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376B91">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376B91">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3B854FB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73472ADE" w:rsidR="00996F49" w:rsidRDefault="00376B91">
                                <w:pPr>
                                  <w:spacing w:before="240"/>
                                  <w:jc w:val="center"/>
                                  <w:rPr>
                                    <w:color w:val="FFFFFF" w:themeColor="background1"/>
                                  </w:rPr>
                                </w:pPr>
                                <w:bookmarkStart w:id="0" w:name="_GoBack"/>
                                <w:r>
                                  <w:rPr>
                                    <w:noProof/>
                                    <w:color w:val="FFFFFF" w:themeColor="background1"/>
                                  </w:rPr>
                                  <w:drawing>
                                    <wp:inline distT="0" distB="0" distL="0" distR="0" wp14:anchorId="0C44697B" wp14:editId="380B48DF">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0"/>
                              <w:p w14:paraId="40AD6151" w14:textId="77777777" w:rsidR="00996F49" w:rsidRDefault="00376B91">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73472ADE" w:rsidR="00996F49" w:rsidRDefault="00376B91">
                          <w:pPr>
                            <w:spacing w:before="240"/>
                            <w:jc w:val="center"/>
                            <w:rPr>
                              <w:color w:val="FFFFFF" w:themeColor="background1"/>
                            </w:rPr>
                          </w:pPr>
                          <w:bookmarkStart w:id="1" w:name="_GoBack"/>
                          <w:r>
                            <w:rPr>
                              <w:noProof/>
                              <w:color w:val="FFFFFF" w:themeColor="background1"/>
                            </w:rPr>
                            <w:drawing>
                              <wp:inline distT="0" distB="0" distL="0" distR="0" wp14:anchorId="0C44697B" wp14:editId="380B48DF">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1"/>
                        <w:p w14:paraId="40AD6151" w14:textId="77777777" w:rsidR="00996F49" w:rsidRDefault="00376B91">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2EF968E"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66E0F37"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376B91">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376B91">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376B91">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376B91">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376B91">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Dénomination du pattern (référence unique)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435584B3" w14:textId="220720EE" w:rsidR="00996F49" w:rsidRDefault="002E4930"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w:t>
            </w:r>
            <w:r w:rsidR="00996F49" w:rsidRPr="003B0451">
              <w:rPr>
                <w:rFonts w:ascii="Arial" w:eastAsia="Times New Roman" w:hAnsi="Arial" w:cs="Arial"/>
                <w:color w:val="333333"/>
                <w:szCs w:val="16"/>
                <w:lang w:eastAsia="fr-FR"/>
              </w:rPr>
              <w:t>tat de la publication te de la validation :</w:t>
            </w:r>
          </w:p>
          <w:sdt>
            <w:sdtPr>
              <w:rPr>
                <w:rFonts w:ascii="Arial" w:eastAsia="Times New Roman" w:hAnsi="Arial" w:cs="Arial"/>
                <w:color w:val="333333"/>
                <w:szCs w:val="16"/>
                <w:lang w:eastAsia="fr-FR"/>
              </w:rPr>
              <w:id w:val="-390498335"/>
              <w:placeholder>
                <w:docPart w:val="DefaultPlaceholder_-1854013439"/>
              </w:placeholder>
              <w:showingPlcHd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0687001D" w14:textId="00F1C0DB" w:rsidR="002E4930" w:rsidRPr="003B0451" w:rsidRDefault="005E7425"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FE012A">
                  <w:rPr>
                    <w:rStyle w:val="Textedelespacerserv"/>
                  </w:rPr>
                  <w:t>Choisissez un élément.</w:t>
                </w:r>
              </w:p>
            </w:sdtContent>
          </w:sdt>
          <w:p w14:paraId="42D09CF8" w14:textId="77777777" w:rsidR="00996F49" w:rsidRPr="003B0451"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3B0451">
              <w:rPr>
                <w:rFonts w:ascii="Arial" w:eastAsia="Times New Roman" w:hAnsi="Arial" w:cs="Arial"/>
                <w:color w:val="333333"/>
                <w:szCs w:val="16"/>
                <w:lang w:eastAsia="fr-FR"/>
              </w:rPr>
              <w:t xml:space="preserve"> </w:t>
            </w:r>
            <w:r w:rsidRPr="003B0451">
              <w:rPr>
                <w:rFonts w:ascii="Arial" w:eastAsia="Times New Roman" w:hAnsi="Arial" w:cs="Arial"/>
                <w:color w:val="333333"/>
                <w:szCs w:val="16"/>
                <w:highlight w:val="cyan"/>
                <w:lang w:eastAsia="fr-FR"/>
              </w:rPr>
              <w:t>Identifié</w:t>
            </w:r>
            <w:r w:rsidRPr="003B0451">
              <w:rPr>
                <w:rFonts w:ascii="Arial" w:eastAsia="Times New Roman" w:hAnsi="Arial" w:cs="Arial"/>
                <w:color w:val="333333"/>
                <w:szCs w:val="16"/>
                <w:lang w:eastAsia="fr-FR"/>
              </w:rPr>
              <w:t xml:space="preserve"> / </w:t>
            </w: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r w:rsidRPr="003B0451">
              <w:rPr>
                <w:rFonts w:ascii="Arial" w:eastAsia="Times New Roman" w:hAnsi="Arial" w:cs="Arial"/>
                <w:color w:val="333333"/>
                <w:szCs w:val="16"/>
                <w:lang w:eastAsia="fr-FR"/>
              </w:rPr>
              <w:t xml:space="preserve">/ </w:t>
            </w:r>
            <w:r w:rsidRPr="003B0451">
              <w:rPr>
                <w:rFonts w:ascii="Arial" w:eastAsia="Times New Roman" w:hAnsi="Arial" w:cs="Arial"/>
                <w:color w:val="333333"/>
                <w:szCs w:val="16"/>
                <w:highlight w:val="green"/>
                <w:lang w:eastAsia="fr-FR"/>
              </w:rPr>
              <w:t>Validé</w:t>
            </w:r>
            <w:r w:rsidRPr="003B0451">
              <w:rPr>
                <w:rFonts w:ascii="Arial" w:eastAsia="Times New Roman" w:hAnsi="Arial" w:cs="Arial"/>
                <w:color w:val="333333"/>
                <w:szCs w:val="16"/>
                <w:lang w:eastAsia="fr-FR"/>
              </w:rPr>
              <w:t xml:space="preserve"> / </w:t>
            </w:r>
            <w:r w:rsidRPr="003B0451">
              <w:rPr>
                <w:rFonts w:ascii="Arial" w:eastAsia="Times New Roman" w:hAnsi="Arial" w:cs="Arial"/>
                <w:color w:val="333333"/>
                <w:szCs w:val="16"/>
                <w:highlight w:val="yellow"/>
                <w:lang w:eastAsia="fr-FR"/>
              </w:rPr>
              <w:t>En obsolescence</w:t>
            </w:r>
            <w:r w:rsidRPr="003B0451">
              <w:rPr>
                <w:rFonts w:ascii="Arial" w:eastAsia="Times New Roman" w:hAnsi="Arial" w:cs="Arial"/>
                <w:color w:val="333333"/>
                <w:szCs w:val="16"/>
                <w:lang w:eastAsia="fr-FR"/>
              </w:rPr>
              <w:t xml:space="preserve"> / </w:t>
            </w:r>
            <w:r w:rsidRPr="003B0451">
              <w:rPr>
                <w:rFonts w:ascii="Arial" w:eastAsia="Times New Roman" w:hAnsi="Arial" w:cs="Arial"/>
                <w:color w:val="FF0000"/>
                <w:szCs w:val="16"/>
                <w:lang w:eastAsia="fr-FR"/>
              </w:rPr>
              <w:t>Obsolète</w:t>
            </w:r>
            <w:r w:rsidRPr="003B0451">
              <w:rPr>
                <w:rFonts w:ascii="Arial" w:eastAsia="Times New Roman" w:hAnsi="Arial" w:cs="Arial"/>
                <w:color w:val="333333"/>
                <w:szCs w:val="16"/>
                <w:lang w:eastAsia="fr-FR"/>
              </w:rPr>
              <w:t>.</w:t>
            </w:r>
          </w:p>
          <w:p w14:paraId="5822BD0B"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identifié est un pattern potentiel référencé pour évaluation de pertinence.</w:t>
            </w:r>
          </w:p>
          <w:p w14:paraId="47BB3EDD"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proposé est un pattern validé du point de vue de sa pertinence. Une fois identifié le pattern doit faire l’office de la rédaction de sa fiche et de la création de son objet type dans le référentiel ARCHI.</w:t>
            </w:r>
          </w:p>
          <w:p w14:paraId="75678564"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Validé est un pattern en phase de production il peut être implémenté et est aussi suivi pour sa gestion et sa maintenance. Il faut garder le pattern à jours des évolutions de ses différentes implémentations. Implémentations qui peuvent avoir un impact sur sa définition de mise en place et sur ses critères d’éligibilité à l’utilisation sur un projet / solution donnée.</w:t>
            </w:r>
          </w:p>
          <w:p w14:paraId="1F7536C1"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en obsolescence est un pattern qui ne doit être utilisé qu’en l’absence d’autre solutions possibles. Chaque nouvelle implémentation dudit pattern doit être validé par son équipe support.</w:t>
            </w:r>
          </w:p>
          <w:p w14:paraId="6EC25377" w14:textId="77777777" w:rsidR="00996F49" w:rsidRPr="003B0451" w:rsidRDefault="00996F49" w:rsidP="00996F49">
            <w:pPr>
              <w:pStyle w:val="Paragraphedeliste"/>
              <w:numPr>
                <w:ilvl w:val="0"/>
                <w:numId w:val="1"/>
              </w:num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hAnsi="Arial" w:cs="Arial"/>
                <w:color w:val="333333"/>
                <w:sz w:val="16"/>
                <w:szCs w:val="16"/>
              </w:rPr>
              <w:t>Un pattern Obsolète est un pattern qui ne peut plus être implémenté mais dont la définition est conservée car encore en utilisation dans le cadre de l’implémentation de certaine solution. Dans le cas où un pattern entre en obsolescence il est important de signifier à tous ses utilisateurs, la nécessité de la création d’un projet visant à son remplacement.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376B91"/>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3"/>
        <w:gridCol w:w="7434"/>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4930"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7DC83B00"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F97F17">
              <w:rPr>
                <w:rFonts w:ascii="Arial" w:eastAsia="Times New Roman" w:hAnsi="Arial" w:cs="Arial"/>
                <w:noProof/>
                <w:color w:val="333333"/>
                <w:szCs w:val="16"/>
                <w:lang w:eastAsia="fr-FR"/>
              </w:rPr>
              <w:drawing>
                <wp:inline distT="0" distB="0" distL="0" distR="0" wp14:anchorId="058C6FF5" wp14:editId="77AFAE57">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6" w:name="_Toc498435203"/>
      <w:r>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N/A</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7777777" w:rsidR="00996F49" w:rsidRPr="006B1FF3"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Chacun des niveaux de « Disponibilité » doit corresponde à un nombre de contraintes et de bénéfices. Exemple une disponibilité de niveau 1 ne sera pas forcément affectable à un projet qui doit ouvrir en horaire de type 24/7 (24 h sur 24 et sept jours sur sept)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 Toute modification de cet élément provoque une ré évaluation globale des solution mise en place pour l’implémentation du projet / solution.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2505D3"/>
    <w:rsid w:val="002E4930"/>
    <w:rsid w:val="003649E6"/>
    <w:rsid w:val="00376B91"/>
    <w:rsid w:val="00550917"/>
    <w:rsid w:val="005E7425"/>
    <w:rsid w:val="00996F49"/>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26669"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2D5057"/>
    <w:rsid w:val="003D6DEF"/>
    <w:rsid w:val="00526669"/>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706</Words>
  <Characters>3886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Template de document</dc:subject>
  <dc:creator>Arnaud crampet</dc:creator>
  <cp:keywords/>
  <dc:description/>
  <cp:lastModifiedBy>Arnaud crampet</cp:lastModifiedBy>
  <cp:revision>4</cp:revision>
  <dcterms:created xsi:type="dcterms:W3CDTF">2017-11-16T10:19:00Z</dcterms:created>
  <dcterms:modified xsi:type="dcterms:W3CDTF">2017-11-23T10:56:00Z</dcterms:modified>
</cp:coreProperties>
</file>