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3697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53697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B3BA156"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Application mobile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B3BA156"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Application mobile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536972">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536972">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536972">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536972">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536972">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bookmarkStart w:id="3" w:name="_GoBack"/>
    </w:p>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77777777" w:rsidR="00AC20BC"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63F04FB" w14:textId="2E8011A4" w:rsidR="00AC20BC" w:rsidRPr="006B1FF3" w:rsidRDefault="00AC20BC" w:rsidP="00EC00B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Application </w:t>
            </w:r>
            <w:r w:rsidR="00EC00B4">
              <w:rPr>
                <w:rFonts w:ascii="Arial" w:eastAsia="Times New Roman" w:hAnsi="Arial" w:cs="Arial"/>
                <w:color w:val="333333"/>
                <w:szCs w:val="16"/>
                <w:lang w:eastAsia="fr-FR"/>
              </w:rPr>
              <w:t>Web</w:t>
            </w:r>
            <w:r>
              <w:rPr>
                <w:rFonts w:ascii="Arial" w:eastAsia="Times New Roman" w:hAnsi="Arial" w:cs="Arial"/>
                <w:color w:val="333333"/>
                <w:szCs w:val="16"/>
                <w:lang w:eastAsia="fr-FR"/>
              </w:rPr>
              <w:t>.</w:t>
            </w:r>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architecture</w:t>
            </w:r>
          </w:p>
        </w:tc>
      </w:tr>
    </w:tbl>
    <w:p w14:paraId="38006674" w14:textId="77777777" w:rsidR="00AC20BC" w:rsidRDefault="00AC20BC" w:rsidP="00AC20BC"/>
    <w:p w14:paraId="0267499C" w14:textId="77777777" w:rsidR="00AC20BC" w:rsidRDefault="00AC20BC" w:rsidP="00AC20BC">
      <w:pPr>
        <w:pStyle w:val="Titre2"/>
      </w:pPr>
      <w:bookmarkStart w:id="4" w:name="_Toc498435202"/>
      <w:r>
        <w:t>Conception :</w:t>
      </w:r>
      <w:bookmarkEnd w:id="4"/>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623"/>
        <w:gridCol w:w="7434"/>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EC00B4"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Applicatif </w:t>
            </w:r>
          </w:p>
        </w:tc>
      </w:tr>
      <w:tr w:rsidR="00EC00B4"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C00B4"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1F5C2B"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03FBE133" w:rsidR="00AC20BC" w:rsidRPr="006B1FF3" w:rsidRDefault="00EC00B4" w:rsidP="001F5C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pattern est utilisé dans la conception d’application dont la consommation se fait au travers d’un client dit léger (le navigateur internet / requête brute</w:t>
            </w:r>
            <w:r w:rsidR="001F5C2B">
              <w:rPr>
                <w:rFonts w:ascii="Arial" w:eastAsia="Times New Roman" w:hAnsi="Arial" w:cs="Arial"/>
                <w:color w:val="333333"/>
                <w:szCs w:val="16"/>
                <w:lang w:eastAsia="fr-FR"/>
              </w:rPr>
              <w:t>) et ou le client qui la consomme est externe au système d’information interne. Cela peut y comprit comprendre la consommation par des partenaires.</w:t>
            </w:r>
          </w:p>
        </w:tc>
      </w:tr>
      <w:tr w:rsidR="00EC00B4"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70FB0DE2" w:rsidR="00AC20BC" w:rsidRPr="006B1FF3" w:rsidRDefault="00EC00B4" w:rsidP="00EC00B4">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w:t>
            </w:r>
            <w:r w:rsidR="00AC20BC">
              <w:rPr>
                <w:rFonts w:ascii="Arial" w:eastAsia="Times New Roman" w:hAnsi="Arial" w:cs="Arial"/>
                <w:color w:val="333333"/>
                <w:szCs w:val="16"/>
                <w:lang w:eastAsia="fr-FR"/>
              </w:rPr>
              <w:t xml:space="preserve"> mise en place de solution nécessitant </w:t>
            </w:r>
            <w:r>
              <w:rPr>
                <w:rFonts w:ascii="Arial" w:eastAsia="Times New Roman" w:hAnsi="Arial" w:cs="Arial"/>
                <w:color w:val="333333"/>
                <w:szCs w:val="16"/>
                <w:lang w:eastAsia="fr-FR"/>
              </w:rPr>
              <w:t>une consommation sans client dédié et pouvant le cas échéant être exécuté sur des terminaux légers</w:t>
            </w:r>
            <w:r w:rsidR="001F5C2B">
              <w:rPr>
                <w:rFonts w:ascii="Arial" w:eastAsia="Times New Roman" w:hAnsi="Arial" w:cs="Arial"/>
                <w:color w:val="333333"/>
                <w:szCs w:val="16"/>
                <w:lang w:eastAsia="fr-FR"/>
              </w:rPr>
              <w:t xml:space="preserve"> et externe au S.I</w:t>
            </w:r>
            <w:proofErr w:type="gramStart"/>
            <w:r w:rsidR="001F5C2B">
              <w:rPr>
                <w:rFonts w:ascii="Arial" w:eastAsia="Times New Roman" w:hAnsi="Arial" w:cs="Arial"/>
                <w:color w:val="333333"/>
                <w:szCs w:val="16"/>
                <w:lang w:eastAsia="fr-FR"/>
              </w:rPr>
              <w:t xml:space="preserve">. </w:t>
            </w:r>
            <w:r>
              <w:rPr>
                <w:rFonts w:ascii="Arial" w:eastAsia="Times New Roman" w:hAnsi="Arial" w:cs="Arial"/>
                <w:color w:val="333333"/>
                <w:szCs w:val="16"/>
                <w:lang w:eastAsia="fr-FR"/>
              </w:rPr>
              <w:t>.</w:t>
            </w:r>
            <w:proofErr w:type="gramEnd"/>
            <w:r>
              <w:rPr>
                <w:rFonts w:ascii="Arial" w:eastAsia="Times New Roman" w:hAnsi="Arial" w:cs="Arial"/>
                <w:color w:val="333333"/>
                <w:szCs w:val="16"/>
                <w:lang w:eastAsia="fr-FR"/>
              </w:rPr>
              <w:t xml:space="preserve"> Une application web est une application dont l’usage est par définition prévu pour une population potentiellement étendu.</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5" w:name="_Toc498435203"/>
      <w:r>
        <w:t>Implémentation :</w:t>
      </w:r>
      <w:bookmarkEnd w:id="5"/>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2E177C1F"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F5C2B">
              <w:rPr>
                <w:rFonts w:ascii="Arial" w:eastAsia="Times New Roman" w:hAnsi="Arial" w:cs="Arial"/>
                <w:color w:val="333333"/>
                <w:szCs w:val="16"/>
                <w:lang w:eastAsia="fr-FR"/>
              </w:rPr>
              <w:t>-2</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13FA595A"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F5C2B">
              <w:rPr>
                <w:rFonts w:ascii="Arial" w:eastAsia="Times New Roman" w:hAnsi="Arial" w:cs="Arial"/>
                <w:color w:val="333333"/>
                <w:szCs w:val="16"/>
                <w:lang w:eastAsia="fr-FR"/>
              </w:rPr>
              <w:t>-2</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FCDBEAD" w14:textId="1E5DF453" w:rsidR="00EC00B4" w:rsidRDefault="00EC00B4"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à disposition de structure applicative complexe au travers d’un système de client léger standardisé.</w:t>
            </w:r>
          </w:p>
          <w:p w14:paraId="30656857" w14:textId="041E3ECD" w:rsidR="00AC20BC" w:rsidRDefault="00EC00B4"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 développement de type générique indépendant de la plate-forme de consommation.</w:t>
            </w:r>
          </w:p>
          <w:p w14:paraId="7083094A" w14:textId="2E9DB87D" w:rsidR="00EC00B4" w:rsidRPr="006B1FF3" w:rsidRDefault="001F5C2B" w:rsidP="00D03F09">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l’exposition via un point unique de service et ou d’information à une population potentiellement très étendu et externe au SI.</w:t>
            </w: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3D60B1F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059EA160"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31A18B2F"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5C8FA86" w14:textId="588F1CA3" w:rsidR="00AC20BC" w:rsidRDefault="00616D2F"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Une application de type </w:t>
            </w:r>
            <w:r w:rsidR="001F5C2B">
              <w:rPr>
                <w:rFonts w:ascii="Arial" w:eastAsia="Times New Roman" w:hAnsi="Arial" w:cs="Arial"/>
                <w:color w:val="333333"/>
                <w:szCs w:val="16"/>
                <w:lang w:eastAsia="fr-FR"/>
              </w:rPr>
              <w:t>Web à usage externe ne peut et doit pas comporter de données sensible pouvant impacter l’image et ou l’activité de l’entreprise.</w:t>
            </w:r>
          </w:p>
          <w:p w14:paraId="03F4282A" w14:textId="76338E78" w:rsidR="00616D2F" w:rsidRDefault="001F5C2B"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d’application peut aussi bien supporter une authentification qu’être consommé de façon anonyme limitant de ce faite la capacité de traçabilité de l’activité. </w:t>
            </w:r>
          </w:p>
          <w:p w14:paraId="5A5E7E51" w14:textId="63824744" w:rsidR="00AC20BC" w:rsidRDefault="001F5C2B" w:rsidP="001F5C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Application de type Web à usage externe représente une potentiel faille de sécurité pour le SI. Il est donc important de l’isoler des éléments critique de ce dernier. </w:t>
            </w:r>
          </w:p>
          <w:p w14:paraId="2A3FBB33" w14:textId="71673930" w:rsidR="001F5C2B" w:rsidRPr="006B1FF3" w:rsidRDefault="00404501" w:rsidP="0040450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Si l’application en elle-même ne représente pas un risque pour l’entreprise en termes de gestion de la donnée. Elle peut pourtant être un facteur d’image très important, il est donc recommandé de bien valider sa disponibilité ainsi que la capacité de détection d’activité malicieuse pouvant impacter cette dernière.</w:t>
            </w:r>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7620CDC0"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6" w:name="_Toc498435204"/>
      <w:r>
        <w:t>Déploiement :</w:t>
      </w:r>
      <w:bookmarkEnd w:id="6"/>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p w14:paraId="31E6EC18" w14:textId="77777777" w:rsidR="00AC20BC" w:rsidRDefault="00AC20BC" w:rsidP="00AC20BC"/>
    <w:p w14:paraId="02FC2678" w14:textId="77777777" w:rsidR="00AC20BC" w:rsidRDefault="00AC20BC" w:rsidP="00AC20BC"/>
    <w:bookmarkEnd w:id="3"/>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1F5C2B"/>
    <w:rsid w:val="002148F1"/>
    <w:rsid w:val="002E4930"/>
    <w:rsid w:val="003649E6"/>
    <w:rsid w:val="00404501"/>
    <w:rsid w:val="00536972"/>
    <w:rsid w:val="00540C2D"/>
    <w:rsid w:val="00550917"/>
    <w:rsid w:val="00577FA5"/>
    <w:rsid w:val="005E7425"/>
    <w:rsid w:val="00616D2F"/>
    <w:rsid w:val="00713191"/>
    <w:rsid w:val="00784647"/>
    <w:rsid w:val="007C28D2"/>
    <w:rsid w:val="00983507"/>
    <w:rsid w:val="0099095D"/>
    <w:rsid w:val="00996F49"/>
    <w:rsid w:val="00A85CBA"/>
    <w:rsid w:val="00AC20BC"/>
    <w:rsid w:val="00D113A7"/>
    <w:rsid w:val="00DA042E"/>
    <w:rsid w:val="00E72638"/>
    <w:rsid w:val="00EC00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561C2"/>
    <w:rsid w:val="005E647E"/>
    <w:rsid w:val="00865050"/>
    <w:rsid w:val="008D33AA"/>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Pages>
  <Words>518</Words>
  <Characters>2853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Application mobile</dc:subject>
  <dc:creator>Arnaud crampet</dc:creator>
  <cp:keywords/>
  <dc:description/>
  <cp:lastModifiedBy>Arnaud CRAMPET</cp:lastModifiedBy>
  <cp:revision>3</cp:revision>
  <dcterms:created xsi:type="dcterms:W3CDTF">2017-11-28T11:03:00Z</dcterms:created>
  <dcterms:modified xsi:type="dcterms:W3CDTF">2017-11-28T14:01:00Z</dcterms:modified>
</cp:coreProperties>
</file>