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A76542">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A76542">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899905C" w:rsidR="00996F49" w:rsidRDefault="00540C2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Application </w:t>
                                    </w:r>
                                    <w:r w:rsidR="00E378B6">
                                      <w:rPr>
                                        <w:rFonts w:asciiTheme="majorHAnsi" w:eastAsiaTheme="majorEastAsia" w:hAnsiTheme="majorHAnsi" w:cstheme="majorBidi"/>
                                        <w:color w:val="373545" w:themeColor="text2"/>
                                        <w:sz w:val="32"/>
                                        <w:szCs w:val="32"/>
                                      </w:rPr>
                                      <w:t xml:space="preserve">web – usage </w:t>
                                    </w:r>
                                    <w:r w:rsidR="00B56AF8">
                                      <w:rPr>
                                        <w:rFonts w:asciiTheme="majorHAnsi" w:eastAsiaTheme="majorEastAsia" w:hAnsiTheme="majorHAnsi" w:cstheme="majorBidi"/>
                                        <w:color w:val="373545" w:themeColor="text2"/>
                                        <w:sz w:val="32"/>
                                        <w:szCs w:val="32"/>
                                      </w:rPr>
                                      <w:t>mixte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899905C" w:rsidR="00996F49" w:rsidRDefault="00540C2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Application </w:t>
                              </w:r>
                              <w:r w:rsidR="00E378B6">
                                <w:rPr>
                                  <w:rFonts w:asciiTheme="majorHAnsi" w:eastAsiaTheme="majorEastAsia" w:hAnsiTheme="majorHAnsi" w:cstheme="majorBidi"/>
                                  <w:color w:val="373545" w:themeColor="text2"/>
                                  <w:sz w:val="32"/>
                                  <w:szCs w:val="32"/>
                                </w:rPr>
                                <w:t xml:space="preserve">web – usage </w:t>
                              </w:r>
                              <w:r w:rsidR="00B56AF8">
                                <w:rPr>
                                  <w:rFonts w:asciiTheme="majorHAnsi" w:eastAsiaTheme="majorEastAsia" w:hAnsiTheme="majorHAnsi" w:cstheme="majorBidi"/>
                                  <w:color w:val="373545" w:themeColor="text2"/>
                                  <w:sz w:val="32"/>
                                  <w:szCs w:val="32"/>
                                </w:rPr>
                                <w:t>mixte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A76542">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A76542">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A76542">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A76542">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A76542">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61824BB7"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6"/>
        <w:gridCol w:w="7121"/>
      </w:tblGrid>
      <w:tr w:rsidR="00AC20BC" w:rsidRPr="006B1FF3" w14:paraId="28B92D3D"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E9F84DE"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AC20BC" w:rsidRPr="006B1FF3" w14:paraId="6AAF186D"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30948E9" w14:textId="77777777" w:rsidR="00AC20BC"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63F04FB" w14:textId="4201142B" w:rsidR="00AC20BC" w:rsidRPr="006B1FF3" w:rsidRDefault="005E12D2" w:rsidP="00B56AF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Intégration SOA</w:t>
            </w:r>
          </w:p>
        </w:tc>
      </w:tr>
      <w:tr w:rsidR="00AC20BC" w:rsidRPr="006B1FF3" w14:paraId="4E12C77C" w14:textId="77777777" w:rsidTr="00D03F09">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5A49088E"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E291723A5DA04F318279B152CF940C37"/>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Content>
              <w:p w14:paraId="3EDA0C33" w14:textId="77777777" w:rsidR="00AC20BC" w:rsidRPr="0099095D"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AC20BC" w:rsidRPr="006B1FF3" w14:paraId="3B7FFC57"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417BBA69"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42AB2A3B"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architecture</w:t>
            </w:r>
          </w:p>
        </w:tc>
      </w:tr>
    </w:tbl>
    <w:p w14:paraId="38006674" w14:textId="77777777" w:rsidR="00AC20BC" w:rsidRDefault="00AC20BC" w:rsidP="00AC20BC"/>
    <w:p w14:paraId="0267499C" w14:textId="77777777" w:rsidR="00AC20BC" w:rsidRDefault="00AC20BC" w:rsidP="00AC20BC">
      <w:pPr>
        <w:pStyle w:val="Titre2"/>
      </w:pPr>
      <w:bookmarkStart w:id="3" w:name="_Toc498435202"/>
      <w:r>
        <w:t>Conception :</w:t>
      </w:r>
      <w:bookmarkEnd w:id="3"/>
    </w:p>
    <w:p w14:paraId="4F7F9480"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598"/>
        <w:gridCol w:w="7459"/>
      </w:tblGrid>
      <w:tr w:rsidR="00AC20BC" w:rsidRPr="006B1FF3" w14:paraId="41614B7E"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70E07F"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5E12D2" w:rsidRPr="006B1FF3" w14:paraId="31157304"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9F538"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49613405"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Applicatif </w:t>
            </w:r>
          </w:p>
        </w:tc>
      </w:tr>
      <w:tr w:rsidR="005E12D2" w:rsidRPr="006B1FF3" w14:paraId="32E77317"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1EEA3A12"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B6FF39F6333B4976BE1554E9F1B9F7AC"/>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Content>
            <w:tc>
              <w:tcPr>
                <w:tcW w:w="0" w:type="auto"/>
              </w:tcPr>
              <w:p w14:paraId="1AC2814F"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5E12D2" w:rsidRPr="006B1FF3" w14:paraId="4FCA37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70674"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FF8CD1" w14:textId="77777777" w:rsidR="00AC20BC"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5E12D2" w:rsidRPr="006B1FF3" w14:paraId="7ECB6E1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1BC8692F"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277F3A8" w14:textId="3E21AAED" w:rsidR="00AC20BC" w:rsidRPr="006B1FF3" w:rsidRDefault="00EC00B4" w:rsidP="005E12D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la conception d’application dont la consommation se fait au </w:t>
            </w:r>
            <w:r w:rsidR="005E12D2">
              <w:rPr>
                <w:rFonts w:ascii="Arial" w:eastAsia="Times New Roman" w:hAnsi="Arial" w:cs="Arial"/>
                <w:color w:val="333333"/>
                <w:szCs w:val="16"/>
                <w:lang w:eastAsia="fr-FR"/>
              </w:rPr>
              <w:t xml:space="preserve">travers de service à modalité prédéterminé et où le client de la structure de donnée ne fait qu’émettre une demande de type pour un résultat prévisible au travers d’une interface structuré sur la solution fournisseur. Le client des données et ou du traitement n’est en aucun cas acteur du traitement. </w:t>
            </w:r>
          </w:p>
        </w:tc>
      </w:tr>
      <w:tr w:rsidR="005E12D2" w:rsidRPr="006B1FF3" w14:paraId="4040F9E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3E26"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A9C10E5" w14:textId="1453FF72" w:rsidR="00AC20BC" w:rsidRPr="006B1FF3" w:rsidRDefault="005E12D2" w:rsidP="00A7654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 mise en place de communication inter-solution basé sur un système de contrat de service</w:t>
            </w:r>
            <w:r w:rsidR="00EC00B4">
              <w:rPr>
                <w:rFonts w:ascii="Arial" w:eastAsia="Times New Roman" w:hAnsi="Arial" w:cs="Arial"/>
                <w:color w:val="333333"/>
                <w:szCs w:val="16"/>
                <w:lang w:eastAsia="fr-FR"/>
              </w:rPr>
              <w:t>.</w:t>
            </w:r>
            <w:r>
              <w:rPr>
                <w:rFonts w:ascii="Arial" w:eastAsia="Times New Roman" w:hAnsi="Arial" w:cs="Arial"/>
                <w:color w:val="333333"/>
                <w:szCs w:val="16"/>
                <w:lang w:eastAsia="fr-FR"/>
              </w:rPr>
              <w:t xml:space="preserve"> La solution A consomme les donnée de la solution B au travers d’une interface X délivrant un format pivot préétabli </w:t>
            </w:r>
            <w:r w:rsidR="00A76542">
              <w:rPr>
                <w:rFonts w:ascii="Arial" w:eastAsia="Times New Roman" w:hAnsi="Arial" w:cs="Arial"/>
                <w:color w:val="333333"/>
                <w:szCs w:val="16"/>
                <w:lang w:eastAsia="fr-FR"/>
              </w:rPr>
              <w:t>et limité par un contrat et piloté par une politique.</w:t>
            </w:r>
          </w:p>
        </w:tc>
      </w:tr>
    </w:tbl>
    <w:p w14:paraId="17C01585" w14:textId="77777777" w:rsidR="00AC20BC" w:rsidRDefault="00AC20BC" w:rsidP="00AC20BC"/>
    <w:p w14:paraId="3F0659CC" w14:textId="77777777" w:rsidR="00AC20BC" w:rsidRDefault="00AC20BC" w:rsidP="00AC20BC"/>
    <w:p w14:paraId="71AFAFB6" w14:textId="77777777" w:rsidR="00AC20BC" w:rsidRDefault="00AC20BC" w:rsidP="00AC20BC">
      <w:pPr>
        <w:pStyle w:val="Titre2"/>
      </w:pPr>
      <w:bookmarkStart w:id="4" w:name="_Toc498435203"/>
      <w:r>
        <w:t>Implémentation :</w:t>
      </w:r>
      <w:bookmarkEnd w:id="4"/>
      <w:r>
        <w:t xml:space="preserve"> </w:t>
      </w:r>
    </w:p>
    <w:p w14:paraId="7BF4D9B1"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7"/>
        <w:gridCol w:w="938"/>
        <w:gridCol w:w="6182"/>
      </w:tblGrid>
      <w:tr w:rsidR="00AC20BC" w:rsidRPr="006B1FF3" w14:paraId="5312C9C9"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B504FD0" w14:textId="77777777" w:rsidR="00AC20BC" w:rsidRPr="006B1FF3" w:rsidRDefault="00AC20BC" w:rsidP="00D03F09">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AC20BC" w:rsidRPr="006B1FF3" w14:paraId="51EF668B"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D3FB2A"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6957373F"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AC20BC" w:rsidRPr="006B1FF3" w14:paraId="252A8D2C"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683DC99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256BCA06"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3332210C"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4AF899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C76933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1BFABB10"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7CE7280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05986A41"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3E2E12C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0892CAC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0279615A" w14:textId="1FD4EAA4"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0F586F7A"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330E7B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4635B5A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1587A1D7" w14:textId="4841CB0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6E083E5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4EB961E7"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1CD54542" w14:textId="77777777" w:rsidR="00EC00B4" w:rsidRDefault="00EC00B4" w:rsidP="00A76542">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la mise à disposition de structure </w:t>
            </w:r>
            <w:r w:rsidR="00A76542">
              <w:rPr>
                <w:rFonts w:ascii="Arial" w:eastAsia="Times New Roman" w:hAnsi="Arial" w:cs="Arial"/>
                <w:color w:val="333333"/>
                <w:szCs w:val="16"/>
                <w:lang w:eastAsia="fr-FR"/>
              </w:rPr>
              <w:t>de donné sous forme de message dont la structure est immuable et prédictible.</w:t>
            </w:r>
          </w:p>
          <w:p w14:paraId="68039068" w14:textId="2B7F537F" w:rsidR="00A76542" w:rsidRDefault="00A76542" w:rsidP="00A76542">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 de rendre générique les échange entre une solution servant de « bus de donnée » et une solution consommatrice effectuant un traitement poste récupération. </w:t>
            </w:r>
          </w:p>
          <w:p w14:paraId="7083094A" w14:textId="70221EC6" w:rsidR="00A76542" w:rsidRPr="006B1FF3" w:rsidRDefault="00A76542" w:rsidP="00A76542">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1D656377"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C5D28" w14:textId="6BC7E289"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059EA160" w14:textId="77777777" w:rsidR="00AC20BC" w:rsidRPr="006B1FF3" w:rsidRDefault="00AC20BC" w:rsidP="00D03F0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31A18B2F" w14:textId="77777777" w:rsidR="00AC20BC" w:rsidRPr="006B1FF3" w:rsidRDefault="00AC20BC" w:rsidP="00D03F09">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AC20BC" w:rsidRPr="006B1FF3" w14:paraId="69FD692B"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55A59A74"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0194D0A3" w14:textId="77777777" w:rsidR="001F5C2B" w:rsidRDefault="00A76542"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La mise en place de ce type d’interface rendant standard un certain nombre de structure de donnée, il est important si plusieurs client consomme le même abonnement de s’assurer que les évolutions unitaire de chaque contrat client restent compatible avec les autre contrats de la même interface.</w:t>
            </w:r>
          </w:p>
          <w:p w14:paraId="2A3FBB33" w14:textId="28550755" w:rsidR="00A76542" w:rsidRPr="006B1FF3" w:rsidRDefault="00A76542"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S’assurer que la donnée consommée est au plus proche de la source afin de ne pas induire de perte de qualité de la donnée.</w:t>
            </w:r>
            <w:bookmarkStart w:id="5" w:name="_GoBack"/>
            <w:bookmarkEnd w:id="5"/>
          </w:p>
        </w:tc>
      </w:tr>
      <w:tr w:rsidR="00AC20BC" w:rsidRPr="006B1FF3" w14:paraId="395A4315"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8810" w14:textId="7620CDC0"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7748A7CC"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6CC4DC6" w14:textId="77777777" w:rsidR="00AC20BC" w:rsidRDefault="00AC20BC" w:rsidP="00AC20BC"/>
    <w:p w14:paraId="76D09A44" w14:textId="77777777" w:rsidR="00AC20BC" w:rsidRDefault="00AC20BC" w:rsidP="00AC20BC">
      <w:pPr>
        <w:pStyle w:val="Titre2"/>
      </w:pPr>
      <w:bookmarkStart w:id="6" w:name="_Toc498435204"/>
      <w:r>
        <w:t>Déploiement :</w:t>
      </w:r>
      <w:bookmarkEnd w:id="6"/>
      <w:r>
        <w:t xml:space="preserve"> </w:t>
      </w:r>
    </w:p>
    <w:p w14:paraId="3BBB0DC7" w14:textId="77777777" w:rsidR="00AC20BC" w:rsidRDefault="00AC20BC" w:rsidP="00AC20BC"/>
    <w:tbl>
      <w:tblPr>
        <w:tblStyle w:val="TableauGrille5Fonc-Accentuation1"/>
        <w:tblW w:w="4997" w:type="pct"/>
        <w:tblLook w:val="04A0" w:firstRow="1" w:lastRow="0" w:firstColumn="1" w:lastColumn="0" w:noHBand="0" w:noVBand="1"/>
      </w:tblPr>
      <w:tblGrid>
        <w:gridCol w:w="6299"/>
        <w:gridCol w:w="2758"/>
      </w:tblGrid>
      <w:tr w:rsidR="00AC20BC" w:rsidRPr="006B1FF3" w14:paraId="7E1277BB"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0C5480"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AC20BC" w:rsidRPr="006B1FF3" w14:paraId="7EEBA96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3AD8"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76463852"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AC20BC" w:rsidRPr="006B1FF3" w14:paraId="76C28D49"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31CEF24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6B31F64B"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AC20BC" w:rsidRPr="006B1FF3" w14:paraId="226D9A2D"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B3150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113B13A7"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61C08624" w14:textId="77777777" w:rsidR="00AC20BC" w:rsidRDefault="00AC20BC" w:rsidP="00AC20BC"/>
    <w:p w14:paraId="31E6EC18" w14:textId="77777777" w:rsidR="00AC20BC" w:rsidRDefault="00AC20BC" w:rsidP="00AC20BC"/>
    <w:p w14:paraId="02FC2678" w14:textId="77777777" w:rsidR="00AC20BC" w:rsidRDefault="00AC20BC" w:rsidP="00AC20BC"/>
    <w:p w14:paraId="0887F4DE" w14:textId="77777777" w:rsidR="00996F49" w:rsidRDefault="00996F49" w:rsidP="00AC20BC"/>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1F5C2B"/>
    <w:rsid w:val="002148F1"/>
    <w:rsid w:val="002604AB"/>
    <w:rsid w:val="002E4930"/>
    <w:rsid w:val="003649E6"/>
    <w:rsid w:val="003D451E"/>
    <w:rsid w:val="00404501"/>
    <w:rsid w:val="00493409"/>
    <w:rsid w:val="00536972"/>
    <w:rsid w:val="00540C2D"/>
    <w:rsid w:val="00550917"/>
    <w:rsid w:val="00577FA5"/>
    <w:rsid w:val="005E12D2"/>
    <w:rsid w:val="005E7425"/>
    <w:rsid w:val="00616D2F"/>
    <w:rsid w:val="00713191"/>
    <w:rsid w:val="00784647"/>
    <w:rsid w:val="007C28D2"/>
    <w:rsid w:val="00983507"/>
    <w:rsid w:val="0099095D"/>
    <w:rsid w:val="00996F49"/>
    <w:rsid w:val="00A76542"/>
    <w:rsid w:val="00A85CBA"/>
    <w:rsid w:val="00AC20BC"/>
    <w:rsid w:val="00B56AF8"/>
    <w:rsid w:val="00B7553E"/>
    <w:rsid w:val="00D113A7"/>
    <w:rsid w:val="00DA042E"/>
    <w:rsid w:val="00E378B6"/>
    <w:rsid w:val="00E72638"/>
    <w:rsid w:val="00EC00B4"/>
    <w:rsid w:val="00FF01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91723A5DA04F318279B152CF940C37"/>
        <w:category>
          <w:name w:val="Général"/>
          <w:gallery w:val="placeholder"/>
        </w:category>
        <w:types>
          <w:type w:val="bbPlcHdr"/>
        </w:types>
        <w:behaviors>
          <w:behavior w:val="content"/>
        </w:behaviors>
        <w:guid w:val="{86C2E209-7F3A-4745-A125-A656A2F67F3E}"/>
      </w:docPartPr>
      <w:docPartBody>
        <w:p w:rsidR="00000000" w:rsidRDefault="005561C2" w:rsidP="005561C2">
          <w:pPr>
            <w:pStyle w:val="E291723A5DA04F318279B152CF940C37"/>
          </w:pPr>
          <w:r w:rsidRPr="00FE012A">
            <w:rPr>
              <w:rStyle w:val="Textedelespacerserv"/>
            </w:rPr>
            <w:t>Choisissez un élément.</w:t>
          </w:r>
        </w:p>
      </w:docPartBody>
    </w:docPart>
    <w:docPart>
      <w:docPartPr>
        <w:name w:val="B6FF39F6333B4976BE1554E9F1B9F7AC"/>
        <w:category>
          <w:name w:val="Général"/>
          <w:gallery w:val="placeholder"/>
        </w:category>
        <w:types>
          <w:type w:val="bbPlcHdr"/>
        </w:types>
        <w:behaviors>
          <w:behavior w:val="content"/>
        </w:behaviors>
        <w:guid w:val="{85920C3A-DFC7-4AF0-8753-7BEDE389B2C4}"/>
      </w:docPartPr>
      <w:docPartBody>
        <w:p w:rsidR="00000000" w:rsidRDefault="005561C2" w:rsidP="005561C2">
          <w:pPr>
            <w:pStyle w:val="B6FF39F6333B4976BE1554E9F1B9F7AC"/>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561C2"/>
    <w:rsid w:val="005E647E"/>
    <w:rsid w:val="006B66FE"/>
    <w:rsid w:val="008D33AA"/>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61C2"/>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 w:type="paragraph" w:customStyle="1" w:styleId="E291723A5DA04F318279B152CF940C37">
    <w:name w:val="E291723A5DA04F318279B152CF940C37"/>
    <w:rsid w:val="005561C2"/>
  </w:style>
  <w:style w:type="paragraph" w:customStyle="1" w:styleId="B6FF39F6333B4976BE1554E9F1B9F7AC">
    <w:name w:val="B6FF39F6333B4976BE1554E9F1B9F7AC"/>
    <w:rsid w:val="00556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459</Words>
  <Characters>2528</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Application web – usage mixte</dc:subject>
  <dc:creator>Arnaud crampet</dc:creator>
  <cp:keywords/>
  <dc:description/>
  <cp:lastModifiedBy>Arnaud CRAMPET</cp:lastModifiedBy>
  <cp:revision>3</cp:revision>
  <dcterms:created xsi:type="dcterms:W3CDTF">2017-11-28T14:27:00Z</dcterms:created>
  <dcterms:modified xsi:type="dcterms:W3CDTF">2017-11-28T15:09:00Z</dcterms:modified>
</cp:coreProperties>
</file>