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1B17F5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1B17F5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1B17F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1B17F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1FA0CA51" w:rsidR="00996F49" w:rsidRDefault="002C4FF7" w:rsidP="00911DA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Authentification </w:t>
                                    </w:r>
                                    <w:r w:rsidR="00B9483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multi facteurs</w:t>
                                    </w:r>
                                    <w:r w:rsidR="00F02B3C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 – application mobile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1FA0CA51" w:rsidR="00996F49" w:rsidRDefault="002C4FF7" w:rsidP="00911DA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Authentification </w:t>
                              </w:r>
                              <w:r w:rsidR="00B9483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multi facteurs</w:t>
                              </w:r>
                              <w:r w:rsidR="00F02B3C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 – application mobile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1B17F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1B17F5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1B17F5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1B17F5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1B17F5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6E314713" w:rsidR="00AC20BC" w:rsidRDefault="00D06654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 xml:space="preserve">Authentification </w:t>
            </w:r>
          </w:p>
        </w:tc>
        <w:tc>
          <w:tcPr>
            <w:tcW w:w="3931" w:type="pct"/>
          </w:tcPr>
          <w:p w14:paraId="763F04FB" w14:textId="0994EBD5" w:rsidR="0094555B" w:rsidRPr="0094555B" w:rsidRDefault="00D06654" w:rsidP="00B66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7" w:history="1">
              <w:r>
                <w:rPr>
                  <w:rFonts w:ascii="Arial" w:hAnsi="Arial" w:cs="Arial"/>
                </w:rPr>
                <w:t xml:space="preserve">Authentification </w:t>
              </w:r>
            </w:hyperlink>
            <w:r w:rsidR="0094555B">
              <w:rPr>
                <w:rFonts w:ascii="Arial" w:hAnsi="Arial" w:cs="Arial"/>
              </w:rPr>
              <w:t>multi facteurs</w:t>
            </w:r>
            <w:r w:rsidR="00F02B3C">
              <w:rPr>
                <w:rFonts w:ascii="Arial" w:hAnsi="Arial" w:cs="Arial"/>
              </w:rPr>
              <w:t xml:space="preserve"> </w:t>
            </w:r>
            <w:r w:rsidR="00B66AF6">
              <w:rPr>
                <w:rFonts w:ascii="Arial" w:hAnsi="Arial" w:cs="Arial"/>
              </w:rPr>
              <w:t>- token</w:t>
            </w:r>
            <w:r w:rsidR="0094555B">
              <w:rPr>
                <w:rFonts w:ascii="Arial" w:hAnsi="Arial" w:cs="Arial"/>
              </w:rPr>
              <w:t>.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4E8B675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D0D8D21" w:rsidR="00AC20BC" w:rsidRPr="006B1FF3" w:rsidRDefault="00FE40E1" w:rsidP="00CC3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Architecture </w:t>
            </w:r>
            <w:r w:rsidR="00F350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applicative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4" w:name="_Toc498435202"/>
      <w:r>
        <w:t>Conception :</w:t>
      </w:r>
      <w:bookmarkEnd w:id="4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F02B3C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5B4C6D4C" w:rsidR="00AC20BC" w:rsidRPr="006B1FF3" w:rsidRDefault="00D0665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FE40E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F02B3C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649B9958" w:rsidR="00AC20BC" w:rsidRPr="006B1FF3" w:rsidRDefault="00737ED4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 xml:space="preserve">Implémentation (déclinaison) </w:t>
                </w:r>
              </w:p>
            </w:tc>
          </w:sdtContent>
        </w:sdt>
      </w:tr>
      <w:tr w:rsidR="00F02B3C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F02B3C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09996C30" w:rsidR="00304CFB" w:rsidRPr="006B1FF3" w:rsidRDefault="002C4FF7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L’authentification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multi facteur est liée au besoin de garantir qu’une entité de sécurité est physiquement en train de valider son identité avec plus d’un élément secret.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L’implémentation de l’utilisation </w:t>
            </w:r>
            <w:r w:rsidR="00493CA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d’un token physique 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correspond au besoin de la génération d’une partie complémentaire du groupe de secrets nécessaires à effectuer l’authentification. </w:t>
            </w:r>
          </w:p>
        </w:tc>
      </w:tr>
      <w:tr w:rsidR="00F02B3C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2FFE036A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2A689BAA" w:rsidR="00AC20BC" w:rsidRPr="006B1FF3" w:rsidRDefault="005E12D2" w:rsidP="00493CAD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solution comportant </w:t>
            </w:r>
            <w:r w:rsidR="00330B7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phases</w:t>
            </w:r>
            <w:r w:rsid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d’authentification devant reposer un système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compatible avec un haut niveau de non répudiation et de confidentialité. Permet aussi de garantir que le dévoilement d’un secret à lui seul ne permet pas l’accès à l’entité de sécurité.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L’utilisation </w:t>
            </w:r>
            <w:r w:rsidR="00493CA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d’un token physique 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correspondant aux besoins de permettre, à coût </w:t>
            </w:r>
            <w:r w:rsidR="00493CA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maîtrisé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, de déployer une solution de génération de de secret inscrit </w:t>
            </w:r>
            <w:r w:rsidR="00493CA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et unique sur l’implémentation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1DB95096" w:rsidR="00AC20BC" w:rsidRPr="006B1FF3" w:rsidRDefault="00F02B3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841CB0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55311B66" w14:textId="48B64CA1" w:rsidR="00A76542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à une solution et ou un composant X de valider l’identité d’un élément Y (humain)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selon la validité de son élément de sécurité réputé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grâce à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 élément complémentaire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B66AF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physique : le token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(censément affecté à l’utilisateur cible de l’authentification) permettant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</w:t>
            </w:r>
            <w:r w:rsidR="00F02B3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contribuer à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prouver la présence de l’entité porteuse de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signatures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D789FFA" w14:textId="4B5503AD" w:rsidR="00D06654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mutualisation des processus de création d’identité.</w:t>
            </w:r>
          </w:p>
          <w:p w14:paraId="3EF11B86" w14:textId="3DC4C03C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supporter tout type d’entité de sécurité.</w:t>
            </w:r>
          </w:p>
          <w:p w14:paraId="400F9563" w14:textId="7A1872B3" w:rsidR="000065BF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identification unique et précise de l’entité de sécurité.</w:t>
            </w:r>
          </w:p>
          <w:p w14:paraId="252C2C00" w14:textId="61D28A9B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une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l’établissement d’une identité via une chaîne de relation de confiance.</w:t>
            </w:r>
          </w:p>
          <w:p w14:paraId="5507FAD1" w14:textId="76231D82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la mise en place de la non-répudiation des actions. </w:t>
            </w:r>
          </w:p>
          <w:p w14:paraId="2E2E040F" w14:textId="77777777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  <w:p w14:paraId="7083094A" w14:textId="6B707B25" w:rsidR="00330B70" w:rsidRPr="006B1FF3" w:rsidRDefault="00330B70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65E8F03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31A18B2F" w14:textId="6F41BD7F" w:rsidR="00AC20BC" w:rsidRPr="006B1FF3" w:rsidRDefault="00AC20BC" w:rsidP="00737ED4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  <w:r w:rsidR="00737ED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à modéliser sur ARCHI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E48C3E4" w14:textId="15BE6A56" w:rsidR="00330B70" w:rsidRDefault="00330B70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couvre pas la gestion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par défaut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l’habilitation spécifique à la solution. </w:t>
            </w:r>
          </w:p>
          <w:p w14:paraId="21EE6487" w14:textId="6E2BD75E" w:rsidR="00D06654" w:rsidRDefault="00D06654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permet pas la maîtrise de la création et de la suppression des entités de sécurité au sein d’un processus dédié à la solution.</w:t>
            </w:r>
          </w:p>
          <w:p w14:paraId="595B13A4" w14:textId="08132117" w:rsidR="000065BF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Le risque de perte d’un des éléments d’authentification provoque une incapacité d’accès aux ressources. </w:t>
            </w:r>
          </w:p>
          <w:p w14:paraId="1CB76630" w14:textId="175F66A2" w:rsidR="0094555B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Est incompatible avec certain modèle d’authentification come les authentifications fédérées.</w:t>
            </w:r>
          </w:p>
          <w:p w14:paraId="66DD91A8" w14:textId="6D435F5F" w:rsidR="00F02B3C" w:rsidRDefault="00F02B3C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Nécessite </w:t>
            </w:r>
            <w:r w:rsidR="00B66AF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l’achat de matériel spécifique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. </w:t>
            </w:r>
          </w:p>
          <w:p w14:paraId="3EE19AAE" w14:textId="30ACFA3B" w:rsidR="00F02B3C" w:rsidRDefault="00B66AF6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Nécessite la mise en place d’une gestion spécifique du matériel.</w:t>
            </w:r>
          </w:p>
          <w:p w14:paraId="3994BA82" w14:textId="304BE5BF" w:rsidR="000065BF" w:rsidRDefault="00F02B3C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Nécessite en cas de perte ou de vole une </w:t>
            </w:r>
            <w:r w:rsidR="00B66AF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procédure permettant un secret temporaire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ou l’enrôlement d’un nouveau terminal mobile.</w:t>
            </w:r>
          </w:p>
          <w:p w14:paraId="25406DAD" w14:textId="45E75374" w:rsidR="00F02B3C" w:rsidRDefault="00F02B3C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Nécessite une politique de révocation des terminaux perdu, volé et ou en panne.</w:t>
            </w:r>
          </w:p>
          <w:p w14:paraId="2A3FBB33" w14:textId="5E943F42" w:rsidR="00521AFA" w:rsidRPr="006B1FF3" w:rsidRDefault="00521AFA" w:rsidP="00F0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est à noter qu’une formation minimale au produit et à la conduite de sécurité liée à l’utilisation de ce type d’authentification est recommandée</w:t>
            </w: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6FF7DE0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4234"/>
        <w:gridCol w:w="4823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737ED4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616DE936" w:rsidR="00AC20BC" w:rsidRPr="006B1FF3" w:rsidRDefault="00737ED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 définir suivant implémentation spécifique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737ED4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5164DC6E" w:rsidR="00AC20BC" w:rsidRPr="006B1FF3" w:rsidRDefault="00737ED4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737ED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 définir suivant implémentation spécifique</w:t>
            </w:r>
          </w:p>
        </w:tc>
      </w:tr>
      <w:tr w:rsidR="00737ED4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3A89E008" w:rsidR="00AC20BC" w:rsidRPr="006B1FF3" w:rsidRDefault="00737ED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 relier 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/>
    <w:bookmarkEnd w:id="3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F10A0"/>
    <w:multiLevelType w:val="hybridMultilevel"/>
    <w:tmpl w:val="E3749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065BF"/>
    <w:rsid w:val="000173F3"/>
    <w:rsid w:val="000E6677"/>
    <w:rsid w:val="00122A32"/>
    <w:rsid w:val="0014702C"/>
    <w:rsid w:val="001B17F5"/>
    <w:rsid w:val="001D4C95"/>
    <w:rsid w:val="001F5C2B"/>
    <w:rsid w:val="002148F1"/>
    <w:rsid w:val="00242995"/>
    <w:rsid w:val="002604AB"/>
    <w:rsid w:val="002B0341"/>
    <w:rsid w:val="002B6C40"/>
    <w:rsid w:val="002C4FF7"/>
    <w:rsid w:val="002E4930"/>
    <w:rsid w:val="002F3B5E"/>
    <w:rsid w:val="00304CFB"/>
    <w:rsid w:val="00330B70"/>
    <w:rsid w:val="00333A83"/>
    <w:rsid w:val="003448BD"/>
    <w:rsid w:val="003649E6"/>
    <w:rsid w:val="003D451E"/>
    <w:rsid w:val="00404501"/>
    <w:rsid w:val="00493409"/>
    <w:rsid w:val="00493CAD"/>
    <w:rsid w:val="005049D3"/>
    <w:rsid w:val="00521AFA"/>
    <w:rsid w:val="00536972"/>
    <w:rsid w:val="00540C2D"/>
    <w:rsid w:val="00541BCF"/>
    <w:rsid w:val="00550917"/>
    <w:rsid w:val="00577FA5"/>
    <w:rsid w:val="005E12D2"/>
    <w:rsid w:val="005E7425"/>
    <w:rsid w:val="005F492B"/>
    <w:rsid w:val="00616D2F"/>
    <w:rsid w:val="006668CD"/>
    <w:rsid w:val="006E36E0"/>
    <w:rsid w:val="00713191"/>
    <w:rsid w:val="00737ED4"/>
    <w:rsid w:val="00742E59"/>
    <w:rsid w:val="00784647"/>
    <w:rsid w:val="007A45BB"/>
    <w:rsid w:val="007B3CEF"/>
    <w:rsid w:val="007C28D2"/>
    <w:rsid w:val="00841934"/>
    <w:rsid w:val="00911DA4"/>
    <w:rsid w:val="00926DAF"/>
    <w:rsid w:val="0094555B"/>
    <w:rsid w:val="00983507"/>
    <w:rsid w:val="0099095D"/>
    <w:rsid w:val="00996F49"/>
    <w:rsid w:val="00A76542"/>
    <w:rsid w:val="00A85CBA"/>
    <w:rsid w:val="00AC20BC"/>
    <w:rsid w:val="00B56AF8"/>
    <w:rsid w:val="00B66AF6"/>
    <w:rsid w:val="00B7553E"/>
    <w:rsid w:val="00B94836"/>
    <w:rsid w:val="00B973E5"/>
    <w:rsid w:val="00BB5E4A"/>
    <w:rsid w:val="00C25645"/>
    <w:rsid w:val="00C309EB"/>
    <w:rsid w:val="00CB6125"/>
    <w:rsid w:val="00CC3A2B"/>
    <w:rsid w:val="00CC6345"/>
    <w:rsid w:val="00D06654"/>
    <w:rsid w:val="00D113A7"/>
    <w:rsid w:val="00D96AB9"/>
    <w:rsid w:val="00DA042E"/>
    <w:rsid w:val="00E378B6"/>
    <w:rsid w:val="00E72638"/>
    <w:rsid w:val="00EC00B4"/>
    <w:rsid w:val="00F02B3C"/>
    <w:rsid w:val="00F3501C"/>
    <w:rsid w:val="00F369C7"/>
    <w:rsid w:val="00F53592"/>
    <w:rsid w:val="00F756EB"/>
    <w:rsid w:val="00FE40E1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fluence.carma.grdf.fr/display/CDRSI/Authentification+par+annuai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561C2"/>
    <w:rsid w:val="005E647E"/>
    <w:rsid w:val="008D33AA"/>
    <w:rsid w:val="00EE19D2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4147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Authentification multi facteurs – application mobile</dc:subject>
  <dc:creator>Arnaud crampet</dc:creator>
  <cp:keywords/>
  <dc:description/>
  <cp:lastModifiedBy>Arnaud CRAMPET</cp:lastModifiedBy>
  <cp:revision>3</cp:revision>
  <dcterms:created xsi:type="dcterms:W3CDTF">2017-12-05T10:56:00Z</dcterms:created>
  <dcterms:modified xsi:type="dcterms:W3CDTF">2017-12-13T14:04:00Z</dcterms:modified>
</cp:coreProperties>
</file>