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760516039"/>
        <w:docPartObj>
          <w:docPartGallery w:val="Cover Pages"/>
          <w:docPartUnique/>
        </w:docPartObj>
      </w:sdtPr>
      <w:sdtEndPr/>
      <w:sdtContent>
        <w:p w14:paraId="5E2E7ECC" w14:textId="15F2A9BC" w:rsidR="00996F49" w:rsidRDefault="00996F49">
          <w:r>
            <w:rPr>
              <w:noProof/>
              <w:lang w:eastAsia="fr-FR"/>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145263">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996F49">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Content>
                              <w:r>
                                <w:rPr>
                                  <w:color w:val="373545" w:themeColor="text2"/>
                                </w:rPr>
                                <w:t>Arnaud crampet</w:t>
                              </w:r>
                            </w:sdtContent>
                          </w:sdt>
                        </w:p>
                      </w:txbxContent>
                    </v:textbox>
                    <w10:wrap type="square" anchorx="page" anchory="page"/>
                  </v:shape>
                </w:pict>
              </mc:Fallback>
            </mc:AlternateContent>
          </w:r>
          <w:r>
            <w:rPr>
              <w:noProof/>
              <w:lang w:eastAsia="fr-FR"/>
            </w:rPr>
            <mc:AlternateContent>
              <mc:Choice Requires="wps">
                <w:drawing>
                  <wp:anchor distT="0" distB="0" distL="114300" distR="114300" simplePos="0" relativeHeight="251663360"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610A527"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lang w:eastAsia="fr-FR"/>
            </w:rPr>
            <mc:AlternateContent>
              <mc:Choice Requires="wps">
                <w:drawing>
                  <wp:anchor distT="0" distB="0" distL="114300" distR="114300" simplePos="0" relativeHeight="251660288" behindDoc="0" locked="0" layoutInCell="1" allowOverlap="1" wp14:anchorId="6AF065E5" wp14:editId="566C0CA7">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19665170" w:rsidR="00996F49" w:rsidRDefault="00784647">
                                <w:pPr>
                                  <w:spacing w:before="240"/>
                                  <w:jc w:val="center"/>
                                  <w:rPr>
                                    <w:color w:val="FFFFFF" w:themeColor="background1"/>
                                  </w:rPr>
                                </w:pPr>
                                <w:r>
                                  <w:rPr>
                                    <w:noProof/>
                                    <w:lang w:eastAsia="fr-FR"/>
                                  </w:rPr>
                                  <w:drawing>
                                    <wp:inline distT="0" distB="0" distL="0" distR="0" wp14:anchorId="054EFBC0" wp14:editId="421CA1DB">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p>
                              <w:p w14:paraId="40AD6151" w14:textId="77777777" w:rsidR="00996F49" w:rsidRDefault="00145263">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AF065E5"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19665170" w:rsidR="00996F49" w:rsidRDefault="00784647">
                          <w:pPr>
                            <w:spacing w:before="240"/>
                            <w:jc w:val="center"/>
                            <w:rPr>
                              <w:color w:val="FFFFFF" w:themeColor="background1"/>
                            </w:rPr>
                          </w:pPr>
                          <w:bookmarkStart w:id="1" w:name="_GoBack"/>
                          <w:r>
                            <w:rPr>
                              <w:noProof/>
                            </w:rPr>
                            <w:drawing>
                              <wp:inline distT="0" distB="0" distL="0" distR="0" wp14:anchorId="054EFBC0" wp14:editId="421CA1DB">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7">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784647">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lang w:eastAsia="fr-FR"/>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1A3E2A1"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lang w:eastAsia="fr-FR"/>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883DB38"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lang w:eastAsia="fr-FR"/>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077EF97B" w:rsidR="00996F49" w:rsidRDefault="0099095D">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Authentification centralisé</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type w14:anchorId="0A955643" id="_x0000_t202" coordsize="21600,21600" o:spt="202" path="m,l,21600r21600,l21600,xe">
                    <v:stroke joinstyle="miter"/>
                    <v:path gradientshapeok="t" o:connecttype="rect"/>
                  </v:shapetype>
                  <v:shape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077EF97B" w:rsidR="00996F49" w:rsidRDefault="0099095D">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Authentification centralisé</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77777777"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Pr>
                <w:noProof/>
                <w:webHidden/>
              </w:rPr>
              <w:t>1</w:t>
            </w:r>
            <w:r>
              <w:rPr>
                <w:noProof/>
                <w:webHidden/>
              </w:rPr>
              <w:fldChar w:fldCharType="end"/>
            </w:r>
          </w:hyperlink>
        </w:p>
        <w:p w14:paraId="2D0CC7B5" w14:textId="77777777" w:rsidR="00996F49" w:rsidRDefault="00145263">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5E56390D" w14:textId="77777777" w:rsidR="00996F49" w:rsidRDefault="00145263">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2CD7A0CF" w14:textId="77777777" w:rsidR="00996F49" w:rsidRDefault="00145263">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6740ED0E" w14:textId="77777777" w:rsidR="00996F49" w:rsidRDefault="00145263">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40D31358" w14:textId="77777777" w:rsidR="00996F49" w:rsidRDefault="00145263">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0" w:name="_Toc498435199"/>
      <w:r>
        <w:lastRenderedPageBreak/>
        <w:t>Description du contexte :</w:t>
      </w:r>
      <w:bookmarkEnd w:id="0"/>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1" w:name="_Toc498435200"/>
      <w:r>
        <w:t>Fiche :</w:t>
      </w:r>
      <w:bookmarkEnd w:id="1"/>
      <w:r>
        <w:t xml:space="preserve"> </w:t>
      </w:r>
    </w:p>
    <w:p w14:paraId="214711AF" w14:textId="77777777" w:rsidR="00996F49" w:rsidRDefault="00996F49" w:rsidP="00996F49">
      <w:pPr>
        <w:pStyle w:val="Titre2"/>
      </w:pPr>
      <w:bookmarkStart w:id="2" w:name="_Toc498435201"/>
      <w:r>
        <w:t>Gestion du pattern :</w:t>
      </w:r>
      <w:bookmarkEnd w:id="2"/>
      <w:r>
        <w:t xml:space="preserve"> </w:t>
      </w:r>
    </w:p>
    <w:p w14:paraId="3E7E2A3C" w14:textId="77777777" w:rsidR="00996F49" w:rsidRPr="00996F49" w:rsidRDefault="00996F49" w:rsidP="00996F49">
      <w:bookmarkStart w:id="3" w:name="_GoBack"/>
    </w:p>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24994628" w:rsidR="00996F49" w:rsidRPr="006B1FF3" w:rsidRDefault="00C93AEE" w:rsidP="003E749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Hébergement cloud</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sdt>
            <w:sdtPr>
              <w:rPr>
                <w:rFonts w:ascii="Arial" w:eastAsia="Times New Roman" w:hAnsi="Arial" w:cs="Arial"/>
                <w:color w:val="333333"/>
                <w:szCs w:val="16"/>
                <w:lang w:eastAsia="fr-FR"/>
              </w:rPr>
              <w:id w:val="-390498335"/>
              <w:placeholder>
                <w:docPart w:val="DefaultPlaceholder_-1854013439"/>
              </w:placeholde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EndPr/>
            <w:sdtContent>
              <w:p w14:paraId="6EC25377" w14:textId="4CBA08B9" w:rsidR="00996F49" w:rsidRPr="0099095D" w:rsidRDefault="0099095D" w:rsidP="0099095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Proposé</w:t>
                </w:r>
              </w:p>
            </w:sdtContent>
          </w:sdt>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5ADEA0A3" w:rsidR="00996F49" w:rsidRPr="006B1FF3" w:rsidRDefault="0099095D" w:rsidP="00C93AE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Equipe </w:t>
            </w:r>
            <w:r w:rsidR="00C93AEE">
              <w:rPr>
                <w:rFonts w:ascii="Arial" w:eastAsia="Times New Roman" w:hAnsi="Arial" w:cs="Arial"/>
                <w:color w:val="333333"/>
                <w:szCs w:val="16"/>
                <w:lang w:eastAsia="fr-FR"/>
              </w:rPr>
              <w:t>infrastructure</w:t>
            </w:r>
          </w:p>
        </w:tc>
      </w:tr>
    </w:tbl>
    <w:p w14:paraId="5B48CEE2" w14:textId="77777777" w:rsidR="00180225" w:rsidRDefault="00145263"/>
    <w:p w14:paraId="133597D6" w14:textId="77777777" w:rsidR="00996F49" w:rsidRDefault="00996F49" w:rsidP="00996F49">
      <w:pPr>
        <w:pStyle w:val="Titre2"/>
      </w:pPr>
      <w:bookmarkStart w:id="4" w:name="_Toc498435202"/>
      <w:r>
        <w:t>Conception :</w:t>
      </w:r>
      <w:bookmarkEnd w:id="4"/>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586"/>
        <w:gridCol w:w="7471"/>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C93AEE"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149F3ACE" w:rsidR="00996F49" w:rsidRPr="006B1FF3" w:rsidRDefault="00C93AEE"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Technique </w:t>
            </w:r>
            <w:r w:rsidR="00996F49">
              <w:rPr>
                <w:rFonts w:ascii="Arial" w:eastAsia="Times New Roman" w:hAnsi="Arial" w:cs="Arial"/>
                <w:color w:val="333333"/>
                <w:szCs w:val="16"/>
                <w:lang w:eastAsia="fr-FR"/>
              </w:rPr>
              <w:t xml:space="preserve"> </w:t>
            </w:r>
          </w:p>
        </w:tc>
      </w:tr>
      <w:tr w:rsidR="00C93AEE"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C93AEE" w:rsidRPr="006B1FF3" w14:paraId="67B377C0"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85A6A4" w14:textId="1C9E3E49" w:rsidR="002E4930" w:rsidRPr="006B1FF3" w:rsidRDefault="002E4930" w:rsidP="002E493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5D56D843" w14:textId="0C8BB83F" w:rsidR="002E4930" w:rsidRDefault="002E4930" w:rsidP="002E493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p>
        </w:tc>
      </w:tr>
      <w:tr w:rsidR="00C93AEE" w:rsidRPr="006B1FF3" w14:paraId="3A1AF6B4"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hideMark/>
          </w:tcPr>
          <w:p w14:paraId="0753EF96" w14:textId="53FFACB1" w:rsidR="00996F49" w:rsidRPr="006B1FF3" w:rsidRDefault="00C93AEE" w:rsidP="00C93AE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Ce type de pattern est utilisé dans le cas de la mise en place de solutions nécessitant une grande agilité en termes de moyens. Les technique de type Cloud permettant l’allocation/révocation rapide des ressource et la standardisation de micro module en déploiement à la demande et ou de mise en commun de moteur de services génériques (exemple SGBD, service de calcules)  </w:t>
            </w:r>
          </w:p>
        </w:tc>
      </w:tr>
      <w:tr w:rsidR="00C93AEE"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7218BC92" w14:textId="668B93F3" w:rsidR="00996F49" w:rsidRPr="006B1FF3" w:rsidRDefault="00C93AEE" w:rsidP="0054367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Toute solution qui nécessite des moyens gérés de façon dynamique ou la mise en place d’intégration continue.</w:t>
            </w:r>
          </w:p>
        </w:tc>
      </w:tr>
    </w:tbl>
    <w:p w14:paraId="3CB09FB1" w14:textId="77777777" w:rsidR="00996F49" w:rsidRDefault="00996F49"/>
    <w:p w14:paraId="5EEB0C49" w14:textId="77777777" w:rsidR="00996F49" w:rsidRDefault="00996F49"/>
    <w:p w14:paraId="7A433531" w14:textId="77777777" w:rsidR="00996F49" w:rsidRDefault="00996F49" w:rsidP="00996F49">
      <w:pPr>
        <w:pStyle w:val="Titre2"/>
      </w:pPr>
      <w:bookmarkStart w:id="5" w:name="_Toc498435203"/>
      <w:r>
        <w:t>Implémentation :</w:t>
      </w:r>
      <w:bookmarkEnd w:id="5"/>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584AA8AD"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22205869" w:rsidR="00996F49" w:rsidRPr="006B1FF3" w:rsidRDefault="0099095D"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4153D3A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05524245" w:rsidR="00996F49" w:rsidRPr="006B1FF3" w:rsidRDefault="0099095D"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7037CE28"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02385219" w:rsidR="00996F49" w:rsidRPr="006B1FF3" w:rsidRDefault="0099095D"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79C2339C" w14:textId="1290F7A5" w:rsidR="00543670" w:rsidRDefault="00C93AEE" w:rsidP="0099095D">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Allocation dynamique de ressources.</w:t>
            </w:r>
          </w:p>
          <w:p w14:paraId="5E792A4A" w14:textId="77777777" w:rsidR="00C93AEE" w:rsidRDefault="00C93AEE" w:rsidP="0099095D">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Intégration continue. </w:t>
            </w:r>
          </w:p>
          <w:p w14:paraId="79819F26" w14:textId="76CAF7D0" w:rsidR="00C93AEE" w:rsidRDefault="00C93AEE" w:rsidP="0099095D">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Création et utilisation d’architecture basée sur les micros services.</w:t>
            </w:r>
          </w:p>
          <w:p w14:paraId="0B64BBA7" w14:textId="0CC6B876" w:rsidR="00543670" w:rsidRPr="006B1FF3" w:rsidRDefault="00543670" w:rsidP="0099095D">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CC372C1"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4C7AD9E5"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05811537" w14:textId="57380E43" w:rsidR="00721623" w:rsidRDefault="00C93AEE" w:rsidP="0072162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Dans le cadre de la mise en place d’une implémentation de type cloud il faut valider que la nature même et la structure du cloud d’implémentation correspond bien à la nature des données traitées sur la plate-forme.</w:t>
            </w:r>
          </w:p>
          <w:p w14:paraId="79D9F7B2" w14:textId="454C6E82" w:rsidR="00C93AEE" w:rsidRDefault="00C93AEE" w:rsidP="0072162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Tous les produit ne sont pas compatible avec des environnements d’exécution de type cloud</w:t>
            </w:r>
          </w:p>
          <w:p w14:paraId="6DDC322E" w14:textId="30F1F413" w:rsidR="00C93AEE" w:rsidRDefault="00C93AEE" w:rsidP="0072162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Dans certain cas même pour l’hébergement de technologie type connue du cloud un palier technique peut être à prévoir.</w:t>
            </w:r>
          </w:p>
          <w:p w14:paraId="1DB94632" w14:textId="2017E7F7" w:rsidR="00C93AEE" w:rsidRDefault="00145263" w:rsidP="0072162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Suivant les modes de facturation une évaluation fine des coûts liés à la mise en place d’une solution dans une infrastructure cloud est faire. Il est important de valider que la mise en place du cloud comporte au moins un gain sur tout ou parties des points suivants : </w:t>
            </w:r>
          </w:p>
          <w:p w14:paraId="391003D8" w14:textId="60921417" w:rsidR="00145263" w:rsidRDefault="00145263" w:rsidP="00145263">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Stabilité</w:t>
            </w:r>
          </w:p>
          <w:p w14:paraId="0D407FA4" w14:textId="75DF9BC0" w:rsidR="00145263" w:rsidRDefault="00145263" w:rsidP="00145263">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Coût </w:t>
            </w:r>
          </w:p>
          <w:p w14:paraId="538F07F4" w14:textId="65442067" w:rsidR="00145263" w:rsidRPr="00145263" w:rsidRDefault="00145263" w:rsidP="00145263">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Gestion de la monté en charge </w:t>
            </w: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E6D7E81"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6" w:name="_Toc498435204"/>
      <w:r>
        <w:t>Déploiement :</w:t>
      </w:r>
      <w:bookmarkEnd w:id="6"/>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bookmarkEnd w:id="3"/>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9AA214E"/>
    <w:multiLevelType w:val="hybridMultilevel"/>
    <w:tmpl w:val="B2FA999C"/>
    <w:lvl w:ilvl="0" w:tplc="09A4315A">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F49"/>
    <w:rsid w:val="000E6677"/>
    <w:rsid w:val="00145263"/>
    <w:rsid w:val="001D4C95"/>
    <w:rsid w:val="002148F1"/>
    <w:rsid w:val="002E4930"/>
    <w:rsid w:val="003649E6"/>
    <w:rsid w:val="003E749A"/>
    <w:rsid w:val="00543670"/>
    <w:rsid w:val="00550917"/>
    <w:rsid w:val="005E7425"/>
    <w:rsid w:val="00721623"/>
    <w:rsid w:val="00784647"/>
    <w:rsid w:val="0099095D"/>
    <w:rsid w:val="00996F49"/>
    <w:rsid w:val="00C93AEE"/>
    <w:rsid w:val="00D113A7"/>
    <w:rsid w:val="00DA042E"/>
    <w:rsid w:val="00E726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0.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FD7CD5" w:rsidRDefault="003D6DEF" w:rsidP="003D6DEF">
          <w:pPr>
            <w:pStyle w:val="A66C4C44096C4718B83D7616D10160D2"/>
          </w:pPr>
          <w:r w:rsidRPr="0073042B">
            <w:rPr>
              <w:rStyle w:val="Textedelespacerserv"/>
            </w:rPr>
            <w:t>Choisissez un élément.</w:t>
          </w:r>
        </w:p>
      </w:docPartBody>
    </w:docPart>
    <w:docPart>
      <w:docPartPr>
        <w:name w:val="DefaultPlaceholder_-1854013439"/>
        <w:category>
          <w:name w:val="Général"/>
          <w:gallery w:val="placeholder"/>
        </w:category>
        <w:types>
          <w:type w:val="bbPlcHdr"/>
        </w:types>
        <w:behaviors>
          <w:behavior w:val="content"/>
        </w:behaviors>
        <w:guid w:val="{F6B5A677-8E3C-4DEB-A12B-248B304E2D17}"/>
      </w:docPartPr>
      <w:docPartBody>
        <w:p w:rsidR="005E647E" w:rsidRDefault="00FD7CD5">
          <w:r w:rsidRPr="00FE012A">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DEF"/>
    <w:rsid w:val="003D6DEF"/>
    <w:rsid w:val="004124E8"/>
    <w:rsid w:val="005E647E"/>
    <w:rsid w:val="00820C54"/>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D7CD5"/>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4</Pages>
  <Words>457</Words>
  <Characters>2518</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2970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Authentification centralisé</dc:subject>
  <dc:creator>Arnaud crampet</dc:creator>
  <cp:keywords/>
  <dc:description/>
  <cp:lastModifiedBy>Arnaud CRAMPET</cp:lastModifiedBy>
  <cp:revision>3</cp:revision>
  <dcterms:created xsi:type="dcterms:W3CDTF">2017-11-27T14:03:00Z</dcterms:created>
  <dcterms:modified xsi:type="dcterms:W3CDTF">2017-11-27T14:28:00Z</dcterms:modified>
</cp:coreProperties>
</file>