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BA305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BA305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29847D0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33397F29" w:rsidR="00996F49" w:rsidRDefault="00BA305A">
                                <w:pPr>
                                  <w:spacing w:before="240"/>
                                  <w:jc w:val="center"/>
                                  <w:rPr>
                                    <w:color w:val="FFFFFF" w:themeColor="background1"/>
                                  </w:rPr>
                                </w:pPr>
                                <w:bookmarkStart w:id="0" w:name="_GoBack"/>
                                <w:r>
                                  <w:rPr>
                                    <w:noProof/>
                                    <w:color w:val="FFFFFF" w:themeColor="background1"/>
                                  </w:rPr>
                                  <w:drawing>
                                    <wp:inline distT="0" distB="0" distL="0" distR="0" wp14:anchorId="3FD02209" wp14:editId="46D5DAA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BA305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33397F29" w:rsidR="00996F49" w:rsidRDefault="00BA305A">
                          <w:pPr>
                            <w:spacing w:before="240"/>
                            <w:jc w:val="center"/>
                            <w:rPr>
                              <w:color w:val="FFFFFF" w:themeColor="background1"/>
                            </w:rPr>
                          </w:pPr>
                          <w:bookmarkStart w:id="1" w:name="_GoBack"/>
                          <w:r>
                            <w:rPr>
                              <w:noProof/>
                              <w:color w:val="FFFFFF" w:themeColor="background1"/>
                            </w:rPr>
                            <w:drawing>
                              <wp:inline distT="0" distB="0" distL="0" distR="0" wp14:anchorId="3FD02209" wp14:editId="46D5DAA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BA305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DBFAE00"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768F602"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00B3D16"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Disponibilité </w:t>
                                    </w:r>
                                    <w:r w:rsidR="0088370A">
                                      <w:rPr>
                                        <w:rFonts w:asciiTheme="majorHAnsi" w:eastAsiaTheme="majorEastAsia" w:hAnsiTheme="majorHAnsi" w:cstheme="majorBidi"/>
                                        <w:color w:val="373545" w:themeColor="text2"/>
                                        <w:sz w:val="32"/>
                                        <w:szCs w:val="32"/>
                                      </w:rPr>
                                      <w:t>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00B3D16"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Disponibilité </w:t>
                              </w:r>
                              <w:r w:rsidR="0088370A">
                                <w:rPr>
                                  <w:rFonts w:asciiTheme="majorHAnsi" w:eastAsiaTheme="majorEastAsia" w:hAnsiTheme="majorHAnsi" w:cstheme="majorBidi"/>
                                  <w:color w:val="373545" w:themeColor="text2"/>
                                  <w:sz w:val="32"/>
                                  <w:szCs w:val="32"/>
                                </w:rPr>
                                <w:t>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3AC2F4A2" w14:textId="01B455D8" w:rsidR="0088370A"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442089" w:history="1">
            <w:r w:rsidR="0088370A" w:rsidRPr="005E3287">
              <w:rPr>
                <w:rStyle w:val="Lienhypertexte"/>
                <w:noProof/>
              </w:rPr>
              <w:t>Description du contexte :</w:t>
            </w:r>
            <w:r w:rsidR="0088370A">
              <w:rPr>
                <w:noProof/>
                <w:webHidden/>
              </w:rPr>
              <w:tab/>
            </w:r>
            <w:r w:rsidR="0088370A">
              <w:rPr>
                <w:noProof/>
                <w:webHidden/>
              </w:rPr>
              <w:fldChar w:fldCharType="begin"/>
            </w:r>
            <w:r w:rsidR="0088370A">
              <w:rPr>
                <w:noProof/>
                <w:webHidden/>
              </w:rPr>
              <w:instrText xml:space="preserve"> PAGEREF _Toc498442089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642FB4BB" w14:textId="053B7221" w:rsidR="0088370A" w:rsidRDefault="00BA305A">
          <w:pPr>
            <w:pStyle w:val="TM1"/>
            <w:tabs>
              <w:tab w:val="right" w:leader="dot" w:pos="9062"/>
            </w:tabs>
            <w:rPr>
              <w:noProof/>
              <w:sz w:val="22"/>
              <w:szCs w:val="22"/>
              <w:lang w:eastAsia="fr-FR"/>
            </w:rPr>
          </w:pPr>
          <w:hyperlink w:anchor="_Toc498442090" w:history="1">
            <w:r w:rsidR="0088370A" w:rsidRPr="005E3287">
              <w:rPr>
                <w:rStyle w:val="Lienhypertexte"/>
                <w:noProof/>
              </w:rPr>
              <w:t>Fiche :</w:t>
            </w:r>
            <w:r w:rsidR="0088370A">
              <w:rPr>
                <w:noProof/>
                <w:webHidden/>
              </w:rPr>
              <w:tab/>
            </w:r>
            <w:r w:rsidR="0088370A">
              <w:rPr>
                <w:noProof/>
                <w:webHidden/>
              </w:rPr>
              <w:fldChar w:fldCharType="begin"/>
            </w:r>
            <w:r w:rsidR="0088370A">
              <w:rPr>
                <w:noProof/>
                <w:webHidden/>
              </w:rPr>
              <w:instrText xml:space="preserve"> PAGEREF _Toc498442090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15354786" w14:textId="6EFE54F8" w:rsidR="0088370A" w:rsidRDefault="00BA305A">
          <w:pPr>
            <w:pStyle w:val="TM2"/>
            <w:tabs>
              <w:tab w:val="right" w:leader="dot" w:pos="9062"/>
            </w:tabs>
            <w:rPr>
              <w:noProof/>
              <w:sz w:val="22"/>
              <w:szCs w:val="22"/>
              <w:lang w:eastAsia="fr-FR"/>
            </w:rPr>
          </w:pPr>
          <w:hyperlink w:anchor="_Toc498442091" w:history="1">
            <w:r w:rsidR="0088370A" w:rsidRPr="005E3287">
              <w:rPr>
                <w:rStyle w:val="Lienhypertexte"/>
                <w:noProof/>
              </w:rPr>
              <w:t>Gestion du pattern :</w:t>
            </w:r>
            <w:r w:rsidR="0088370A">
              <w:rPr>
                <w:noProof/>
                <w:webHidden/>
              </w:rPr>
              <w:tab/>
            </w:r>
            <w:r w:rsidR="0088370A">
              <w:rPr>
                <w:noProof/>
                <w:webHidden/>
              </w:rPr>
              <w:fldChar w:fldCharType="begin"/>
            </w:r>
            <w:r w:rsidR="0088370A">
              <w:rPr>
                <w:noProof/>
                <w:webHidden/>
              </w:rPr>
              <w:instrText xml:space="preserve"> PAGEREF _Toc498442091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38058E23" w14:textId="79720311" w:rsidR="0088370A" w:rsidRDefault="00BA305A">
          <w:pPr>
            <w:pStyle w:val="TM2"/>
            <w:tabs>
              <w:tab w:val="right" w:leader="dot" w:pos="9062"/>
            </w:tabs>
            <w:rPr>
              <w:noProof/>
              <w:sz w:val="22"/>
              <w:szCs w:val="22"/>
              <w:lang w:eastAsia="fr-FR"/>
            </w:rPr>
          </w:pPr>
          <w:hyperlink w:anchor="_Toc498442092" w:history="1">
            <w:r w:rsidR="0088370A" w:rsidRPr="005E3287">
              <w:rPr>
                <w:rStyle w:val="Lienhypertexte"/>
                <w:noProof/>
              </w:rPr>
              <w:t>Conception :</w:t>
            </w:r>
            <w:r w:rsidR="0088370A">
              <w:rPr>
                <w:noProof/>
                <w:webHidden/>
              </w:rPr>
              <w:tab/>
            </w:r>
            <w:r w:rsidR="0088370A">
              <w:rPr>
                <w:noProof/>
                <w:webHidden/>
              </w:rPr>
              <w:fldChar w:fldCharType="begin"/>
            </w:r>
            <w:r w:rsidR="0088370A">
              <w:rPr>
                <w:noProof/>
                <w:webHidden/>
              </w:rPr>
              <w:instrText xml:space="preserve"> PAGEREF _Toc498442092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482A9FDE" w14:textId="5E162A7F" w:rsidR="0088370A" w:rsidRDefault="00BA305A">
          <w:pPr>
            <w:pStyle w:val="TM2"/>
            <w:tabs>
              <w:tab w:val="right" w:leader="dot" w:pos="9062"/>
            </w:tabs>
            <w:rPr>
              <w:noProof/>
              <w:sz w:val="22"/>
              <w:szCs w:val="22"/>
              <w:lang w:eastAsia="fr-FR"/>
            </w:rPr>
          </w:pPr>
          <w:hyperlink w:anchor="_Toc498442093" w:history="1">
            <w:r w:rsidR="0088370A" w:rsidRPr="005E3287">
              <w:rPr>
                <w:rStyle w:val="Lienhypertexte"/>
                <w:noProof/>
              </w:rPr>
              <w:t>Implémentation :</w:t>
            </w:r>
            <w:r w:rsidR="0088370A">
              <w:rPr>
                <w:noProof/>
                <w:webHidden/>
              </w:rPr>
              <w:tab/>
            </w:r>
            <w:r w:rsidR="0088370A">
              <w:rPr>
                <w:noProof/>
                <w:webHidden/>
              </w:rPr>
              <w:fldChar w:fldCharType="begin"/>
            </w:r>
            <w:r w:rsidR="0088370A">
              <w:rPr>
                <w:noProof/>
                <w:webHidden/>
              </w:rPr>
              <w:instrText xml:space="preserve"> PAGEREF _Toc498442093 \h </w:instrText>
            </w:r>
            <w:r w:rsidR="0088370A">
              <w:rPr>
                <w:noProof/>
                <w:webHidden/>
              </w:rPr>
            </w:r>
            <w:r w:rsidR="0088370A">
              <w:rPr>
                <w:noProof/>
                <w:webHidden/>
              </w:rPr>
              <w:fldChar w:fldCharType="separate"/>
            </w:r>
            <w:r w:rsidR="0088370A">
              <w:rPr>
                <w:noProof/>
                <w:webHidden/>
              </w:rPr>
              <w:t>3</w:t>
            </w:r>
            <w:r w:rsidR="0088370A">
              <w:rPr>
                <w:noProof/>
                <w:webHidden/>
              </w:rPr>
              <w:fldChar w:fldCharType="end"/>
            </w:r>
          </w:hyperlink>
        </w:p>
        <w:p w14:paraId="2643E89C" w14:textId="56894809" w:rsidR="0088370A" w:rsidRDefault="00BA305A">
          <w:pPr>
            <w:pStyle w:val="TM2"/>
            <w:tabs>
              <w:tab w:val="right" w:leader="dot" w:pos="9062"/>
            </w:tabs>
            <w:rPr>
              <w:noProof/>
              <w:sz w:val="22"/>
              <w:szCs w:val="22"/>
              <w:lang w:eastAsia="fr-FR"/>
            </w:rPr>
          </w:pPr>
          <w:hyperlink w:anchor="_Toc498442094" w:history="1">
            <w:r w:rsidR="0088370A" w:rsidRPr="005E3287">
              <w:rPr>
                <w:rStyle w:val="Lienhypertexte"/>
                <w:noProof/>
              </w:rPr>
              <w:t>Déploiement :</w:t>
            </w:r>
            <w:r w:rsidR="0088370A">
              <w:rPr>
                <w:noProof/>
                <w:webHidden/>
              </w:rPr>
              <w:tab/>
            </w:r>
            <w:r w:rsidR="0088370A">
              <w:rPr>
                <w:noProof/>
                <w:webHidden/>
              </w:rPr>
              <w:fldChar w:fldCharType="begin"/>
            </w:r>
            <w:r w:rsidR="0088370A">
              <w:rPr>
                <w:noProof/>
                <w:webHidden/>
              </w:rPr>
              <w:instrText xml:space="preserve"> PAGEREF _Toc498442094 \h </w:instrText>
            </w:r>
            <w:r w:rsidR="0088370A">
              <w:rPr>
                <w:noProof/>
                <w:webHidden/>
              </w:rPr>
            </w:r>
            <w:r w:rsidR="0088370A">
              <w:rPr>
                <w:noProof/>
                <w:webHidden/>
              </w:rPr>
              <w:fldChar w:fldCharType="separate"/>
            </w:r>
            <w:r w:rsidR="0088370A">
              <w:rPr>
                <w:noProof/>
                <w:webHidden/>
              </w:rPr>
              <w:t>3</w:t>
            </w:r>
            <w:r w:rsidR="0088370A">
              <w:rPr>
                <w:noProof/>
                <w:webHidden/>
              </w:rPr>
              <w:fldChar w:fldCharType="end"/>
            </w:r>
          </w:hyperlink>
        </w:p>
        <w:p w14:paraId="7C99E7F6" w14:textId="22CA0232"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42089"/>
      <w:r>
        <w:lastRenderedPageBreak/>
        <w:t>Description du contexte :</w:t>
      </w:r>
      <w:bookmarkEnd w:id="2"/>
      <w:r>
        <w:t xml:space="preserve"> </w:t>
      </w:r>
    </w:p>
    <w:p w14:paraId="32C0AFB8" w14:textId="496D8796" w:rsidR="00996F49" w:rsidRDefault="007C1BF5" w:rsidP="00996F49">
      <w:r>
        <w:t xml:space="preserve">Ce pattern est une déclinaison de niveau du pattern générique de </w:t>
      </w:r>
      <w:proofErr w:type="spellStart"/>
      <w:r>
        <w:t>diponniblité</w:t>
      </w:r>
      <w:proofErr w:type="spellEnd"/>
      <w:r>
        <w:t>.</w:t>
      </w:r>
    </w:p>
    <w:p w14:paraId="2521EB28" w14:textId="09F76DB9" w:rsidR="00996F49" w:rsidRDefault="00996F49" w:rsidP="00996F49">
      <w:pPr>
        <w:pStyle w:val="Titre1"/>
      </w:pPr>
      <w:bookmarkStart w:id="3" w:name="_Toc498442090"/>
      <w:r>
        <w:t>Fiche :</w:t>
      </w:r>
      <w:bookmarkEnd w:id="3"/>
      <w:r>
        <w:t xml:space="preserve"> </w:t>
      </w:r>
    </w:p>
    <w:p w14:paraId="52B373C7" w14:textId="77777777" w:rsidR="007C1BF5" w:rsidRPr="007C1BF5" w:rsidRDefault="007C1BF5" w:rsidP="007C1BF5"/>
    <w:p w14:paraId="214711AF" w14:textId="77777777" w:rsidR="00996F49" w:rsidRDefault="00996F49" w:rsidP="00996F49">
      <w:pPr>
        <w:pStyle w:val="Titre2"/>
      </w:pPr>
      <w:bookmarkStart w:id="4" w:name="_Toc49844209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3ED57746"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Disponibilité</w:t>
            </w:r>
            <w:r w:rsidR="003A156A">
              <w:rPr>
                <w:rFonts w:ascii="Arial" w:eastAsia="Times New Roman" w:hAnsi="Arial" w:cs="Arial"/>
                <w:color w:val="333333"/>
                <w:szCs w:val="16"/>
                <w:lang w:eastAsia="fr-FR"/>
              </w:rPr>
              <w:t xml:space="preserve"> de niveau </w:t>
            </w:r>
            <w:r w:rsidR="0088370A">
              <w:rPr>
                <w:rFonts w:ascii="Arial" w:eastAsia="Times New Roman" w:hAnsi="Arial" w:cs="Arial"/>
                <w:color w:val="333333"/>
                <w:szCs w:val="16"/>
                <w:lang w:eastAsia="fr-FR"/>
              </w:rPr>
              <w:t>3</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53244DC" w:rsidR="00996F49" w:rsidRPr="003B0451" w:rsidRDefault="00996F49" w:rsidP="002336E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2CF0D931"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BA305A"/>
    <w:p w14:paraId="133597D6" w14:textId="77777777" w:rsidR="00996F49" w:rsidRDefault="00996F49" w:rsidP="00996F49">
      <w:pPr>
        <w:pStyle w:val="Titre2"/>
      </w:pPr>
      <w:bookmarkStart w:id="5" w:name="_Toc49844209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1"/>
        <w:gridCol w:w="743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B64C2" w:rsidRPr="006B1FF3" w14:paraId="7EDB1075"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BAF347" w14:textId="7B85CB0D" w:rsidR="00EB64C2" w:rsidRPr="006B1FF3" w:rsidRDefault="00EB64C2"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6713D4E4" w14:textId="449A926B" w:rsidR="00EB64C2" w:rsidRDefault="003A156A" w:rsidP="00486C51">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3A156A">
              <w:rPr>
                <w:rFonts w:ascii="Arial" w:eastAsia="Times New Roman" w:hAnsi="Arial" w:cs="Arial"/>
                <w:noProof/>
                <w:color w:val="333333"/>
                <w:szCs w:val="16"/>
                <w:lang w:eastAsia="fr-FR"/>
              </w:rPr>
              <w:drawing>
                <wp:inline distT="0" distB="0" distL="0" distR="0" wp14:anchorId="78EFEC08" wp14:editId="273EF4F4">
                  <wp:extent cx="944962" cy="480102"/>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44962" cy="480102"/>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5A0F73B" w14:textId="77777777" w:rsidR="003A156A" w:rsidRDefault="003A156A">
      <w:pPr>
        <w:rPr>
          <w:caps/>
          <w:spacing w:val="15"/>
        </w:rPr>
      </w:pPr>
      <w:r>
        <w:br w:type="page"/>
      </w:r>
    </w:p>
    <w:p w14:paraId="7A433531" w14:textId="5F8D2A69" w:rsidR="00996F49" w:rsidRDefault="00996F49" w:rsidP="00996F49">
      <w:pPr>
        <w:pStyle w:val="Titre2"/>
      </w:pPr>
      <w:bookmarkStart w:id="6" w:name="_Toc498442093"/>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595FB4"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595FB4" w:rsidRDefault="00996F49" w:rsidP="00E33B80">
            <w:pPr>
              <w:spacing w:before="15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Implémentation (déclinaison)</w:t>
            </w:r>
          </w:p>
        </w:tc>
      </w:tr>
      <w:tr w:rsidR="00996F49" w:rsidRPr="00595FB4"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Description des niveaux de Disponibilité, Intégrité, Confidentialité et Traçabilité (DICT) attendus </w:t>
            </w:r>
          </w:p>
        </w:tc>
      </w:tr>
      <w:tr w:rsidR="00996F49" w:rsidRPr="00595FB4"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D</w:t>
            </w:r>
          </w:p>
        </w:tc>
        <w:tc>
          <w:tcPr>
            <w:tcW w:w="3413" w:type="pct"/>
          </w:tcPr>
          <w:p w14:paraId="5DB795E2" w14:textId="2A4D87AB" w:rsidR="00996F49" w:rsidRPr="00595FB4" w:rsidRDefault="003042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Pr>
                <w:rFonts w:ascii="Arial" w:eastAsia="Times New Roman" w:hAnsi="Arial" w:cs="Arial"/>
                <w:color w:val="333333"/>
                <w:sz w:val="16"/>
                <w:szCs w:val="16"/>
                <w:lang w:eastAsia="fr-FR"/>
              </w:rPr>
              <w:t>3</w:t>
            </w:r>
          </w:p>
        </w:tc>
      </w:tr>
      <w:tr w:rsidR="00996F49" w:rsidRPr="00595FB4"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w:t>
            </w:r>
          </w:p>
        </w:tc>
        <w:tc>
          <w:tcPr>
            <w:tcW w:w="3413" w:type="pct"/>
          </w:tcPr>
          <w:p w14:paraId="4335DFEC" w14:textId="52B2093A" w:rsidR="00996F49" w:rsidRPr="00595FB4"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1</w:t>
            </w:r>
            <w:r w:rsidR="0030422E">
              <w:rPr>
                <w:rFonts w:ascii="Arial" w:eastAsia="Times New Roman" w:hAnsi="Arial" w:cs="Arial"/>
                <w:color w:val="333333"/>
                <w:sz w:val="16"/>
                <w:szCs w:val="16"/>
                <w:lang w:eastAsia="fr-FR"/>
              </w:rPr>
              <w:t>-4</w:t>
            </w:r>
          </w:p>
        </w:tc>
      </w:tr>
      <w:tr w:rsidR="00996F49" w:rsidRPr="00595FB4"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C</w:t>
            </w:r>
          </w:p>
        </w:tc>
        <w:tc>
          <w:tcPr>
            <w:tcW w:w="3413" w:type="pct"/>
          </w:tcPr>
          <w:p w14:paraId="47EC5B41"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w:t>
            </w:r>
          </w:p>
        </w:tc>
        <w:tc>
          <w:tcPr>
            <w:tcW w:w="3413" w:type="pct"/>
          </w:tcPr>
          <w:p w14:paraId="27ECB69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54C31BF" w14:textId="77777777" w:rsidR="00996F49" w:rsidRPr="00595FB4"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Exigence possible : </w:t>
            </w:r>
          </w:p>
          <w:p w14:paraId="533DA779" w14:textId="1DA289A9"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Plage d’ouverture : </w:t>
            </w:r>
            <w:r w:rsidR="00486C51" w:rsidRPr="00595FB4">
              <w:rPr>
                <w:rFonts w:ascii="Arial" w:eastAsia="Times New Roman" w:hAnsi="Arial" w:cs="Arial"/>
                <w:color w:val="333333"/>
                <w:sz w:val="16"/>
                <w:szCs w:val="16"/>
                <w:lang w:eastAsia="fr-FR"/>
              </w:rPr>
              <w:t xml:space="preserve">inférieur ou égale à </w:t>
            </w:r>
            <w:r w:rsidR="0030422E">
              <w:rPr>
                <w:rFonts w:ascii="Arial" w:eastAsia="Times New Roman" w:hAnsi="Arial" w:cs="Arial"/>
                <w:color w:val="333333"/>
                <w:sz w:val="16"/>
                <w:szCs w:val="16"/>
                <w:lang w:eastAsia="fr-FR"/>
              </w:rPr>
              <w:t>00</w:t>
            </w:r>
            <w:r w:rsidRPr="00595FB4">
              <w:rPr>
                <w:rFonts w:ascii="Arial" w:eastAsia="Times New Roman" w:hAnsi="Arial" w:cs="Arial"/>
                <w:color w:val="333333"/>
                <w:sz w:val="16"/>
                <w:szCs w:val="16"/>
                <w:lang w:eastAsia="fr-FR"/>
              </w:rPr>
              <w:t xml:space="preserve">H – </w:t>
            </w:r>
            <w:r w:rsidR="0030422E">
              <w:rPr>
                <w:rFonts w:ascii="Arial" w:eastAsia="Times New Roman" w:hAnsi="Arial" w:cs="Arial"/>
                <w:color w:val="333333"/>
                <w:sz w:val="16"/>
                <w:szCs w:val="16"/>
                <w:lang w:eastAsia="fr-FR"/>
              </w:rPr>
              <w:t>23</w:t>
            </w:r>
            <w:r w:rsidR="003A156A" w:rsidRPr="00595FB4">
              <w:rPr>
                <w:rFonts w:ascii="Arial" w:eastAsia="Times New Roman" w:hAnsi="Arial" w:cs="Arial"/>
                <w:color w:val="333333"/>
                <w:sz w:val="16"/>
                <w:szCs w:val="16"/>
                <w:lang w:eastAsia="fr-FR"/>
              </w:rPr>
              <w:t>H</w:t>
            </w:r>
            <w:r w:rsidR="0030422E">
              <w:rPr>
                <w:rFonts w:ascii="Arial" w:eastAsia="Times New Roman" w:hAnsi="Arial" w:cs="Arial"/>
                <w:color w:val="333333"/>
                <w:sz w:val="16"/>
                <w:szCs w:val="16"/>
                <w:lang w:eastAsia="fr-FR"/>
              </w:rPr>
              <w:t>00</w:t>
            </w:r>
            <w:r w:rsidR="003A156A" w:rsidRPr="00595FB4">
              <w:rPr>
                <w:rFonts w:ascii="Arial" w:eastAsia="Times New Roman" w:hAnsi="Arial" w:cs="Arial"/>
                <w:color w:val="333333"/>
                <w:sz w:val="16"/>
                <w:szCs w:val="16"/>
                <w:lang w:eastAsia="fr-FR"/>
              </w:rPr>
              <w:t xml:space="preserve"> </w:t>
            </w:r>
            <w:r w:rsidR="0030422E">
              <w:rPr>
                <w:rFonts w:ascii="Arial" w:eastAsia="Times New Roman" w:hAnsi="Arial" w:cs="Arial"/>
                <w:color w:val="333333"/>
                <w:sz w:val="16"/>
                <w:szCs w:val="16"/>
                <w:lang w:eastAsia="fr-FR"/>
              </w:rPr>
              <w:t>6-7</w:t>
            </w:r>
            <w:r w:rsidR="003A156A" w:rsidRPr="00595FB4">
              <w:rPr>
                <w:rFonts w:ascii="Arial" w:eastAsia="Times New Roman" w:hAnsi="Arial" w:cs="Arial"/>
                <w:color w:val="333333"/>
                <w:sz w:val="16"/>
                <w:szCs w:val="16"/>
                <w:lang w:eastAsia="fr-FR"/>
              </w:rPr>
              <w:t xml:space="preserve"> jour semaine</w:t>
            </w:r>
          </w:p>
          <w:p w14:paraId="773C0236" w14:textId="30A79D94"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GTR – </w:t>
            </w:r>
            <w:r w:rsidR="003A156A" w:rsidRPr="00595FB4">
              <w:rPr>
                <w:rFonts w:ascii="Arial" w:eastAsia="Times New Roman" w:hAnsi="Arial" w:cs="Arial"/>
                <w:color w:val="333333"/>
                <w:sz w:val="16"/>
                <w:szCs w:val="16"/>
                <w:lang w:eastAsia="fr-FR"/>
              </w:rPr>
              <w:t xml:space="preserve">Inférieur ou égale </w:t>
            </w:r>
            <w:r w:rsidR="0030422E">
              <w:rPr>
                <w:rFonts w:ascii="Arial" w:eastAsia="Times New Roman" w:hAnsi="Arial" w:cs="Arial"/>
                <w:color w:val="333333"/>
                <w:sz w:val="16"/>
                <w:szCs w:val="16"/>
                <w:lang w:eastAsia="fr-FR"/>
              </w:rPr>
              <w:t xml:space="preserve">à </w:t>
            </w:r>
            <w:r w:rsidR="003A156A" w:rsidRPr="00595FB4">
              <w:rPr>
                <w:rFonts w:ascii="Arial" w:eastAsia="Times New Roman" w:hAnsi="Arial" w:cs="Arial"/>
                <w:color w:val="333333"/>
                <w:sz w:val="16"/>
                <w:szCs w:val="16"/>
                <w:lang w:eastAsia="fr-FR"/>
              </w:rPr>
              <w:t>4 h</w:t>
            </w:r>
          </w:p>
          <w:p w14:paraId="1909D862" w14:textId="3EBB83DF" w:rsidR="003A156A" w:rsidRPr="00595FB4" w:rsidRDefault="003A156A"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RPO – Inférieur ou égale </w:t>
            </w:r>
            <w:r w:rsidR="0030422E">
              <w:rPr>
                <w:rFonts w:ascii="Arial" w:eastAsia="Times New Roman" w:hAnsi="Arial" w:cs="Arial"/>
                <w:color w:val="333333"/>
                <w:sz w:val="16"/>
                <w:szCs w:val="16"/>
                <w:lang w:eastAsia="fr-FR"/>
              </w:rPr>
              <w:t xml:space="preserve">à </w:t>
            </w:r>
            <w:r w:rsidRPr="00595FB4">
              <w:rPr>
                <w:rFonts w:ascii="Arial" w:eastAsia="Times New Roman" w:hAnsi="Arial" w:cs="Arial"/>
                <w:color w:val="333333"/>
                <w:sz w:val="16"/>
                <w:szCs w:val="16"/>
                <w:lang w:eastAsia="fr-FR"/>
              </w:rPr>
              <w:t xml:space="preserve">4 h </w:t>
            </w:r>
          </w:p>
          <w:p w14:paraId="45727148" w14:textId="729F7973" w:rsidR="00486C51" w:rsidRPr="00595FB4" w:rsidRDefault="00486C51"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Pourcentage de disponibilité exigible :</w:t>
            </w:r>
            <w:r w:rsidR="004E1E23" w:rsidRPr="00595FB4">
              <w:rPr>
                <w:rFonts w:ascii="Arial" w:eastAsia="Times New Roman" w:hAnsi="Arial" w:cs="Arial"/>
                <w:color w:val="333333"/>
                <w:sz w:val="16"/>
                <w:szCs w:val="16"/>
                <w:lang w:eastAsia="fr-FR"/>
              </w:rPr>
              <w:t xml:space="preserve"> </w:t>
            </w:r>
            <w:r w:rsidR="0030422E">
              <w:rPr>
                <w:rFonts w:ascii="Arial" w:eastAsia="Times New Roman" w:hAnsi="Arial" w:cs="Arial"/>
                <w:color w:val="333333"/>
                <w:sz w:val="16"/>
                <w:szCs w:val="16"/>
                <w:lang w:eastAsia="fr-FR"/>
              </w:rPr>
              <w:t>75</w:t>
            </w:r>
            <w:r w:rsidR="004E1E23" w:rsidRPr="00595FB4">
              <w:rPr>
                <w:rFonts w:ascii="Arial" w:eastAsia="Times New Roman" w:hAnsi="Arial" w:cs="Arial"/>
                <w:color w:val="333333"/>
                <w:sz w:val="16"/>
                <w:szCs w:val="16"/>
                <w:lang w:eastAsia="fr-FR"/>
              </w:rPr>
              <w:t xml:space="preserve">% - </w:t>
            </w:r>
            <w:r w:rsidR="0030422E">
              <w:rPr>
                <w:rFonts w:ascii="Arial" w:eastAsia="Times New Roman" w:hAnsi="Arial" w:cs="Arial"/>
                <w:color w:val="333333"/>
                <w:sz w:val="16"/>
                <w:szCs w:val="16"/>
                <w:lang w:eastAsia="fr-FR"/>
              </w:rPr>
              <w:t>98</w:t>
            </w:r>
            <w:r w:rsidR="004E1E23" w:rsidRPr="00595FB4">
              <w:rPr>
                <w:rFonts w:ascii="Arial" w:eastAsia="Times New Roman" w:hAnsi="Arial" w:cs="Arial"/>
                <w:color w:val="333333"/>
                <w:sz w:val="16"/>
                <w:szCs w:val="16"/>
                <w:lang w:eastAsia="fr-FR"/>
              </w:rPr>
              <w:t xml:space="preserve"> % (</w:t>
            </w:r>
            <w:r w:rsidRPr="00595FB4">
              <w:rPr>
                <w:rFonts w:ascii="Arial" w:eastAsia="Times New Roman" w:hAnsi="Arial" w:cs="Arial"/>
                <w:color w:val="333333"/>
                <w:sz w:val="16"/>
                <w:szCs w:val="16"/>
                <w:lang w:eastAsia="fr-FR"/>
              </w:rPr>
              <w:t xml:space="preserve">en </w:t>
            </w:r>
            <w:r w:rsidR="004E1E23" w:rsidRPr="00595FB4">
              <w:rPr>
                <w:rFonts w:ascii="Arial" w:eastAsia="Times New Roman" w:hAnsi="Arial" w:cs="Arial"/>
                <w:color w:val="333333"/>
                <w:sz w:val="16"/>
                <w:szCs w:val="16"/>
                <w:lang w:eastAsia="fr-FR"/>
              </w:rPr>
              <w:t>correspondance</w:t>
            </w:r>
            <w:r w:rsidRPr="00595FB4">
              <w:rPr>
                <w:rFonts w:ascii="Arial" w:eastAsia="Times New Roman" w:hAnsi="Arial" w:cs="Arial"/>
                <w:color w:val="333333"/>
                <w:sz w:val="16"/>
                <w:szCs w:val="16"/>
                <w:lang w:eastAsia="fr-FR"/>
              </w:rPr>
              <w:t xml:space="preserve"> plage d’ouverture)  </w:t>
            </w:r>
          </w:p>
          <w:p w14:paraId="4900AFC6" w14:textId="77777777"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p>
          <w:p w14:paraId="0B64BBA7" w14:textId="1875DF65"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On estime que la plateforme </w:t>
            </w:r>
            <w:r w:rsidR="0030422E">
              <w:rPr>
                <w:rFonts w:ascii="Arial" w:eastAsia="Times New Roman" w:hAnsi="Arial" w:cs="Arial"/>
                <w:color w:val="333333"/>
                <w:sz w:val="16"/>
                <w:szCs w:val="16"/>
                <w:lang w:eastAsia="fr-FR"/>
              </w:rPr>
              <w:t>est</w:t>
            </w:r>
            <w:r w:rsidRPr="00595FB4">
              <w:rPr>
                <w:rFonts w:ascii="Arial" w:eastAsia="Times New Roman" w:hAnsi="Arial" w:cs="Arial"/>
                <w:color w:val="333333"/>
                <w:sz w:val="16"/>
                <w:szCs w:val="16"/>
                <w:lang w:eastAsia="fr-FR"/>
              </w:rPr>
              <w:t xml:space="preserve"> disponible en dehors de ses horaires d’ouverture pour </w:t>
            </w:r>
            <w:r w:rsidR="00391E95" w:rsidRPr="00595FB4">
              <w:rPr>
                <w:rFonts w:ascii="Arial" w:eastAsia="Times New Roman" w:hAnsi="Arial" w:cs="Arial"/>
                <w:color w:val="333333"/>
                <w:sz w:val="16"/>
                <w:szCs w:val="16"/>
                <w:lang w:eastAsia="fr-FR"/>
              </w:rPr>
              <w:t>permettre</w:t>
            </w:r>
            <w:r w:rsidRPr="00595FB4">
              <w:rPr>
                <w:rFonts w:ascii="Arial" w:eastAsia="Times New Roman" w:hAnsi="Arial" w:cs="Arial"/>
                <w:color w:val="333333"/>
                <w:sz w:val="16"/>
                <w:szCs w:val="16"/>
                <w:lang w:eastAsia="fr-FR"/>
              </w:rPr>
              <w:t xml:space="preserve"> l’</w:t>
            </w:r>
            <w:r w:rsidR="00391E95" w:rsidRPr="00595FB4">
              <w:rPr>
                <w:rFonts w:ascii="Arial" w:eastAsia="Times New Roman" w:hAnsi="Arial" w:cs="Arial"/>
                <w:color w:val="333333"/>
                <w:sz w:val="16"/>
                <w:szCs w:val="16"/>
                <w:lang w:eastAsia="fr-FR"/>
              </w:rPr>
              <w:t>exécution de tâ</w:t>
            </w:r>
            <w:r w:rsidRPr="00595FB4">
              <w:rPr>
                <w:rFonts w:ascii="Arial" w:eastAsia="Times New Roman" w:hAnsi="Arial" w:cs="Arial"/>
                <w:color w:val="333333"/>
                <w:sz w:val="16"/>
                <w:szCs w:val="16"/>
                <w:lang w:eastAsia="fr-FR"/>
              </w:rPr>
              <w:t>che</w:t>
            </w:r>
            <w:r w:rsidR="0030422E">
              <w:rPr>
                <w:rFonts w:ascii="Arial" w:eastAsia="Times New Roman" w:hAnsi="Arial" w:cs="Arial"/>
                <w:color w:val="333333"/>
                <w:sz w:val="16"/>
                <w:szCs w:val="16"/>
                <w:lang w:eastAsia="fr-FR"/>
              </w:rPr>
              <w:t>s</w:t>
            </w:r>
            <w:r w:rsidRPr="00595FB4">
              <w:rPr>
                <w:rFonts w:ascii="Arial" w:eastAsia="Times New Roman" w:hAnsi="Arial" w:cs="Arial"/>
                <w:color w:val="333333"/>
                <w:sz w:val="16"/>
                <w:szCs w:val="16"/>
                <w:lang w:eastAsia="fr-FR"/>
              </w:rPr>
              <w:t xml:space="preserve"> et ou de rendu de service </w:t>
            </w:r>
            <w:r w:rsidR="00391E95" w:rsidRPr="00595FB4">
              <w:rPr>
                <w:rFonts w:ascii="Arial" w:eastAsia="Times New Roman" w:hAnsi="Arial" w:cs="Arial"/>
                <w:color w:val="333333"/>
                <w:sz w:val="16"/>
                <w:szCs w:val="16"/>
                <w:lang w:eastAsia="fr-FR"/>
              </w:rPr>
              <w:t>à destination non humaine.</w:t>
            </w:r>
            <w:r w:rsidR="00595FB4" w:rsidRPr="00595FB4">
              <w:rPr>
                <w:rFonts w:ascii="Arial" w:eastAsia="Times New Roman" w:hAnsi="Arial" w:cs="Arial"/>
                <w:color w:val="333333"/>
                <w:sz w:val="16"/>
                <w:szCs w:val="16"/>
                <w:lang w:eastAsia="fr-FR"/>
              </w:rPr>
              <w:t xml:space="preserve"> </w:t>
            </w:r>
            <w:r w:rsidR="0030422E">
              <w:rPr>
                <w:rFonts w:ascii="Arial" w:eastAsia="Times New Roman" w:hAnsi="Arial" w:cs="Arial"/>
                <w:color w:val="333333"/>
                <w:sz w:val="16"/>
                <w:szCs w:val="16"/>
                <w:lang w:eastAsia="fr-FR"/>
              </w:rPr>
              <w:t xml:space="preserve">Cette application est </w:t>
            </w:r>
            <w:proofErr w:type="gramStart"/>
            <w:r w:rsidR="0030422E">
              <w:rPr>
                <w:rFonts w:ascii="Arial" w:eastAsia="Times New Roman" w:hAnsi="Arial" w:cs="Arial"/>
                <w:color w:val="333333"/>
                <w:sz w:val="16"/>
                <w:szCs w:val="16"/>
                <w:lang w:eastAsia="fr-FR"/>
              </w:rPr>
              <w:t>classifié</w:t>
            </w:r>
            <w:proofErr w:type="gramEnd"/>
            <w:r w:rsidR="0030422E">
              <w:rPr>
                <w:rFonts w:ascii="Arial" w:eastAsia="Times New Roman" w:hAnsi="Arial" w:cs="Arial"/>
                <w:color w:val="333333"/>
                <w:sz w:val="16"/>
                <w:szCs w:val="16"/>
                <w:lang w:eastAsia="fr-FR"/>
              </w:rPr>
              <w:t xml:space="preserve"> critique mais et sa disponibilité représente en enjeu stratégique pour la société</w:t>
            </w:r>
            <w:r w:rsidR="00595FB4" w:rsidRPr="00595FB4">
              <w:rPr>
                <w:rFonts w:ascii="Arial" w:eastAsia="Times New Roman" w:hAnsi="Arial" w:cs="Arial"/>
                <w:color w:val="333333"/>
                <w:sz w:val="16"/>
                <w:szCs w:val="16"/>
                <w:lang w:eastAsia="fr-FR"/>
              </w:rPr>
              <w:t>.</w:t>
            </w:r>
          </w:p>
        </w:tc>
      </w:tr>
      <w:tr w:rsidR="00996F49" w:rsidRPr="00595FB4"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16773FC7" w:rsidR="00996F49" w:rsidRPr="00595FB4" w:rsidRDefault="00996F49" w:rsidP="00486C5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N’est pas applicable à un pattern de type conceptuel.</w:t>
            </w:r>
          </w:p>
        </w:tc>
      </w:tr>
      <w:tr w:rsidR="00996F49" w:rsidRPr="00595FB4"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E6358D8" w14:textId="77777777" w:rsidR="00595FB4"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Cet élément doit impérativement être fixé au début du projet et ne devra pas pouvoir être modifiable en cour de projet sauf dans le cas de la mise en place d’une nouvelle version du projet. </w:t>
            </w:r>
          </w:p>
          <w:p w14:paraId="0A475579" w14:textId="77777777" w:rsidR="00996F49"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Toute modification de cet élément provoque une ré évaluation globale des solution mise en place pour l’implémentation du projet / solution.</w:t>
            </w:r>
          </w:p>
          <w:p w14:paraId="538F07F4" w14:textId="72BB0E4C" w:rsidR="00595FB4" w:rsidRPr="00595FB4" w:rsidRDefault="00595FB4"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La solution doit pouvoir être disponible en dehors de ses heures d’ouverture de service.</w:t>
            </w:r>
          </w:p>
        </w:tc>
      </w:tr>
      <w:tr w:rsidR="00996F49" w:rsidRPr="00595FB4"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4209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D06ED9"/>
    <w:multiLevelType w:val="hybridMultilevel"/>
    <w:tmpl w:val="78A84D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C4E066F"/>
    <w:multiLevelType w:val="hybridMultilevel"/>
    <w:tmpl w:val="E7FC75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F18EC"/>
    <w:rsid w:val="00110C41"/>
    <w:rsid w:val="002336E6"/>
    <w:rsid w:val="0028058A"/>
    <w:rsid w:val="0030422E"/>
    <w:rsid w:val="003649E6"/>
    <w:rsid w:val="00391E95"/>
    <w:rsid w:val="003A156A"/>
    <w:rsid w:val="00486C51"/>
    <w:rsid w:val="004E1E23"/>
    <w:rsid w:val="00512A90"/>
    <w:rsid w:val="00550917"/>
    <w:rsid w:val="00595FB4"/>
    <w:rsid w:val="0079103F"/>
    <w:rsid w:val="007C1BF5"/>
    <w:rsid w:val="00841FE2"/>
    <w:rsid w:val="0088370A"/>
    <w:rsid w:val="00996F49"/>
    <w:rsid w:val="00B4310E"/>
    <w:rsid w:val="00BA305A"/>
    <w:rsid w:val="00BD4978"/>
    <w:rsid w:val="00C62E0E"/>
    <w:rsid w:val="00DA5214"/>
    <w:rsid w:val="00DD1D36"/>
    <w:rsid w:val="00E72638"/>
    <w:rsid w:val="00EB64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5053EF"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5053EF"/>
    <w:rsid w:val="007667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18934C-6AB8-4FEC-9B7E-59ECD170D756}"/>
</file>

<file path=customXml/itemProps3.xml><?xml version="1.0" encoding="utf-8"?>
<ds:datastoreItem xmlns:ds="http://schemas.openxmlformats.org/officeDocument/2006/customXml" ds:itemID="{AC0894D5-B835-4006-A405-3BF25BEA45C1}"/>
</file>

<file path=customXml/itemProps4.xml><?xml version="1.0" encoding="utf-8"?>
<ds:datastoreItem xmlns:ds="http://schemas.openxmlformats.org/officeDocument/2006/customXml" ds:itemID="{A08F1583-1112-4351-8988-2F3CD8671655}"/>
</file>

<file path=docProps/app.xml><?xml version="1.0" encoding="utf-8"?>
<Properties xmlns="http://schemas.openxmlformats.org/officeDocument/2006/extended-properties" xmlns:vt="http://schemas.openxmlformats.org/officeDocument/2006/docPropsVTypes">
  <Template>Normal.dotm</Template>
  <TotalTime>9</TotalTime>
  <Pages>1</Pages>
  <Words>469</Words>
  <Characters>2584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Disponibilité 3</dc:subject>
  <dc:creator>Arnaud crampet</dc:creator>
  <cp:keywords/>
  <dc:description/>
  <cp:lastModifiedBy>Arnaud crampet</cp:lastModifiedBy>
  <cp:revision>6</cp:revision>
  <dcterms:created xsi:type="dcterms:W3CDTF">2017-11-14T15:55:00Z</dcterms:created>
  <dcterms:modified xsi:type="dcterms:W3CDTF">2017-11-23T11:01:00Z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