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77777777"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9D2604">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54002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23A9605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3E31899" w:rsidR="00996F49" w:rsidRDefault="0054002F">
                                <w:pPr>
                                  <w:spacing w:before="240"/>
                                  <w:jc w:val="center"/>
                                  <w:rPr>
                                    <w:color w:val="FFFFFF" w:themeColor="background1"/>
                                  </w:rPr>
                                </w:pPr>
                                <w:r>
                                  <w:rPr>
                                    <w:noProof/>
                                    <w:color w:val="FFFFFF" w:themeColor="background1"/>
                                    <w:lang w:eastAsia="fr-FR"/>
                                  </w:rPr>
                                  <w:drawing>
                                    <wp:inline distT="0" distB="0" distL="0" distR="0" wp14:anchorId="4A337A2D" wp14:editId="6028E60A">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9D260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3E31899" w:rsidR="00996F49" w:rsidRDefault="0054002F">
                          <w:pPr>
                            <w:spacing w:before="240"/>
                            <w:jc w:val="center"/>
                            <w:rPr>
                              <w:color w:val="FFFFFF" w:themeColor="background1"/>
                            </w:rPr>
                          </w:pPr>
                          <w:bookmarkStart w:id="1" w:name="_GoBack"/>
                          <w:r>
                            <w:rPr>
                              <w:noProof/>
                              <w:color w:val="FFFFFF" w:themeColor="background1"/>
                            </w:rPr>
                            <w:drawing>
                              <wp:inline distT="0" distB="0" distL="0" distR="0" wp14:anchorId="4A337A2D" wp14:editId="6028E60A">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54002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0FB06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2E520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53A77F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w:t>
                                    </w:r>
                                    <w:r w:rsidR="004E55FF">
                                      <w:rPr>
                                        <w:rFonts w:asciiTheme="majorHAnsi" w:eastAsiaTheme="majorEastAsia" w:hAnsiTheme="majorHAnsi" w:cstheme="majorBidi"/>
                                        <w:color w:val="373545" w:themeColor="text2"/>
                                        <w:sz w:val="32"/>
                                        <w:szCs w:val="32"/>
                                      </w:rPr>
                                      <w:t>Ratio</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153A77F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w:t>
                              </w:r>
                              <w:r w:rsidR="004E55FF">
                                <w:rPr>
                                  <w:rFonts w:asciiTheme="majorHAnsi" w:eastAsiaTheme="majorEastAsia" w:hAnsiTheme="majorHAnsi" w:cstheme="majorBidi"/>
                                  <w:color w:val="373545" w:themeColor="text2"/>
                                  <w:sz w:val="32"/>
                                  <w:szCs w:val="32"/>
                                </w:rPr>
                                <w:t>Ratio</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9D2604">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9D2604">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9D2604">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9D2604">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9D2604">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59D8EF82" w:rsidR="00996F49" w:rsidRPr="00996F49" w:rsidRDefault="00B85138" w:rsidP="00996F49">
      <w:bookmarkStart w:id="3" w:name="_GoBack"/>
      <w:r w:rsidRPr="00B85138">
        <w:t>Absence</w:t>
      </w:r>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bookmarkEnd w:id="3"/>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442C497E" w:rsidR="00996F49" w:rsidRPr="006B1FF3" w:rsidRDefault="004E55FF"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charge</w:t>
            </w:r>
            <w:r w:rsidR="00BA7FBE">
              <w:rPr>
                <w:rFonts w:ascii="Arial" w:eastAsia="Times New Roman" w:hAnsi="Arial" w:cs="Arial"/>
                <w:color w:val="333333"/>
                <w:szCs w:val="16"/>
                <w:lang w:eastAsia="fr-FR"/>
              </w:rPr>
              <w:t xml:space="preserve"> (ratio)</w:t>
            </w:r>
            <w:r>
              <w:rPr>
                <w:rFonts w:ascii="Arial" w:eastAsia="Times New Roman" w:hAnsi="Arial" w:cs="Arial"/>
                <w:color w:val="333333"/>
                <w:szCs w:val="16"/>
                <w:lang w:eastAsia="fr-FR"/>
              </w:rPr>
              <w:t xml:space="preserve"> </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9D2604"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9D2604"/>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66"/>
        <w:gridCol w:w="7391"/>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4E55FF"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4E55FF"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4E55FF"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481E6F49" w:rsidR="002E4930" w:rsidRDefault="004E55FF"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4E55FF">
              <w:rPr>
                <w:rFonts w:ascii="Arial" w:eastAsia="Times New Roman" w:hAnsi="Arial" w:cs="Arial"/>
                <w:noProof/>
                <w:color w:val="333333"/>
                <w:szCs w:val="16"/>
                <w:lang w:eastAsia="fr-FR"/>
              </w:rPr>
              <w:drawing>
                <wp:inline distT="0" distB="0" distL="0" distR="0" wp14:anchorId="52A024DA" wp14:editId="64B29729">
                  <wp:extent cx="929721" cy="43437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9721" cy="434378"/>
                          </a:xfrm>
                          <a:prstGeom prst="rect">
                            <a:avLst/>
                          </a:prstGeom>
                        </pic:spPr>
                      </pic:pic>
                    </a:graphicData>
                  </a:graphic>
                </wp:inline>
              </w:drawing>
            </w:r>
          </w:p>
        </w:tc>
      </w:tr>
      <w:tr w:rsidR="004E55FF"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17FF7AC0" w14:textId="68CD1D2C" w:rsidR="000922CC"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La répartition de charge par ration prend en compte le nombre de connexion à un instant T sur un pool de service donné. Du fait on peut affecter différente pondération à chaque point de service du pool afin d’en optimiser la consommation en termes de charge. </w:t>
            </w:r>
          </w:p>
          <w:p w14:paraId="7B615FB6" w14:textId="61A1C93E"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CEACA7C" w14:textId="5B38EAF2"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 type de répartition de charge est utilisé dans les cas où : </w:t>
            </w:r>
          </w:p>
          <w:p w14:paraId="24736317" w14:textId="77777777" w:rsidR="004E55FF" w:rsidRDefault="004E55FF"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1D9A5A3" w14:textId="00CC8046" w:rsidR="004E55FF" w:rsidRPr="004E55FF" w:rsidRDefault="004E55FF" w:rsidP="004E55FF">
            <w:pPr>
              <w:pStyle w:val="Paragraphedeliste"/>
              <w:numPr>
                <w:ilvl w:val="0"/>
                <w:numId w:val="2"/>
              </w:num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4E55FF">
              <w:rPr>
                <w:rFonts w:ascii="Segoe UI" w:hAnsi="Segoe UI" w:cs="Segoe UI"/>
                <w:sz w:val="18"/>
                <w:szCs w:val="18"/>
              </w:rPr>
              <w:t xml:space="preserve">Un service est délivré par différent type de nœuds qui ne sont pas de puissance égale </w:t>
            </w:r>
          </w:p>
          <w:p w14:paraId="16B240BE" w14:textId="7ECABFBA" w:rsidR="004E55FF" w:rsidRPr="004E55FF" w:rsidRDefault="004E55FF" w:rsidP="004E55FF">
            <w:pPr>
              <w:pStyle w:val="Paragraphedeliste"/>
              <w:numPr>
                <w:ilvl w:val="0"/>
                <w:numId w:val="2"/>
              </w:num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sidRPr="004E55FF">
              <w:rPr>
                <w:rFonts w:ascii="Segoe UI" w:hAnsi="Segoe UI" w:cs="Segoe UI"/>
                <w:sz w:val="18"/>
                <w:szCs w:val="18"/>
              </w:rPr>
              <w:t>Les sessions sont forcément émises vers des points de service correspondant à un critère de charge spécifique.</w:t>
            </w:r>
          </w:p>
          <w:p w14:paraId="0753EF96" w14:textId="2D5E5C16" w:rsidR="00C0039E" w:rsidRPr="00F0056C"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4E55FF"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2E961B60" w14:textId="4FA4F0AA" w:rsidR="004E55FF" w:rsidRDefault="000D082E"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w:t>
            </w:r>
            <w:r w:rsidR="00C0039E">
              <w:rPr>
                <w:rFonts w:ascii="Arial" w:eastAsia="Times New Roman" w:hAnsi="Arial" w:cs="Arial"/>
                <w:color w:val="333333"/>
                <w:szCs w:val="16"/>
                <w:lang w:eastAsia="fr-FR"/>
              </w:rPr>
              <w:t>de type « </w:t>
            </w:r>
            <w:r w:rsidR="004E55FF">
              <w:rPr>
                <w:rFonts w:ascii="Arial" w:eastAsia="Times New Roman" w:hAnsi="Arial" w:cs="Arial"/>
                <w:color w:val="333333"/>
                <w:szCs w:val="16"/>
                <w:lang w:eastAsia="fr-FR"/>
              </w:rPr>
              <w:t>Ratio</w:t>
            </w:r>
            <w:r w:rsidR="00C0039E">
              <w:rPr>
                <w:rFonts w:ascii="Arial" w:eastAsia="Times New Roman" w:hAnsi="Arial" w:cs="Arial"/>
                <w:color w:val="333333"/>
                <w:szCs w:val="16"/>
                <w:lang w:eastAsia="fr-FR"/>
              </w:rPr>
              <w:t xml:space="preserve"> » dans le cas de traitement pouvant avoir </w:t>
            </w:r>
            <w:r w:rsidR="004E55FF">
              <w:rPr>
                <w:rFonts w:ascii="Arial" w:eastAsia="Times New Roman" w:hAnsi="Arial" w:cs="Arial"/>
                <w:color w:val="333333"/>
                <w:szCs w:val="16"/>
                <w:lang w:eastAsia="fr-FR"/>
              </w:rPr>
              <w:t xml:space="preserve">des durées variables et ou l’impact de performance dans la durée de traitement de la demande est important. </w:t>
            </w:r>
          </w:p>
          <w:p w14:paraId="7218BC92" w14:textId="170ED1DF" w:rsidR="001D0A90" w:rsidRPr="006B1FF3" w:rsidRDefault="001D0A90"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24F16E3F" w:rsidR="00996F49" w:rsidRDefault="001D0A90" w:rsidP="00C0039E">
      <w:bookmarkStart w:id="5" w:name="_Toc498435203"/>
      <w:r>
        <w:br w:type="page"/>
      </w:r>
      <w:r w:rsidR="00996F49">
        <w:lastRenderedPageBreak/>
        <w:t>Implémentation :</w:t>
      </w:r>
      <w:bookmarkEnd w:id="5"/>
      <w:r w:rsidR="00996F49">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6AC554F9"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E55FF">
              <w:rPr>
                <w:rFonts w:ascii="Arial" w:eastAsia="Times New Roman" w:hAnsi="Arial" w:cs="Arial"/>
                <w:color w:val="333333"/>
                <w:szCs w:val="16"/>
                <w:lang w:eastAsia="fr-FR"/>
              </w:rPr>
              <w:t>-3</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664BA519"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E55FF">
              <w:rPr>
                <w:rFonts w:ascii="Arial" w:eastAsia="Times New Roman" w:hAnsi="Arial" w:cs="Arial"/>
                <w:color w:val="333333"/>
                <w:szCs w:val="16"/>
                <w:lang w:eastAsia="fr-FR"/>
              </w:rPr>
              <w:t>-3</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7AFD16CC"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C0039E">
              <w:rPr>
                <w:rFonts w:ascii="Arial" w:eastAsia="Times New Roman" w:hAnsi="Arial" w:cs="Arial"/>
                <w:color w:val="333333"/>
                <w:szCs w:val="16"/>
                <w:lang w:eastAsia="fr-FR"/>
              </w:rPr>
              <w:t>avec</w:t>
            </w:r>
            <w:r w:rsidR="000922CC">
              <w:rPr>
                <w:rFonts w:ascii="Arial" w:eastAsia="Times New Roman" w:hAnsi="Arial" w:cs="Arial"/>
                <w:color w:val="333333"/>
                <w:szCs w:val="16"/>
                <w:lang w:eastAsia="fr-FR"/>
              </w:rPr>
              <w:t xml:space="preserve"> élection</w:t>
            </w:r>
            <w:r w:rsidR="00C0039E">
              <w:rPr>
                <w:rFonts w:ascii="Arial" w:eastAsia="Times New Roman" w:hAnsi="Arial" w:cs="Arial"/>
                <w:color w:val="333333"/>
                <w:szCs w:val="16"/>
                <w:lang w:eastAsia="fr-FR"/>
              </w:rPr>
              <w:t xml:space="preserve"> </w:t>
            </w:r>
            <w:r w:rsidR="004E55FF">
              <w:rPr>
                <w:rFonts w:ascii="Arial" w:eastAsia="Times New Roman" w:hAnsi="Arial" w:cs="Arial"/>
                <w:color w:val="333333"/>
                <w:szCs w:val="16"/>
                <w:lang w:eastAsia="fr-FR"/>
              </w:rPr>
              <w:t>en fonction d’un critère lié au nombre de connexion.</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5DC699CC" w:rsidR="004E55FF"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4E55FF">
              <w:rPr>
                <w:rFonts w:ascii="Arial" w:eastAsia="Times New Roman" w:hAnsi="Arial" w:cs="Arial"/>
                <w:color w:val="333333"/>
                <w:szCs w:val="16"/>
                <w:lang w:eastAsia="fr-FR"/>
              </w:rPr>
              <w:t xml:space="preserve">« Ratio </w:t>
            </w:r>
            <w:r w:rsidR="00C0039E">
              <w:rPr>
                <w:rFonts w:ascii="Arial" w:eastAsia="Times New Roman" w:hAnsi="Arial" w:cs="Arial"/>
                <w:color w:val="333333"/>
                <w:szCs w:val="16"/>
                <w:lang w:eastAsia="fr-FR"/>
              </w:rPr>
              <w:t>»</w:t>
            </w:r>
            <w:r>
              <w:rPr>
                <w:rFonts w:ascii="Arial" w:eastAsia="Times New Roman" w:hAnsi="Arial" w:cs="Arial"/>
                <w:color w:val="333333"/>
                <w:szCs w:val="16"/>
                <w:lang w:eastAsia="fr-FR"/>
              </w:rPr>
              <w:t xml:space="preserve"> </w:t>
            </w:r>
            <w:r w:rsidR="004E55FF">
              <w:rPr>
                <w:rFonts w:ascii="Arial" w:eastAsia="Times New Roman" w:hAnsi="Arial" w:cs="Arial"/>
                <w:color w:val="333333"/>
                <w:szCs w:val="16"/>
                <w:lang w:eastAsia="fr-FR"/>
              </w:rPr>
              <w:t xml:space="preserve">si la règle ne correspond pas à une application mathématique fixe (exemple au pourcentage globale par </w:t>
            </w:r>
            <w:r w:rsidR="00BA7FBE">
              <w:rPr>
                <w:rFonts w:ascii="Arial" w:eastAsia="Times New Roman" w:hAnsi="Arial" w:cs="Arial"/>
                <w:color w:val="333333"/>
                <w:szCs w:val="16"/>
                <w:lang w:eastAsia="fr-FR"/>
              </w:rPr>
              <w:t>nœud)</w:t>
            </w:r>
            <w:r w:rsidR="004E55FF">
              <w:rPr>
                <w:rFonts w:ascii="Arial" w:eastAsia="Times New Roman" w:hAnsi="Arial" w:cs="Arial"/>
                <w:color w:val="333333"/>
                <w:szCs w:val="16"/>
                <w:lang w:eastAsia="fr-FR"/>
              </w:rPr>
              <w:t xml:space="preserve"> L’ajout d’un nouveau membre dans le pool doit être étudié du point de vue de l’impact de configuration. En effet un mauvais report de règle sur le nouveau membre pourrait le rendre inefficace dans le pool d’exécution.</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3C5CF1"/>
    <w:multiLevelType w:val="hybridMultilevel"/>
    <w:tmpl w:val="B9DA5A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922CC"/>
    <w:rsid w:val="000D082E"/>
    <w:rsid w:val="001D0A90"/>
    <w:rsid w:val="001D2917"/>
    <w:rsid w:val="002E4930"/>
    <w:rsid w:val="003649E6"/>
    <w:rsid w:val="004A53CF"/>
    <w:rsid w:val="004C3666"/>
    <w:rsid w:val="004E55FF"/>
    <w:rsid w:val="0054002F"/>
    <w:rsid w:val="00550917"/>
    <w:rsid w:val="005E7425"/>
    <w:rsid w:val="00695FFE"/>
    <w:rsid w:val="008C5D86"/>
    <w:rsid w:val="00996F49"/>
    <w:rsid w:val="009D2604"/>
    <w:rsid w:val="00A40D67"/>
    <w:rsid w:val="00A50AF8"/>
    <w:rsid w:val="00B85138"/>
    <w:rsid w:val="00BA7FBE"/>
    <w:rsid w:val="00C0039E"/>
    <w:rsid w:val="00D24545"/>
    <w:rsid w:val="00E72638"/>
    <w:rsid w:val="00E729FD"/>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54575"/>
    <w:rsid w:val="003D6DEF"/>
    <w:rsid w:val="00AD3123"/>
    <w:rsid w:val="00EE7D3D"/>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Pages>
  <Words>448</Words>
  <Characters>2464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Ratio</dc:subject>
  <dc:creator>Arnaud crampet</dc:creator>
  <cp:keywords/>
  <dc:description/>
  <cp:lastModifiedBy>Arnaud CRAMPET</cp:lastModifiedBy>
  <cp:revision>9</cp:revision>
  <dcterms:created xsi:type="dcterms:W3CDTF">2017-11-17T14:00:00Z</dcterms:created>
  <dcterms:modified xsi:type="dcterms:W3CDTF">2017-12-13T13:10:00Z</dcterms:modified>
</cp:coreProperties>
</file>