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77777777"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4934BE">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6D1FD8">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7D41183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5CB58958" w:rsidR="00996F49" w:rsidRDefault="006D1FD8">
                                <w:pPr>
                                  <w:spacing w:before="240"/>
                                  <w:jc w:val="center"/>
                                  <w:rPr>
                                    <w:color w:val="FFFFFF" w:themeColor="background1"/>
                                  </w:rPr>
                                </w:pPr>
                                <w:r>
                                  <w:rPr>
                                    <w:noProof/>
                                    <w:color w:val="FFFFFF" w:themeColor="background1"/>
                                    <w:lang w:eastAsia="fr-FR"/>
                                  </w:rPr>
                                  <w:drawing>
                                    <wp:inline distT="0" distB="0" distL="0" distR="0" wp14:anchorId="3B62D1CF" wp14:editId="0852048E">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4934BE">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5CB58958" w:rsidR="00996F49" w:rsidRDefault="006D1FD8">
                          <w:pPr>
                            <w:spacing w:before="240"/>
                            <w:jc w:val="center"/>
                            <w:rPr>
                              <w:color w:val="FFFFFF" w:themeColor="background1"/>
                            </w:rPr>
                          </w:pPr>
                          <w:bookmarkStart w:id="1" w:name="_GoBack"/>
                          <w:r>
                            <w:rPr>
                              <w:noProof/>
                              <w:color w:val="FFFFFF" w:themeColor="background1"/>
                            </w:rPr>
                            <w:drawing>
                              <wp:inline distT="0" distB="0" distL="0" distR="0" wp14:anchorId="3B62D1CF" wp14:editId="0852048E">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6D1FD8">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63DB29"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DF5FBE2"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4934BE">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4934BE">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4934BE">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4934BE">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4934BE">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1937984E" w:rsidR="00996F49" w:rsidRPr="006B1FF3" w:rsidRDefault="004934BE" w:rsidP="004934B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Répartition de charge (round robin) </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4934BE"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4934BE"/>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740"/>
        <w:gridCol w:w="7317"/>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0D082E"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0D082E"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0D082E"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1115C896" w:rsidR="002E4930" w:rsidRDefault="00A50AF8"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A50AF8">
              <w:rPr>
                <w:rFonts w:ascii="Arial" w:eastAsia="Times New Roman" w:hAnsi="Arial" w:cs="Arial"/>
                <w:noProof/>
                <w:color w:val="333333"/>
                <w:szCs w:val="16"/>
                <w:lang w:eastAsia="fr-FR"/>
              </w:rPr>
              <w:drawing>
                <wp:inline distT="0" distB="0" distL="0" distR="0" wp14:anchorId="0BBCDAD8" wp14:editId="67244B5C">
                  <wp:extent cx="944962" cy="449619"/>
                  <wp:effectExtent l="0" t="0" r="762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44962" cy="449619"/>
                          </a:xfrm>
                          <a:prstGeom prst="rect">
                            <a:avLst/>
                          </a:prstGeom>
                        </pic:spPr>
                      </pic:pic>
                    </a:graphicData>
                  </a:graphic>
                </wp:inline>
              </w:drawing>
            </w:r>
          </w:p>
        </w:tc>
      </w:tr>
      <w:tr w:rsidR="000D082E"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201A2B35" w14:textId="4CA74241" w:rsidR="00996F49"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Cette méthode de réparation de charge intervient dans les contextes simples d’exécution multiple sans besoins de maintenir une session spécifique. </w:t>
            </w:r>
          </w:p>
          <w:p w14:paraId="6E8D337C" w14:textId="77777777" w:rsidR="000D082E"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Exemple d’utilisation : Web Service non authentifié ou api public.</w:t>
            </w:r>
            <w:r w:rsidR="000922CC">
              <w:rPr>
                <w:rFonts w:ascii="Segoe UI" w:hAnsi="Segoe UI" w:cs="Segoe UI"/>
                <w:sz w:val="18"/>
                <w:szCs w:val="18"/>
              </w:rPr>
              <w:t xml:space="preserve"> </w:t>
            </w:r>
          </w:p>
          <w:p w14:paraId="3C404B72" w14:textId="77777777" w:rsidR="000922C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0753EF96" w14:textId="283DDF25" w:rsidR="000922CC" w:rsidRPr="00F0056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Chaque traitement doit être unitaire.</w:t>
            </w:r>
          </w:p>
        </w:tc>
      </w:tr>
      <w:tr w:rsidR="000D082E"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4A3C67CC" w14:textId="77777777" w:rsidR="000D082E" w:rsidRDefault="000D082E"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On utilise la répartition de charge par round robin afin de permettre une méthode simple et sans impact sur la partie d’implémentation tiers de la solution. </w:t>
            </w:r>
          </w:p>
          <w:p w14:paraId="7218BC92" w14:textId="73D7B92D" w:rsidR="001D0A90" w:rsidRPr="006B1FF3" w:rsidRDefault="000D082E"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effet il est juste nécessaire de mettre à disposition un nouveau nœud d’exécution et de le faire rentrer dans le pool coté répartition pour le rendre fonctionnel dans la chaine d’exécution.</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3B56AF0" w14:textId="77777777" w:rsidR="001D0A90" w:rsidRDefault="001D0A90">
      <w:pPr>
        <w:rPr>
          <w:caps/>
          <w:spacing w:val="15"/>
        </w:rPr>
      </w:pPr>
      <w:bookmarkStart w:id="5" w:name="_Toc498435203"/>
      <w:r>
        <w:br w:type="page"/>
      </w:r>
    </w:p>
    <w:p w14:paraId="7A433531" w14:textId="66F8D94E" w:rsidR="00996F49" w:rsidRDefault="00996F49" w:rsidP="00996F49">
      <w:pPr>
        <w:pStyle w:val="Titre2"/>
      </w:pPr>
      <w:r>
        <w:lastRenderedPageBreak/>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D6FD04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52D7F58"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52AC26C6"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sans élection</w:t>
            </w:r>
            <w:r>
              <w:rPr>
                <w:rFonts w:ascii="Arial" w:eastAsia="Times New Roman" w:hAnsi="Arial" w:cs="Arial"/>
                <w:color w:val="333333"/>
                <w:szCs w:val="16"/>
                <w:lang w:eastAsia="fr-FR"/>
              </w:rPr>
              <w: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643A3A0A" w:rsidR="001D0A90"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le cas de la mise en place de la répartition de charge de type round robin il est important de valider que les différentes actions sont unitaires et ne nécessite ni session persistante ni traçabilité complexe</w:t>
            </w:r>
            <w:r w:rsidR="001D0A90">
              <w:rPr>
                <w:rFonts w:ascii="Arial" w:eastAsia="Times New Roman" w:hAnsi="Arial" w:cs="Arial"/>
                <w:color w:val="333333"/>
                <w:szCs w:val="16"/>
                <w:lang w:eastAsia="fr-FR"/>
              </w:rPr>
              <w: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bookmarkEnd w:id="3"/>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922CC"/>
    <w:rsid w:val="000D082E"/>
    <w:rsid w:val="001D0A90"/>
    <w:rsid w:val="001D2917"/>
    <w:rsid w:val="002E4930"/>
    <w:rsid w:val="003649E6"/>
    <w:rsid w:val="004934BE"/>
    <w:rsid w:val="004A53CF"/>
    <w:rsid w:val="00550917"/>
    <w:rsid w:val="005E7425"/>
    <w:rsid w:val="00695FFE"/>
    <w:rsid w:val="006D1FD8"/>
    <w:rsid w:val="00996F49"/>
    <w:rsid w:val="00A50AF8"/>
    <w:rsid w:val="00E72638"/>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265F90"/>
    <w:rsid w:val="003D6DEF"/>
    <w:rsid w:val="007F5845"/>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392</Words>
  <Characters>2156</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Round Robin</dc:subject>
  <dc:creator>Arnaud crampet</dc:creator>
  <cp:keywords/>
  <dc:description/>
  <cp:lastModifiedBy>Arnaud CRAMPET</cp:lastModifiedBy>
  <cp:revision>8</cp:revision>
  <dcterms:created xsi:type="dcterms:W3CDTF">2017-11-17T13:40:00Z</dcterms:created>
  <dcterms:modified xsi:type="dcterms:W3CDTF">2017-11-27T09:48:00Z</dcterms:modified>
</cp:coreProperties>
</file>