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4052A6A9" w:rsidR="00996F49" w:rsidRDefault="009F757F">
          <w:r>
            <w:rPr>
              <w:noProof/>
              <w:lang w:eastAsia="fr-FR"/>
            </w:rPr>
            <mc:AlternateContent>
              <mc:Choice Requires="wps">
                <w:drawing>
                  <wp:anchor distT="0" distB="0" distL="114300" distR="114300" simplePos="0" relativeHeight="251660288" behindDoc="0" locked="0" layoutInCell="1" allowOverlap="1" wp14:anchorId="6AF065E5" wp14:editId="20D93525">
                    <wp:simplePos x="0" y="0"/>
                    <wp:positionH relativeFrom="page">
                      <wp:posOffset>3339548</wp:posOffset>
                    </wp:positionH>
                    <wp:positionV relativeFrom="page">
                      <wp:posOffset>270344</wp:posOffset>
                    </wp:positionV>
                    <wp:extent cx="2997642"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997642"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33372C5" w:rsidR="00996F49" w:rsidRDefault="00331B06">
                                <w:pPr>
                                  <w:spacing w:before="240"/>
                                  <w:jc w:val="center"/>
                                  <w:rPr>
                                    <w:color w:val="FFFFFF" w:themeColor="background1"/>
                                  </w:rPr>
                                </w:pPr>
                                <w:r>
                                  <w:rPr>
                                    <w:noProof/>
                                    <w:color w:val="FFFFFF" w:themeColor="background1"/>
                                    <w:lang w:eastAsia="fr-FR"/>
                                  </w:rPr>
                                  <w:drawing>
                                    <wp:inline distT="0" distB="0" distL="0" distR="0" wp14:anchorId="57C6B181" wp14:editId="6CA66288">
                                      <wp:extent cx="2412365" cy="2412365"/>
                                      <wp:effectExtent l="0" t="0" r="698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a:blip r:embed="rId9">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AE0085">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6" style="position:absolute;margin-left:262.95pt;margin-top:21.3pt;width:236.05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" fillcolor="black [3213]" stroked="f" strokeweight="1.5pt">
                    <v:stroke endcap="round"/>
                    <v:textbox inset="14.4pt,14.4pt,14.4pt,28.8pt">
                      <w:txbxContent>
                        <w:p w14:paraId="4BF993F1" w14:textId="333372C5" w:rsidR="00996F49" w:rsidRDefault="00331B06">
                          <w:pPr>
                            <w:spacing w:before="240"/>
                            <w:jc w:val="center"/>
                            <w:rPr>
                              <w:color w:val="FFFFFF" w:themeColor="background1"/>
                            </w:rPr>
                          </w:pPr>
                          <w:r>
                            <w:rPr>
                              <w:noProof/>
                              <w:color w:val="FFFFFF" w:themeColor="background1"/>
                            </w:rPr>
                            <w:drawing>
                              <wp:inline distT="0" distB="0" distL="0" distR="0" wp14:anchorId="57C6B181" wp14:editId="6CA66288">
                                <wp:extent cx="2412365" cy="2412365"/>
                                <wp:effectExtent l="0" t="0" r="698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a:blip r:embed="rId10">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9F757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6D54CA84" w:rsidR="00996F49" w:rsidRDefault="00AE008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 xml:space="preserve">Arnaud </w:t>
                                    </w:r>
                                    <w:r w:rsidR="009F7A02">
                                      <w:rPr>
                                        <w:color w:val="373545" w:themeColor="text2"/>
                                      </w:rPr>
                                      <w:t>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" filled="f" stroked="f" strokeweight=".5pt">
                    <v:textbox style="mso-fit-shape-to-text:t">
                      <w:txbxContent>
                        <w:p w14:paraId="23B65264" w14:textId="6D54CA84" w:rsidR="00996F49" w:rsidRDefault="00AE0085">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 xml:space="preserve">Arnaud </w:t>
                              </w:r>
                              <w:r w:rsidR="009F7A02">
                                <w:rPr>
                                  <w:color w:val="373545" w:themeColor="text2"/>
                                </w:rPr>
                                <w:t>CRAMPET</w:t>
                              </w:r>
                            </w:sdtContent>
                          </w:sdt>
                        </w:p>
                      </w:txbxContent>
                    </v:textbox>
                    <w10:wrap type="square" anchorx="page" anchory="page"/>
                  </v:shape>
                </w:pict>
              </mc:Fallback>
            </mc:AlternateContent>
          </w:r>
          <w:r w:rsidR="00996F49">
            <w:rPr>
              <w:noProof/>
              <w:lang w:eastAsia="fr-FR"/>
            </w:rPr>
            <mc:AlternateContent>
              <mc:Choice Requires="wps">
                <w:drawing>
                  <wp:anchor distT="0" distB="0" distL="114300" distR="114300" simplePos="0" relativeHeight="251663360" behindDoc="1" locked="0" layoutInCell="1" allowOverlap="1" wp14:anchorId="1610A527" wp14:editId="4E6D3C96">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2000">
                                  <a:schemeClr val="bg1"/>
                                </a:gs>
                                <a:gs pos="100000">
                                  <a:schemeClr val="accent6"/>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" fillcolor="white [3212]" stroked="f" strokeweight="1.5pt">
                    <v:fill color2="#2683c6 [3209]" colors="0 white;1311f white" focus="100%"/>
                    <v:stroke endcap="round"/>
                    <v:textbox inset="21.6pt,,21.6pt">
                      <w:txbxContent>
                        <w:p w14:paraId="642F36A2" w14:textId="77777777" w:rsidR="00996F49" w:rsidRDefault="00996F49"/>
                      </w:txbxContent>
                    </v:textbox>
                    <w10:wrap anchorx="page" anchory="page"/>
                  </v:rect>
                </w:pict>
              </mc:Fallback>
            </mc:AlternateContent>
          </w:r>
          <w:r w:rsidR="00996F49">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0263DB2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DF5FBE2"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8A84623" w:rsidR="00996F49" w:rsidRDefault="00331B0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Répartition de charge – hash </w:t>
                                    </w:r>
                                    <w:r w:rsidR="009F7A02">
                                      <w:rPr>
                                        <w:rFonts w:asciiTheme="majorHAnsi" w:eastAsiaTheme="majorEastAsia" w:hAnsiTheme="majorHAnsi" w:cstheme="majorBidi"/>
                                        <w:color w:val="373545" w:themeColor="text2"/>
                                        <w:sz w:val="32"/>
                                        <w:szCs w:val="32"/>
                                      </w:rPr>
                                      <w:t>IP</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78A84623" w:rsidR="00996F49" w:rsidRDefault="00331B0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Répartition de charge – hash </w:t>
                              </w:r>
                              <w:r w:rsidR="009F7A02">
                                <w:rPr>
                                  <w:rFonts w:asciiTheme="majorHAnsi" w:eastAsiaTheme="majorEastAsia" w:hAnsiTheme="majorHAnsi" w:cstheme="majorBidi"/>
                                  <w:color w:val="373545" w:themeColor="text2"/>
                                  <w:sz w:val="32"/>
                                  <w:szCs w:val="32"/>
                                </w:rPr>
                                <w:t>IP</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AE0085">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AE0085">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AE0085">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AE0085">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AE0085">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39CB5A45" w:rsidR="00996F49" w:rsidRDefault="00996F49" w:rsidP="00996F49">
      <w:r>
        <w:t xml:space="preserve">La fiche pattern suivant </w:t>
      </w:r>
      <w:r w:rsidR="009F7A02">
        <w:t>décrit</w:t>
      </w:r>
      <w:r>
        <w:t xml:space="preserve">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0770FB31" w:rsidR="00996F49" w:rsidRPr="006B1FF3" w:rsidRDefault="000D3861"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Répartition de </w:t>
            </w:r>
            <w:r w:rsidR="009F7A02">
              <w:rPr>
                <w:rFonts w:ascii="Arial" w:eastAsia="Times New Roman" w:hAnsi="Arial" w:cs="Arial"/>
                <w:color w:val="333333"/>
                <w:szCs w:val="16"/>
                <w:lang w:eastAsia="fr-FR"/>
              </w:rPr>
              <w:t>charge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AE0085"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AE0085"/>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31"/>
        <w:gridCol w:w="742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0D3861"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0D3861"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0D3861"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621A06" w:rsidR="002E4930" w:rsidRDefault="000D3861"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D3861">
              <w:rPr>
                <w:rFonts w:ascii="Arial" w:eastAsia="Times New Roman" w:hAnsi="Arial" w:cs="Arial"/>
                <w:noProof/>
                <w:color w:val="333333"/>
                <w:szCs w:val="16"/>
                <w:lang w:eastAsia="fr-FR"/>
              </w:rPr>
              <w:drawing>
                <wp:inline distT="0" distB="0" distL="0" distR="0" wp14:anchorId="2A8D10C1" wp14:editId="00C874EA">
                  <wp:extent cx="929721" cy="43437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29721" cy="434378"/>
                          </a:xfrm>
                          <a:prstGeom prst="rect">
                            <a:avLst/>
                          </a:prstGeom>
                        </pic:spPr>
                      </pic:pic>
                    </a:graphicData>
                  </a:graphic>
                </wp:inline>
              </w:drawing>
            </w:r>
          </w:p>
        </w:tc>
      </w:tr>
      <w:tr w:rsidR="000D3861"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76F76226" w14:textId="38B605DC" w:rsidR="000D3861"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Cette méthode de réparation de charge intervient dans les contextes d’exécution multiple sans besoins de maintenir </w:t>
            </w:r>
            <w:r w:rsidR="000D3861">
              <w:rPr>
                <w:rFonts w:ascii="Segoe UI" w:hAnsi="Segoe UI" w:cs="Segoe UI"/>
                <w:sz w:val="18"/>
                <w:szCs w:val="18"/>
              </w:rPr>
              <w:t>un routage physique et ou logique spécifique entre un client et un serveur donné</w:t>
            </w:r>
            <w:r>
              <w:rPr>
                <w:rFonts w:ascii="Segoe UI" w:hAnsi="Segoe UI" w:cs="Segoe UI"/>
                <w:sz w:val="18"/>
                <w:szCs w:val="18"/>
              </w:rPr>
              <w:t>.</w:t>
            </w:r>
            <w:r w:rsidR="000D3861">
              <w:rPr>
                <w:rFonts w:ascii="Segoe UI" w:hAnsi="Segoe UI" w:cs="Segoe UI"/>
                <w:sz w:val="18"/>
                <w:szCs w:val="18"/>
              </w:rPr>
              <w:t xml:space="preserve"> Il est entendu que le rôle du client peut être joué par un autre serveur se connectant à une api et ou service d’un serveur tiers.</w:t>
            </w:r>
          </w:p>
          <w:p w14:paraId="201A2B35" w14:textId="03693A8A"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 </w:t>
            </w:r>
          </w:p>
          <w:p w14:paraId="6E8D337C" w14:textId="3348A31E"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Exemple d’utilisation : Web Service </w:t>
            </w:r>
            <w:r w:rsidR="000D3861">
              <w:rPr>
                <w:rFonts w:ascii="Segoe UI" w:hAnsi="Segoe UI" w:cs="Segoe UI"/>
                <w:sz w:val="18"/>
                <w:szCs w:val="18"/>
              </w:rPr>
              <w:t>sur machine virtuel ayant plusieurs points de sorti physique via son serveur hôte</w:t>
            </w:r>
            <w:r>
              <w:rPr>
                <w:rFonts w:ascii="Segoe UI" w:hAnsi="Segoe UI" w:cs="Segoe UI"/>
                <w:sz w:val="18"/>
                <w:szCs w:val="18"/>
              </w:rPr>
              <w:t>.</w:t>
            </w:r>
            <w:r w:rsidR="000922CC">
              <w:rPr>
                <w:rFonts w:ascii="Segoe UI" w:hAnsi="Segoe UI" w:cs="Segoe UI"/>
                <w:sz w:val="18"/>
                <w:szCs w:val="18"/>
              </w:rPr>
              <w:t xml:space="preserve"> </w:t>
            </w:r>
          </w:p>
          <w:p w14:paraId="3C404B72" w14:textId="77777777"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0753EF96" w14:textId="1112BE82" w:rsidR="000922CC" w:rsidRPr="00F0056C" w:rsidRDefault="000D3861"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Un autre avantage c’est que le stockage des IP n’est pas en claire et permet une meilleure confidentialité. </w:t>
            </w:r>
          </w:p>
        </w:tc>
      </w:tr>
      <w:tr w:rsidR="000D3861"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A8B7D19" w:rsidR="001D0A90" w:rsidRPr="006B1FF3" w:rsidRDefault="000D3861" w:rsidP="000D386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L’usage le plus courant est pour un serveur émettant sur plus d’une interface physique, la répartition de charge par hash IP rendant possible la répartition des requêtes entre </w:t>
            </w:r>
            <w:r w:rsidR="00450466">
              <w:rPr>
                <w:rFonts w:ascii="Arial" w:eastAsia="Times New Roman" w:hAnsi="Arial" w:cs="Arial"/>
                <w:color w:val="333333"/>
                <w:szCs w:val="16"/>
                <w:lang w:eastAsia="fr-FR"/>
              </w:rPr>
              <w:t>les différentes interfaces physiques</w:t>
            </w:r>
            <w:r>
              <w:rPr>
                <w:rFonts w:ascii="Arial" w:eastAsia="Times New Roman" w:hAnsi="Arial" w:cs="Arial"/>
                <w:color w:val="333333"/>
                <w:szCs w:val="16"/>
                <w:lang w:eastAsia="fr-FR"/>
              </w:rPr>
              <w:t xml:space="preserve"> de la cible.</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5" w:name="_Toc498435203"/>
      <w:r>
        <w:br w:type="page"/>
      </w:r>
    </w:p>
    <w:p w14:paraId="7A433531" w14:textId="66F8D94E" w:rsidR="00996F49" w:rsidRDefault="00996F49" w:rsidP="00996F49">
      <w:pPr>
        <w:pStyle w:val="Titre2"/>
      </w:pPr>
      <w:r>
        <w:lastRenderedPageBreak/>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E7ED985"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50466">
              <w:rPr>
                <w:rFonts w:ascii="Arial" w:eastAsia="Times New Roman" w:hAnsi="Arial" w:cs="Arial"/>
                <w:color w:val="333333"/>
                <w:szCs w:val="16"/>
                <w:lang w:eastAsia="fr-FR"/>
              </w:rPr>
              <w:t>-3</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919749A"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50466">
              <w:rPr>
                <w:rFonts w:ascii="Arial" w:eastAsia="Times New Roman" w:hAnsi="Arial" w:cs="Arial"/>
                <w:color w:val="333333"/>
                <w:szCs w:val="16"/>
                <w:lang w:eastAsia="fr-FR"/>
              </w:rPr>
              <w:t>-3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0AFA59EA"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450466">
              <w:rPr>
                <w:rFonts w:ascii="Arial" w:eastAsia="Times New Roman" w:hAnsi="Arial" w:cs="Arial"/>
                <w:color w:val="333333"/>
                <w:szCs w:val="16"/>
                <w:lang w:eastAsia="fr-FR"/>
              </w:rPr>
              <w:t xml:space="preserve">avec élection de chemin physique spécifiques en fonction des </w:t>
            </w:r>
            <w:r w:rsidR="009F7A02">
              <w:rPr>
                <w:rFonts w:ascii="Arial" w:eastAsia="Times New Roman" w:hAnsi="Arial" w:cs="Arial"/>
                <w:color w:val="333333"/>
                <w:szCs w:val="16"/>
                <w:lang w:eastAsia="fr-FR"/>
              </w:rPr>
              <w:t>IP</w:t>
            </w:r>
            <w:r w:rsidR="00450466">
              <w:rPr>
                <w:rFonts w:ascii="Arial" w:eastAsia="Times New Roman" w:hAnsi="Arial" w:cs="Arial"/>
                <w:color w:val="333333"/>
                <w:szCs w:val="16"/>
                <w:lang w:eastAsia="fr-FR"/>
              </w:rPr>
              <w:t xml:space="preserve"> source et destination.</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6F6D59D4"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450466">
              <w:rPr>
                <w:rFonts w:ascii="Arial" w:eastAsia="Times New Roman" w:hAnsi="Arial" w:cs="Arial"/>
                <w:color w:val="333333"/>
                <w:szCs w:val="16"/>
                <w:lang w:eastAsia="fr-FR"/>
              </w:rPr>
              <w:t xml:space="preserve">Hash IP peut </w:t>
            </w:r>
            <w:r w:rsidR="009F7A02">
              <w:rPr>
                <w:rFonts w:ascii="Arial" w:eastAsia="Times New Roman" w:hAnsi="Arial" w:cs="Arial"/>
                <w:color w:val="333333"/>
                <w:szCs w:val="16"/>
                <w:lang w:eastAsia="fr-FR"/>
              </w:rPr>
              <w:t>entraîner</w:t>
            </w:r>
            <w:r w:rsidR="00450466">
              <w:rPr>
                <w:rFonts w:ascii="Arial" w:eastAsia="Times New Roman" w:hAnsi="Arial" w:cs="Arial"/>
                <w:color w:val="333333"/>
                <w:szCs w:val="16"/>
                <w:lang w:eastAsia="fr-FR"/>
              </w:rPr>
              <w:t xml:space="preserve"> une consommation importante de CPU que le module de support du rôle. Il est donc important de bien valider que l’impact de performance sur le module correspond bien aux limites d’utilisation de ce dernier </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922CC"/>
    <w:rsid w:val="000D082E"/>
    <w:rsid w:val="000D3861"/>
    <w:rsid w:val="001D0A90"/>
    <w:rsid w:val="001D2917"/>
    <w:rsid w:val="002E4930"/>
    <w:rsid w:val="00331B06"/>
    <w:rsid w:val="003649E6"/>
    <w:rsid w:val="00450466"/>
    <w:rsid w:val="004A53CF"/>
    <w:rsid w:val="00550917"/>
    <w:rsid w:val="005E7425"/>
    <w:rsid w:val="00695FFE"/>
    <w:rsid w:val="00874712"/>
    <w:rsid w:val="00996F49"/>
    <w:rsid w:val="009F757F"/>
    <w:rsid w:val="009F7A02"/>
    <w:rsid w:val="00A50AF8"/>
    <w:rsid w:val="00AE0085"/>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D2A8D"/>
    <w:rsid w:val="008379CF"/>
    <w:rsid w:val="00A47776"/>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3.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324E2F-6947-4E93-B056-FAB19365168B}">
  <ds:schemaRefs>
    <ds:schemaRef ds:uri="http://schemas.microsoft.com/office/2006/metadata/properties"/>
    <ds:schemaRef ds:uri="http://schemas.microsoft.com/office/infopath/2007/PartnerControls"/>
    <ds:schemaRef ds:uri="e5250cd0-3a64-422b-8364-e9f394b7119d"/>
  </ds:schemaRefs>
</ds:datastoreItem>
</file>

<file path=customXml/itemProps3.xml><?xml version="1.0" encoding="utf-8"?>
<ds:datastoreItem xmlns:ds="http://schemas.openxmlformats.org/officeDocument/2006/customXml" ds:itemID="{202BD87E-6D31-42B9-9C2D-F6CD2E50F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882745-A12C-4E5D-A102-450EFFB058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3074</TotalTime>
  <Pages>4</Pages>
  <Words>440</Words>
  <Characters>2426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hash IP</dc:subject>
  <dc:creator>Arnaud CRAMPET</dc:creator>
  <cp:keywords/>
  <dc:description/>
  <cp:lastModifiedBy>Arnaud CRAMPET</cp:lastModifiedBy>
  <cp:revision>3</cp:revision>
  <dcterms:created xsi:type="dcterms:W3CDTF">2017-11-23T14:06:00Z</dcterms:created>
  <dcterms:modified xsi:type="dcterms:W3CDTF">2017-12-13T13:18:00Z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