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0065BF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0065BF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45D97FC" w14:textId="24D4DAB9" w:rsidR="00996F49" w:rsidRDefault="00FE40E1" w:rsidP="00911DA4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Persistance</w:t>
                                    </w:r>
                                    <w:r w:rsidR="00911DA4" w:rsidRPr="00911DA4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 de données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45D97FC" w14:textId="24D4DAB9" w:rsidR="00996F49" w:rsidRDefault="00FE40E1" w:rsidP="00911DA4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Persistance</w:t>
                              </w:r>
                              <w:r w:rsidR="00911DA4" w:rsidRPr="00911DA4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 de données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0065B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0065BF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0065BF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0065BF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0065BF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61824BB7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AC20BC" w:rsidRPr="006B1FF3" w14:paraId="28B92D3D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E9F84DE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AC20BC" w:rsidRPr="006B1FF3" w14:paraId="6AAF186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30948E9" w14:textId="6E314713" w:rsidR="00AC20BC" w:rsidRDefault="00D06654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 xml:space="preserve">Authentification </w:t>
            </w:r>
          </w:p>
        </w:tc>
        <w:tc>
          <w:tcPr>
            <w:tcW w:w="3931" w:type="pct"/>
          </w:tcPr>
          <w:p w14:paraId="763F04FB" w14:textId="41A5C5F8" w:rsidR="00AC20BC" w:rsidRPr="006B1FF3" w:rsidRDefault="00D06654" w:rsidP="00006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hyperlink r:id="rId8" w:history="1">
              <w:r>
                <w:rPr>
                  <w:rFonts w:ascii="Arial" w:hAnsi="Arial" w:cs="Arial"/>
                </w:rPr>
                <w:t xml:space="preserve">Authentification </w:t>
              </w:r>
              <w:r w:rsidR="000065BF">
                <w:rPr>
                  <w:rFonts w:ascii="Arial" w:hAnsi="Arial" w:cs="Arial"/>
                </w:rPr>
                <w:t>LDAP</w:t>
              </w:r>
              <w:bookmarkStart w:id="3" w:name="_GoBack"/>
              <w:bookmarkEnd w:id="3"/>
            </w:hyperlink>
          </w:p>
        </w:tc>
      </w:tr>
      <w:tr w:rsidR="00AC20BC" w:rsidRPr="006B1FF3" w14:paraId="4E12C77C" w14:textId="77777777" w:rsidTr="00D03F0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5A49088E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E291723A5DA04F318279B152CF940C37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Content>
              <w:p w14:paraId="3EDA0C33" w14:textId="77777777" w:rsidR="00AC20BC" w:rsidRPr="0099095D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AC20BC" w:rsidRPr="006B1FF3" w14:paraId="3B7FFC5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417BBA69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42AB2A3B" w14:textId="7D0D8D21" w:rsidR="00AC20BC" w:rsidRPr="006B1FF3" w:rsidRDefault="00FE40E1" w:rsidP="00CC3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Architecture </w:t>
            </w:r>
            <w:r w:rsidR="00F350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applicative</w:t>
            </w:r>
          </w:p>
        </w:tc>
      </w:tr>
    </w:tbl>
    <w:p w14:paraId="38006674" w14:textId="77777777" w:rsidR="00AC20BC" w:rsidRDefault="00AC20BC" w:rsidP="00AC20BC"/>
    <w:p w14:paraId="0267499C" w14:textId="77777777" w:rsidR="00AC20BC" w:rsidRDefault="00AC20BC" w:rsidP="00AC20BC">
      <w:pPr>
        <w:pStyle w:val="Titre2"/>
      </w:pPr>
      <w:bookmarkStart w:id="4" w:name="_Toc498435202"/>
      <w:r>
        <w:t>Conception :</w:t>
      </w:r>
      <w:bookmarkEnd w:id="4"/>
    </w:p>
    <w:p w14:paraId="4F7F9480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594"/>
        <w:gridCol w:w="7463"/>
      </w:tblGrid>
      <w:tr w:rsidR="00AC20BC" w:rsidRPr="006B1FF3" w14:paraId="41614B7E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70E07F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333A83" w:rsidRPr="006B1FF3" w14:paraId="31157304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9F5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49613405" w14:textId="5B4C6D4C" w:rsidR="00AC20BC" w:rsidRPr="006B1FF3" w:rsidRDefault="00D06654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</w:t>
            </w:r>
            <w:r w:rsidR="00FE40E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333A83" w:rsidRPr="006B1FF3" w14:paraId="32E77317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A3A12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B6FF39F6333B4976BE1554E9F1B9F7AC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Content>
            <w:tc>
              <w:tcPr>
                <w:tcW w:w="0" w:type="auto"/>
              </w:tcPr>
              <w:p w14:paraId="1AC2814F" w14:textId="77777777" w:rsidR="00AC20BC" w:rsidRPr="006B1FF3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333A83" w:rsidRPr="006B1FF3" w14:paraId="4FCA37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70674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7DFF8CD1" w14:textId="77777777" w:rsidR="00AC20BC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333A83" w:rsidRPr="006B1FF3" w14:paraId="7ECB6E1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8692F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7277F3A8" w14:textId="551ED679" w:rsidR="00304CFB" w:rsidRPr="006B1FF3" w:rsidRDefault="00304CFB" w:rsidP="00333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04CF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L'authentification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333A8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LDAP est un modèle d’authentification permettant de valider une entité de sécurité via l’échange d’un DN (distiguished name) et d’un mot de passe. Chaque DN étant unique à la fois par sa structure prose correspondant à son emplacement dans l’annuaire (il ne peut il y avoir qu’un seul DN « X » à un endroit « Y » et tout DN « x’ » à un autre endroit de l’annuaire ne sera pas égale à « X » même si la totalité de sa structure est identique.) </w:t>
            </w:r>
          </w:p>
        </w:tc>
      </w:tr>
      <w:tr w:rsidR="00333A83" w:rsidRPr="006B1FF3" w14:paraId="4040F9E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B3E26" w14:textId="2FFE036A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2A9C10E5" w14:textId="53350C5C" w:rsidR="00AC20BC" w:rsidRPr="006B1FF3" w:rsidRDefault="005E12D2" w:rsidP="00333A83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Toute mise en place </w:t>
            </w:r>
            <w:r w:rsidR="00541BCF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 solution comportant </w:t>
            </w:r>
            <w:r w:rsidR="00330B7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phases</w:t>
            </w:r>
            <w:r w:rsidR="00304CF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d’authentification devant reposer un système centralisé de gestion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 authentifications (preuve d’identité)</w:t>
            </w:r>
            <w:r w:rsidR="00304CF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="00333A8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 dont les besoins en termes de protocole et de structuration de l’identité correspondent au pattern logique d’un annuaire LDAP.</w:t>
            </w:r>
          </w:p>
        </w:tc>
      </w:tr>
    </w:tbl>
    <w:p w14:paraId="17C01585" w14:textId="77777777" w:rsidR="00AC20BC" w:rsidRDefault="00AC20BC" w:rsidP="00AC20BC"/>
    <w:p w14:paraId="3F0659CC" w14:textId="77777777" w:rsidR="00AC20BC" w:rsidRDefault="00AC20BC" w:rsidP="00AC20BC"/>
    <w:p w14:paraId="71AFAFB6" w14:textId="77777777" w:rsidR="00AC20BC" w:rsidRDefault="00AC20BC" w:rsidP="00AC20BC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BF4D9B1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AC20BC" w:rsidRPr="006B1FF3" w14:paraId="5312C9C9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B504FD0" w14:textId="77777777" w:rsidR="00AC20BC" w:rsidRPr="006B1FF3" w:rsidRDefault="00AC20BC" w:rsidP="00D03F09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AC20BC" w:rsidRPr="006B1FF3" w14:paraId="51EF668B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2D3FB2A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6957373F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AC20BC" w:rsidRPr="006B1FF3" w14:paraId="252A8D2C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3DC99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256BCA06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3332210C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4AF899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7693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BFABB10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7CE7280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5986A41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E2E12C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0892CAC3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0279615A" w14:textId="65FEE83B" w:rsidR="00AC20BC" w:rsidRPr="006B1FF3" w:rsidRDefault="00FE40E1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F586F7A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330E7B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635B5A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1587A1D7" w14:textId="4841CB0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6E083E5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61E7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55311B66" w14:textId="4618C2AC" w:rsidR="00A76542" w:rsidRDefault="00D06654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à une solution et ou un composant X de valider l’identité d’un élément Y (pouvant être technique ou humain)</w:t>
            </w:r>
            <w:r w:rsidR="00333A8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selon les standard d’identification des annuaires de type LDAP</w:t>
            </w:r>
            <w:r w:rsidR="00330B7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7D789FFA" w14:textId="4B5503AD" w:rsidR="00D06654" w:rsidRDefault="00D06654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mutualisation des processus de création d’identité.</w:t>
            </w:r>
          </w:p>
          <w:p w14:paraId="3EF11B86" w14:textId="3DC4C03C" w:rsidR="00333A83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Peut supporter tout type d’entité de sécurité.</w:t>
            </w:r>
          </w:p>
          <w:p w14:paraId="400F9563" w14:textId="7A1872B3" w:rsidR="000065BF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identification unique et précise de l’entité de sécurité.</w:t>
            </w:r>
          </w:p>
          <w:p w14:paraId="16F533B8" w14:textId="12CA611B" w:rsidR="000065BF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d’avoir plusieurs entités de sécurité portant le même non dans des unités d’organisation différentes.</w:t>
            </w:r>
          </w:p>
          <w:p w14:paraId="252C2C00" w14:textId="04F31026" w:rsidR="00333A83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structuration libre des unités d’organisation des entités de sécurité.</w:t>
            </w:r>
          </w:p>
          <w:p w14:paraId="7083094A" w14:textId="6B707B25" w:rsidR="00330B70" w:rsidRPr="006B1FF3" w:rsidRDefault="00330B70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AC20BC" w:rsidRPr="006B1FF3" w14:paraId="1D65637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5D28" w14:textId="57CDCE11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31A18B2F" w14:textId="15409C8E" w:rsidR="00AC20BC" w:rsidRPr="006B1FF3" w:rsidRDefault="00AC20BC" w:rsidP="002F3B5E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AC20BC" w:rsidRPr="006B1FF3" w14:paraId="69FD692B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9A7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3E48C3E4" w14:textId="15BE6A56" w:rsidR="00330B70" w:rsidRDefault="00330B70" w:rsidP="00D0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couvre pas la gestion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par défaut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l’habilitation spécifique à la solution. </w:t>
            </w:r>
          </w:p>
          <w:p w14:paraId="21EE6487" w14:textId="6E2BD75E" w:rsidR="00D06654" w:rsidRDefault="00D06654" w:rsidP="00D0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permet pas la maîtrise de la création et de la suppression des entités de sécurité au sein d’un processus dédié à la solution.</w:t>
            </w:r>
          </w:p>
          <w:p w14:paraId="58DE0B0F" w14:textId="77777777" w:rsidR="00911DA4" w:rsidRDefault="00D06654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La destruction d’entité de sécurité possédant des habilitations spécifique au sein de la solution est possible sans la destruction préalable des habilitations (habilitation et données orphelines).</w:t>
            </w:r>
          </w:p>
          <w:p w14:paraId="595B13A4" w14:textId="77777777" w:rsidR="000065BF" w:rsidRDefault="000065BF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Les échange sont en claire par défaut et doivent donc être sécurisés au sein d’un flux de chiffrement de type TLS ou SSL.</w:t>
            </w:r>
          </w:p>
          <w:p w14:paraId="2A3FBB33" w14:textId="110B043D" w:rsidR="000065BF" w:rsidRPr="006B1FF3" w:rsidRDefault="000065BF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AC20BC" w:rsidRPr="006B1FF3" w14:paraId="395A4315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8810" w14:textId="088FE869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7748A7CC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6CC4DC6" w14:textId="77777777" w:rsidR="00AC20BC" w:rsidRDefault="00AC20BC" w:rsidP="00AC20BC"/>
    <w:p w14:paraId="76D09A44" w14:textId="77777777" w:rsidR="00AC20BC" w:rsidRDefault="00AC20BC" w:rsidP="00AC20BC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BBB0DC7" w14:textId="77777777" w:rsidR="00AC20BC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AC20BC" w:rsidRPr="006B1FF3" w14:paraId="7E1277BB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0C5480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AC20BC" w:rsidRPr="006B1FF3" w14:paraId="7EEBA96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83AD8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76463852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AC20BC" w:rsidRPr="006B1FF3" w14:paraId="76C28D49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EF24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6B31F64B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AC20BC" w:rsidRPr="006B1FF3" w14:paraId="226D9A2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3150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113B13A7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61C08624" w14:textId="77777777" w:rsidR="00AC20BC" w:rsidRDefault="00AC20BC" w:rsidP="00AC20BC"/>
    <w:p w14:paraId="31E6EC18" w14:textId="77777777" w:rsidR="00AC20BC" w:rsidRDefault="00AC20BC" w:rsidP="00AC20BC"/>
    <w:p w14:paraId="02FC2678" w14:textId="77777777" w:rsidR="00AC20BC" w:rsidRDefault="00AC20BC" w:rsidP="00AC20BC"/>
    <w:p w14:paraId="0887F4DE" w14:textId="77777777" w:rsidR="00996F49" w:rsidRDefault="00996F49" w:rsidP="00AC20BC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F10A0"/>
    <w:multiLevelType w:val="hybridMultilevel"/>
    <w:tmpl w:val="E37493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065BF"/>
    <w:rsid w:val="000E6677"/>
    <w:rsid w:val="001D4C95"/>
    <w:rsid w:val="001F5C2B"/>
    <w:rsid w:val="002148F1"/>
    <w:rsid w:val="002604AB"/>
    <w:rsid w:val="002B0341"/>
    <w:rsid w:val="002B6C40"/>
    <w:rsid w:val="002E4930"/>
    <w:rsid w:val="002F3B5E"/>
    <w:rsid w:val="00304CFB"/>
    <w:rsid w:val="00330B70"/>
    <w:rsid w:val="00333A83"/>
    <w:rsid w:val="003448BD"/>
    <w:rsid w:val="003649E6"/>
    <w:rsid w:val="003D451E"/>
    <w:rsid w:val="00404501"/>
    <w:rsid w:val="00493409"/>
    <w:rsid w:val="005049D3"/>
    <w:rsid w:val="00536972"/>
    <w:rsid w:val="00540C2D"/>
    <w:rsid w:val="00541BCF"/>
    <w:rsid w:val="00550917"/>
    <w:rsid w:val="00577FA5"/>
    <w:rsid w:val="005E12D2"/>
    <w:rsid w:val="005E7425"/>
    <w:rsid w:val="005F492B"/>
    <w:rsid w:val="00616D2F"/>
    <w:rsid w:val="006668CD"/>
    <w:rsid w:val="006E36E0"/>
    <w:rsid w:val="00713191"/>
    <w:rsid w:val="00742E59"/>
    <w:rsid w:val="00784647"/>
    <w:rsid w:val="007A45BB"/>
    <w:rsid w:val="007C28D2"/>
    <w:rsid w:val="00841934"/>
    <w:rsid w:val="00911DA4"/>
    <w:rsid w:val="00926DAF"/>
    <w:rsid w:val="00983507"/>
    <w:rsid w:val="0099095D"/>
    <w:rsid w:val="00996F49"/>
    <w:rsid w:val="00A76542"/>
    <w:rsid w:val="00A85CBA"/>
    <w:rsid w:val="00AC20BC"/>
    <w:rsid w:val="00B56AF8"/>
    <w:rsid w:val="00B7553E"/>
    <w:rsid w:val="00B973E5"/>
    <w:rsid w:val="00C25645"/>
    <w:rsid w:val="00C309EB"/>
    <w:rsid w:val="00CC3A2B"/>
    <w:rsid w:val="00D06654"/>
    <w:rsid w:val="00D113A7"/>
    <w:rsid w:val="00DA042E"/>
    <w:rsid w:val="00E378B6"/>
    <w:rsid w:val="00E72638"/>
    <w:rsid w:val="00EC00B4"/>
    <w:rsid w:val="00F3501C"/>
    <w:rsid w:val="00F369C7"/>
    <w:rsid w:val="00F756EB"/>
    <w:rsid w:val="00FE40E1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carma.grdf.fr/display/CDRSI/Authentification+par+annuaire" TargetMode="External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91723A5DA04F318279B152CF940C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C2E209-7F3A-4745-A125-A656A2F67F3E}"/>
      </w:docPartPr>
      <w:docPartBody>
        <w:p w:rsidR="00000000" w:rsidRDefault="005561C2" w:rsidP="005561C2">
          <w:pPr>
            <w:pStyle w:val="E291723A5DA04F318279B152CF940C37"/>
          </w:pPr>
          <w:r w:rsidRPr="00FE012A">
            <w:rPr>
              <w:rStyle w:val="Textedelespacerserv"/>
            </w:rPr>
            <w:t>Choisissez un élément.</w:t>
          </w:r>
        </w:p>
      </w:docPartBody>
    </w:docPart>
    <w:docPart>
      <w:docPartPr>
        <w:name w:val="B6FF39F6333B4976BE1554E9F1B9F7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920C3A-DFC7-4AF0-8753-7BEDE389B2C4}"/>
      </w:docPartPr>
      <w:docPartBody>
        <w:p w:rsidR="00000000" w:rsidRDefault="005561C2" w:rsidP="005561C2">
          <w:pPr>
            <w:pStyle w:val="B6FF39F6333B4976BE1554E9F1B9F7AC"/>
          </w:pPr>
          <w:r w:rsidRPr="0073042B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561C2"/>
    <w:rsid w:val="005E647E"/>
    <w:rsid w:val="008D33AA"/>
    <w:rsid w:val="00D96707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561C2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  <w:style w:type="paragraph" w:customStyle="1" w:styleId="E291723A5DA04F318279B152CF940C37">
    <w:name w:val="E291723A5DA04F318279B152CF940C37"/>
    <w:rsid w:val="005561C2"/>
  </w:style>
  <w:style w:type="paragraph" w:customStyle="1" w:styleId="B6FF39F6333B4976BE1554E9F1B9F7AC">
    <w:name w:val="B6FF39F6333B4976BE1554E9F1B9F7AC"/>
    <w:rsid w:val="005561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Persistance de données</dc:subject>
  <dc:creator>Arnaud crampet</dc:creator>
  <cp:keywords/>
  <dc:description/>
  <cp:lastModifiedBy>Arnaud CRAMPET</cp:lastModifiedBy>
  <cp:revision>3</cp:revision>
  <dcterms:created xsi:type="dcterms:W3CDTF">2017-12-01T13:04:00Z</dcterms:created>
  <dcterms:modified xsi:type="dcterms:W3CDTF">2017-12-01T13:18:00Z</dcterms:modified>
</cp:coreProperties>
</file>