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glossary/fontTable.xml" ContentType="application/vnd.openxmlformats-officedocument.wordprocessingml.fontTable+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760516039"/>
        <w:docPartObj>
          <w:docPartGallery w:val="Cover Pages"/>
          <w:docPartUnique/>
        </w:docPartObj>
      </w:sdtPr>
      <w:sdtEndPr/>
      <w:sdtContent>
        <w:p w14:paraId="5E2E7ECC" w14:textId="77777777" w:rsidR="00996F49" w:rsidRDefault="00996F49">
          <w:r>
            <w:rPr>
              <w:noProof/>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506BE5">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506BE5">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610A527"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6AF065E5" wp14:editId="38155476">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25027B30" w:rsidR="00996F49" w:rsidRDefault="00506BE5">
                                <w:pPr>
                                  <w:spacing w:before="240"/>
                                  <w:jc w:val="center"/>
                                  <w:rPr>
                                    <w:color w:val="FFFFFF" w:themeColor="background1"/>
                                  </w:rPr>
                                </w:pPr>
                                <w:bookmarkStart w:id="0" w:name="_GoBack"/>
                                <w:r>
                                  <w:rPr>
                                    <w:noProof/>
                                    <w:color w:val="FFFFFF" w:themeColor="background1"/>
                                  </w:rPr>
                                  <w:drawing>
                                    <wp:inline distT="0" distB="0" distL="0" distR="0" wp14:anchorId="6B3CB9C0" wp14:editId="701B79F8">
                                      <wp:extent cx="1876425" cy="18859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0"/>
                              </w:p>
                              <w:p w14:paraId="40AD6151" w14:textId="77777777" w:rsidR="00996F49" w:rsidRDefault="00506BE5">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AF065E5"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25027B30" w:rsidR="00996F49" w:rsidRDefault="00506BE5">
                          <w:pPr>
                            <w:spacing w:before="240"/>
                            <w:jc w:val="center"/>
                            <w:rPr>
                              <w:color w:val="FFFFFF" w:themeColor="background1"/>
                            </w:rPr>
                          </w:pPr>
                          <w:bookmarkStart w:id="1" w:name="_GoBack"/>
                          <w:r>
                            <w:rPr>
                              <w:noProof/>
                              <w:color w:val="FFFFFF" w:themeColor="background1"/>
                            </w:rPr>
                            <w:drawing>
                              <wp:inline distT="0" distB="0" distL="0" distR="0" wp14:anchorId="6B3CB9C0" wp14:editId="701B79F8">
                                <wp:extent cx="1876425" cy="18859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506BE5">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20FB061"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D2E520C"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62D7119A" w:rsidR="00996F49" w:rsidRDefault="001D0A90">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Répartition de charge</w:t>
                                    </w:r>
                                    <w:r w:rsidR="000D082E">
                                      <w:rPr>
                                        <w:rFonts w:asciiTheme="majorHAnsi" w:eastAsiaTheme="majorEastAsia" w:hAnsiTheme="majorHAnsi" w:cstheme="majorBidi"/>
                                        <w:color w:val="373545" w:themeColor="text2"/>
                                        <w:sz w:val="32"/>
                                        <w:szCs w:val="32"/>
                                      </w:rPr>
                                      <w:t xml:space="preserve"> – Round Robin</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0A955643"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62D7119A" w:rsidR="00996F49" w:rsidRDefault="001D0A90">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Répartition de charge</w:t>
                              </w:r>
                              <w:r w:rsidR="000D082E">
                                <w:rPr>
                                  <w:rFonts w:asciiTheme="majorHAnsi" w:eastAsiaTheme="majorEastAsia" w:hAnsiTheme="majorHAnsi" w:cstheme="majorBidi"/>
                                  <w:color w:val="373545" w:themeColor="text2"/>
                                  <w:sz w:val="32"/>
                                  <w:szCs w:val="32"/>
                                </w:rPr>
                                <w:t xml:space="preserve"> – Round Robin</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32DBAFA4"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sidR="001D0A90">
              <w:rPr>
                <w:noProof/>
                <w:webHidden/>
              </w:rPr>
              <w:t>2</w:t>
            </w:r>
            <w:r>
              <w:rPr>
                <w:noProof/>
                <w:webHidden/>
              </w:rPr>
              <w:fldChar w:fldCharType="end"/>
            </w:r>
          </w:hyperlink>
        </w:p>
        <w:p w14:paraId="2D0CC7B5" w14:textId="3ECD0D54" w:rsidR="00996F49" w:rsidRDefault="00506BE5">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5E56390D" w14:textId="6977528B" w:rsidR="00996F49" w:rsidRDefault="00506BE5">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2CD7A0CF" w14:textId="3B310076" w:rsidR="00996F49" w:rsidRDefault="00506BE5">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6740ED0E" w14:textId="3B0AA92F" w:rsidR="00996F49" w:rsidRDefault="00506BE5">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40D31358" w14:textId="0189647C" w:rsidR="00996F49" w:rsidRDefault="00506BE5">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2" w:name="_Toc498435199"/>
      <w:r>
        <w:lastRenderedPageBreak/>
        <w:t>Description du contexte :</w:t>
      </w:r>
      <w:bookmarkEnd w:id="2"/>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3" w:name="_Toc498435200"/>
      <w:r>
        <w:t>Fiche :</w:t>
      </w:r>
      <w:bookmarkEnd w:id="3"/>
      <w:r>
        <w:t xml:space="preserve"> </w:t>
      </w:r>
    </w:p>
    <w:p w14:paraId="214711AF" w14:textId="77777777" w:rsidR="00996F49" w:rsidRDefault="00996F49" w:rsidP="00996F49">
      <w:pPr>
        <w:pStyle w:val="Titre2"/>
      </w:pPr>
      <w:bookmarkStart w:id="4" w:name="_Toc498435201"/>
      <w:r>
        <w:t>Gestion du pattern :</w:t>
      </w:r>
      <w:bookmarkEnd w:id="4"/>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2E1DCA91"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Haute disponibilité</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5FCC2BCD" w:rsidR="00996F49" w:rsidRPr="00F0056C" w:rsidRDefault="00506BE5" w:rsidP="00F0056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sdt>
              <w:sdtPr>
                <w:rPr>
                  <w:rFonts w:ascii="Arial" w:eastAsia="Times New Roman" w:hAnsi="Arial" w:cs="Arial"/>
                  <w:color w:val="333333"/>
                  <w:szCs w:val="16"/>
                  <w:lang w:eastAsia="fr-FR"/>
                </w:rPr>
                <w:id w:val="-390498335"/>
                <w:placeholder>
                  <w:docPart w:val="DefaultPlaceholder_-1854013439"/>
                </w:placeholde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EndPr/>
              <w:sdtContent>
                <w:r w:rsidR="000D082E">
                  <w:rPr>
                    <w:rFonts w:ascii="Arial" w:eastAsia="Times New Roman" w:hAnsi="Arial" w:cs="Arial"/>
                    <w:color w:val="333333"/>
                    <w:szCs w:val="16"/>
                    <w:lang w:eastAsia="fr-FR"/>
                  </w:rPr>
                  <w:t>Proposé</w:t>
                </w:r>
              </w:sdtContent>
            </w:sdt>
            <w:r w:rsidR="00996F49" w:rsidRPr="00F0056C">
              <w:rPr>
                <w:rFonts w:ascii="Arial" w:hAnsi="Arial" w:cs="Arial"/>
                <w:color w:val="333333"/>
                <w:sz w:val="16"/>
                <w:szCs w:val="16"/>
              </w:rPr>
              <w:t>.</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629767F6"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Equipe d’architecture</w:t>
            </w:r>
            <w:r w:rsidR="00996F49">
              <w:rPr>
                <w:rFonts w:ascii="Arial" w:eastAsia="Times New Roman" w:hAnsi="Arial" w:cs="Arial"/>
                <w:color w:val="333333"/>
                <w:szCs w:val="16"/>
                <w:lang w:eastAsia="fr-FR"/>
              </w:rPr>
              <w:t> </w:t>
            </w:r>
          </w:p>
        </w:tc>
      </w:tr>
    </w:tbl>
    <w:p w14:paraId="5B48CEE2" w14:textId="77777777" w:rsidR="00180225" w:rsidRDefault="00506BE5"/>
    <w:p w14:paraId="133597D6" w14:textId="77777777" w:rsidR="00996F49" w:rsidRDefault="00996F49" w:rsidP="00996F49">
      <w:pPr>
        <w:pStyle w:val="Titre2"/>
      </w:pPr>
      <w:bookmarkStart w:id="5" w:name="_Toc498435202"/>
      <w:r>
        <w:t>Conception :</w:t>
      </w:r>
      <w:bookmarkEnd w:id="5"/>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40"/>
        <w:gridCol w:w="7417"/>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C0039E"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3652B1FD"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Technique</w:t>
            </w:r>
            <w:r w:rsidR="00996F49">
              <w:rPr>
                <w:rFonts w:ascii="Arial" w:eastAsia="Times New Roman" w:hAnsi="Arial" w:cs="Arial"/>
                <w:color w:val="333333"/>
                <w:szCs w:val="16"/>
                <w:lang w:eastAsia="fr-FR"/>
              </w:rPr>
              <w:t xml:space="preserve"> </w:t>
            </w:r>
          </w:p>
        </w:tc>
      </w:tr>
      <w:tr w:rsidR="00C0039E"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9831D48" w:rsidR="00996F49" w:rsidRPr="006B1FF3" w:rsidRDefault="000D082E"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Implémentation (déclinaison) </w:t>
                </w:r>
              </w:p>
            </w:tc>
          </w:sdtContent>
        </w:sdt>
      </w:tr>
      <w:tr w:rsidR="00C0039E" w:rsidRPr="006B1FF3" w14:paraId="67B377C0"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85A6A4" w14:textId="1C9E3E49" w:rsidR="002E4930" w:rsidRPr="006B1FF3" w:rsidRDefault="002E4930" w:rsidP="002E493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5D56D843" w14:textId="3A22FB9B" w:rsidR="002E4930" w:rsidRDefault="00D24545" w:rsidP="00A50AF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D24545">
              <w:rPr>
                <w:rFonts w:ascii="Arial" w:eastAsia="Times New Roman" w:hAnsi="Arial" w:cs="Arial"/>
                <w:noProof/>
                <w:color w:val="333333"/>
                <w:szCs w:val="16"/>
                <w:lang w:eastAsia="fr-FR"/>
              </w:rPr>
              <w:drawing>
                <wp:inline distT="0" distB="0" distL="0" distR="0" wp14:anchorId="6B1B2F11" wp14:editId="0CE97D24">
                  <wp:extent cx="929721" cy="434378"/>
                  <wp:effectExtent l="0" t="0" r="3810" b="381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29721" cy="434378"/>
                          </a:xfrm>
                          <a:prstGeom prst="rect">
                            <a:avLst/>
                          </a:prstGeom>
                        </pic:spPr>
                      </pic:pic>
                    </a:graphicData>
                  </a:graphic>
                </wp:inline>
              </w:drawing>
            </w:r>
          </w:p>
        </w:tc>
      </w:tr>
      <w:tr w:rsidR="00C0039E" w:rsidRPr="006B1FF3" w14:paraId="3A1AF6B4" w14:textId="77777777" w:rsidTr="00F0056C">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tcPr>
          <w:p w14:paraId="201A2B35" w14:textId="570DD25E" w:rsidR="00996F49" w:rsidRDefault="000D082E"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Cette méthode de réparation de charge intervient dans les contextes simples d’exécution multiple sans besoins de maintenir une session spécifique</w:t>
            </w:r>
            <w:r w:rsidR="00C0039E">
              <w:rPr>
                <w:rFonts w:ascii="Segoe UI" w:hAnsi="Segoe UI" w:cs="Segoe UI"/>
                <w:sz w:val="18"/>
                <w:szCs w:val="18"/>
              </w:rPr>
              <w:t xml:space="preserve"> tout en ayant besoins d’appeler le nœud d’exécution le moins chargé du groupe.</w:t>
            </w:r>
          </w:p>
          <w:p w14:paraId="484C47C6" w14:textId="316A58CA" w:rsidR="00C0039E" w:rsidRDefault="00C0039E"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27D87A90" w14:textId="31322987" w:rsidR="00C0039E" w:rsidRDefault="00C0039E"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Ce type de problématique intervient dans le case d’élément simple dont le traitement peut prendre du temps et pour lequel la méthode basic de « </w:t>
            </w:r>
            <w:proofErr w:type="spellStart"/>
            <w:r>
              <w:rPr>
                <w:rFonts w:ascii="Segoe UI" w:hAnsi="Segoe UI" w:cs="Segoe UI"/>
                <w:sz w:val="18"/>
                <w:szCs w:val="18"/>
              </w:rPr>
              <w:t>roud</w:t>
            </w:r>
            <w:proofErr w:type="spellEnd"/>
            <w:r>
              <w:rPr>
                <w:rFonts w:ascii="Segoe UI" w:hAnsi="Segoe UI" w:cs="Segoe UI"/>
                <w:sz w:val="18"/>
                <w:szCs w:val="18"/>
              </w:rPr>
              <w:t xml:space="preserve"> Robin » ne peut convenir.</w:t>
            </w:r>
          </w:p>
          <w:p w14:paraId="6A0B54E7" w14:textId="77777777" w:rsidR="00C0039E" w:rsidRDefault="00C0039E"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6E8D337C" w14:textId="7D8B0A7B" w:rsidR="000D082E" w:rsidRDefault="000D082E"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Exemple d’utilisation</w:t>
            </w:r>
            <w:r w:rsidR="00C0039E">
              <w:rPr>
                <w:rFonts w:ascii="Segoe UI" w:hAnsi="Segoe UI" w:cs="Segoe UI"/>
                <w:sz w:val="18"/>
                <w:szCs w:val="18"/>
              </w:rPr>
              <w:t> : Diffusion de vidéo, la durée de jeux de la vidéo pouvant carier d’un client à un autre il est important de router les nouvelles sessions de lecture sur le serveur le moins charger du group.</w:t>
            </w:r>
          </w:p>
          <w:p w14:paraId="34C6F3CD" w14:textId="77777777" w:rsidR="00C0039E" w:rsidRDefault="00C0039E"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17FF7AC0" w14:textId="6FB2ADEB" w:rsidR="000922CC" w:rsidRDefault="000922CC"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Chaque traitement doit être unitaire.</w:t>
            </w:r>
            <w:r w:rsidR="00C0039E">
              <w:rPr>
                <w:rFonts w:ascii="Segoe UI" w:hAnsi="Segoe UI" w:cs="Segoe UI"/>
                <w:sz w:val="18"/>
                <w:szCs w:val="18"/>
              </w:rPr>
              <w:t xml:space="preserve"> </w:t>
            </w:r>
          </w:p>
          <w:p w14:paraId="0753EF96" w14:textId="2D5E5C16" w:rsidR="00C0039E" w:rsidRPr="00F0056C" w:rsidRDefault="00C0039E"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tc>
      </w:tr>
      <w:tr w:rsidR="00C0039E"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7218BC92" w14:textId="4129EB89" w:rsidR="001D0A90" w:rsidRPr="006B1FF3" w:rsidRDefault="000D082E" w:rsidP="00C0039E">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On utilise la répartition de charge </w:t>
            </w:r>
            <w:r w:rsidR="00C0039E">
              <w:rPr>
                <w:rFonts w:ascii="Arial" w:eastAsia="Times New Roman" w:hAnsi="Arial" w:cs="Arial"/>
                <w:color w:val="333333"/>
                <w:szCs w:val="16"/>
                <w:lang w:eastAsia="fr-FR"/>
              </w:rPr>
              <w:t>de type « Least Connexion » dans le cas de traitement pouvant avoir des durées variables et pouvant être lourd en termes d’exécutions. Dans cas il devient impératif de toujours émettre la nouvelle requête d’exécution au nœud le moins chargé.</w:t>
            </w:r>
            <w:r w:rsidR="001D0A90">
              <w:rPr>
                <w:rFonts w:ascii="Arial" w:eastAsia="Times New Roman" w:hAnsi="Arial" w:cs="Arial"/>
                <w:color w:val="333333"/>
                <w:szCs w:val="16"/>
                <w:lang w:eastAsia="fr-FR"/>
              </w:rPr>
              <w:t xml:space="preserve"> </w:t>
            </w:r>
          </w:p>
        </w:tc>
      </w:tr>
    </w:tbl>
    <w:p w14:paraId="3CB09FB1" w14:textId="77777777" w:rsidR="00996F49" w:rsidRDefault="00996F49"/>
    <w:p w14:paraId="5EEB0C49" w14:textId="77777777" w:rsidR="00996F49" w:rsidRDefault="00996F49"/>
    <w:p w14:paraId="7A433531" w14:textId="24F16E3F" w:rsidR="00996F49" w:rsidRDefault="001D0A90" w:rsidP="00C0039E">
      <w:bookmarkStart w:id="6" w:name="_Toc498435203"/>
      <w:r>
        <w:br w:type="page"/>
      </w:r>
      <w:r w:rsidR="00996F49">
        <w:lastRenderedPageBreak/>
        <w:t>Implémentation :</w:t>
      </w:r>
      <w:bookmarkEnd w:id="6"/>
      <w:r w:rsidR="00996F49">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1D0A90"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584AA8AD"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5C27BE9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1D0A90"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4153D3AD" w14:textId="77777777"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7D6FD04C"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w:t>
            </w:r>
            <w:r w:rsidR="000922CC">
              <w:rPr>
                <w:rFonts w:ascii="Arial" w:eastAsia="Times New Roman" w:hAnsi="Arial" w:cs="Arial"/>
                <w:color w:val="333333"/>
                <w:szCs w:val="16"/>
                <w:lang w:eastAsia="fr-FR"/>
              </w:rPr>
              <w:t>-2</w:t>
            </w:r>
          </w:p>
        </w:tc>
      </w:tr>
      <w:tr w:rsidR="001D0A90"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7037CE28"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152D7F58"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w:t>
            </w:r>
            <w:r w:rsidR="000922CC">
              <w:rPr>
                <w:rFonts w:ascii="Arial" w:eastAsia="Times New Roman" w:hAnsi="Arial" w:cs="Arial"/>
                <w:color w:val="333333"/>
                <w:szCs w:val="16"/>
                <w:lang w:eastAsia="fr-FR"/>
              </w:rPr>
              <w:t>-2</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0B64BBA7" w14:textId="216956D7" w:rsidR="00996F49" w:rsidRPr="006B1FF3" w:rsidRDefault="001D0A90" w:rsidP="00E33B80">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Répartition de X tâches entre N éléments de traitement</w:t>
            </w:r>
            <w:r w:rsidR="000922CC">
              <w:rPr>
                <w:rFonts w:ascii="Arial" w:eastAsia="Times New Roman" w:hAnsi="Arial" w:cs="Arial"/>
                <w:color w:val="333333"/>
                <w:szCs w:val="16"/>
                <w:lang w:eastAsia="fr-FR"/>
              </w:rPr>
              <w:t xml:space="preserve"> </w:t>
            </w:r>
            <w:r w:rsidR="00C0039E">
              <w:rPr>
                <w:rFonts w:ascii="Arial" w:eastAsia="Times New Roman" w:hAnsi="Arial" w:cs="Arial"/>
                <w:color w:val="333333"/>
                <w:szCs w:val="16"/>
                <w:lang w:eastAsia="fr-FR"/>
              </w:rPr>
              <w:t>avec</w:t>
            </w:r>
            <w:r w:rsidR="000922CC">
              <w:rPr>
                <w:rFonts w:ascii="Arial" w:eastAsia="Times New Roman" w:hAnsi="Arial" w:cs="Arial"/>
                <w:color w:val="333333"/>
                <w:szCs w:val="16"/>
                <w:lang w:eastAsia="fr-FR"/>
              </w:rPr>
              <w:t xml:space="preserve"> élection</w:t>
            </w:r>
            <w:r w:rsidR="00C0039E">
              <w:rPr>
                <w:rFonts w:ascii="Arial" w:eastAsia="Times New Roman" w:hAnsi="Arial" w:cs="Arial"/>
                <w:color w:val="333333"/>
                <w:szCs w:val="16"/>
                <w:lang w:eastAsia="fr-FR"/>
              </w:rPr>
              <w:t xml:space="preserve"> au moins chargé</w:t>
            </w:r>
            <w:r>
              <w:rPr>
                <w:rFonts w:ascii="Arial" w:eastAsia="Times New Roman" w:hAnsi="Arial" w:cs="Arial"/>
                <w:color w:val="333333"/>
                <w:szCs w:val="16"/>
                <w:lang w:eastAsia="fr-FR"/>
              </w:rPr>
              <w:t>.</w:t>
            </w:r>
            <w:r w:rsidR="00996F49">
              <w:rPr>
                <w:rFonts w:ascii="Arial" w:eastAsia="Times New Roman" w:hAnsi="Arial" w:cs="Arial"/>
                <w:color w:val="333333"/>
                <w:szCs w:val="16"/>
                <w:lang w:eastAsia="fr-FR"/>
              </w:rPr>
              <w:t xml:space="preserve"> </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538F07F4" w14:textId="44731B78" w:rsidR="001D0A90" w:rsidRPr="006B1FF3" w:rsidRDefault="000922CC"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Dans le cas de la mise en place de la répartition de charge de type </w:t>
            </w:r>
            <w:r w:rsidR="00C0039E">
              <w:rPr>
                <w:rFonts w:ascii="Arial" w:eastAsia="Times New Roman" w:hAnsi="Arial" w:cs="Arial"/>
                <w:color w:val="333333"/>
                <w:szCs w:val="16"/>
                <w:lang w:eastAsia="fr-FR"/>
              </w:rPr>
              <w:t>« Least Connexion »</w:t>
            </w:r>
            <w:r>
              <w:rPr>
                <w:rFonts w:ascii="Arial" w:eastAsia="Times New Roman" w:hAnsi="Arial" w:cs="Arial"/>
                <w:color w:val="333333"/>
                <w:szCs w:val="16"/>
                <w:lang w:eastAsia="fr-FR"/>
              </w:rPr>
              <w:t xml:space="preserve"> il est important de valider que les différentes actions sont unitaires et ne nécessite ni session persistante ni traçabilité complexe</w:t>
            </w:r>
            <w:r w:rsidR="001D0A90">
              <w:rPr>
                <w:rFonts w:ascii="Arial" w:eastAsia="Times New Roman" w:hAnsi="Arial" w:cs="Arial"/>
                <w:color w:val="333333"/>
                <w:szCs w:val="16"/>
                <w:lang w:eastAsia="fr-FR"/>
              </w:rPr>
              <w:t>.</w:t>
            </w: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7" w:name="_Toc498435204"/>
      <w:r>
        <w:t>Déploiement :</w:t>
      </w:r>
      <w:bookmarkEnd w:id="7"/>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49"/>
    <w:rsid w:val="000922CC"/>
    <w:rsid w:val="000D082E"/>
    <w:rsid w:val="001D0A90"/>
    <w:rsid w:val="001D2917"/>
    <w:rsid w:val="002E4930"/>
    <w:rsid w:val="003649E6"/>
    <w:rsid w:val="004A53CF"/>
    <w:rsid w:val="00506BE5"/>
    <w:rsid w:val="00550917"/>
    <w:rsid w:val="005E7425"/>
    <w:rsid w:val="00695FFE"/>
    <w:rsid w:val="00996F49"/>
    <w:rsid w:val="00A40D67"/>
    <w:rsid w:val="00A50AF8"/>
    <w:rsid w:val="00C0039E"/>
    <w:rsid w:val="00D24545"/>
    <w:rsid w:val="00E72638"/>
    <w:rsid w:val="00E729FD"/>
    <w:rsid w:val="00F005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FD7CD5" w:rsidRDefault="003D6DEF" w:rsidP="003D6DEF">
          <w:pPr>
            <w:pStyle w:val="A66C4C44096C4718B83D7616D10160D2"/>
          </w:pPr>
          <w:r w:rsidRPr="0073042B">
            <w:rPr>
              <w:rStyle w:val="Textedelespacerserv"/>
            </w:rPr>
            <w:t>Choisissez un élément.</w:t>
          </w:r>
        </w:p>
      </w:docPartBody>
    </w:docPart>
    <w:docPart>
      <w:docPartPr>
        <w:name w:val="DefaultPlaceholder_-1854013439"/>
        <w:category>
          <w:name w:val="Général"/>
          <w:gallery w:val="placeholder"/>
        </w:category>
        <w:types>
          <w:type w:val="bbPlcHdr"/>
        </w:types>
        <w:behaviors>
          <w:behavior w:val="content"/>
        </w:behaviors>
        <w:guid w:val="{F6B5A677-8E3C-4DEB-A12B-248B304E2D17}"/>
      </w:docPartPr>
      <w:docPartBody>
        <w:p w:rsidR="00AD3123" w:rsidRDefault="00FD7CD5">
          <w:r w:rsidRPr="00FE012A">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EF"/>
    <w:rsid w:val="003D6DEF"/>
    <w:rsid w:val="00A06EB8"/>
    <w:rsid w:val="00AD3123"/>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D7CD5"/>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Rapport de Clôture" ma:contentTypeID="0x010100F4D089DD035E3841A24B80C55E6CC68D0089E9128E1798A54F89DC1E0D4C0B8095" ma:contentTypeVersion="42" ma:contentTypeDescription="" ma:contentTypeScope="" ma:versionID="fdbee7f6573152e415fbe88b23e64d2f">
  <xsd:schema xmlns:xsd="http://www.w3.org/2001/XMLSchema" xmlns:xs="http://www.w3.org/2001/XMLSchema" xmlns:p="http://schemas.microsoft.com/office/2006/metadata/properties" xmlns:ns2="e5250cd0-3a64-422b-8364-e9f394b7119d" xmlns:ns3="1afd8e39-87dc-4697-939b-4616748f22a2" targetNamespace="http://schemas.microsoft.com/office/2006/metadata/properties" ma:root="true" ma:fieldsID="2c11aface0455e3c6d185d0e13d94581" ns2:_="" ns3:_="">
    <xsd:import namespace="e5250cd0-3a64-422b-8364-e9f394b7119d"/>
    <xsd:import namespace="1afd8e39-87dc-4697-939b-4616748f22a2"/>
    <xsd:element name="properties">
      <xsd:complexType>
        <xsd:sequence>
          <xsd:element name="documentManagement">
            <xsd:complexType>
              <xsd:all>
                <xsd:element ref="ns2:Type_x0020_de_x0020_livrable"/>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250cd0-3a64-422b-8364-e9f394b7119d" elementFormDefault="qualified">
    <xsd:import namespace="http://schemas.microsoft.com/office/2006/documentManagement/types"/>
    <xsd:import namespace="http://schemas.microsoft.com/office/infopath/2007/PartnerControls"/>
    <xsd:element name="Type_x0020_de_x0020_livrable" ma:index="8" ma:displayName="Type de livrable" ma:description="Saisir le type de livrable. Si le document n'est pas un livrable ASI, sélectionner Autre." ma:format="Dropdown" ma:internalName="Type_x0020_de_x0020_livrable" ma:readOnly="false">
      <xsd:simpleType>
        <xsd:restriction base="dms:Choice">
          <xsd:enumeration value="Fiche de Cadrage"/>
          <xsd:enumeration value="Pré-étude d'Urbanisme"/>
          <xsd:enumeration value="Etude d'Urbanisme"/>
          <xsd:enumeration value="Etude ad hoc"/>
          <xsd:enumeration value="Cahier des Charges des Echanges"/>
          <xsd:enumeration value="Modélisation des OM"/>
          <xsd:enumeration value="Rapport de clôture"/>
          <xsd:enumeration value="Autre"/>
        </xsd:restriction>
      </xsd:simpleType>
    </xsd:element>
  </xsd:schema>
  <xsd:schema xmlns:xsd="http://www.w3.org/2001/XMLSchema" xmlns:xs="http://www.w3.org/2001/XMLSchema" xmlns:dms="http://schemas.microsoft.com/office/2006/documentManagement/types" xmlns:pc="http://schemas.microsoft.com/office/infopath/2007/PartnerControls" targetNamespace="1afd8e39-87dc-4697-939b-4616748f22a2" elementFormDefault="qualified">
    <xsd:import namespace="http://schemas.microsoft.com/office/2006/documentManagement/types"/>
    <xsd:import namespace="http://schemas.microsoft.com/office/infopath/2007/PartnerControls"/>
    <xsd:element name="MediaServiceMetadata" ma:index="9" nillable="true" ma:displayName="MediaServiceMetadata" ma:description="" ma:hidden="true" ma:internalName="MediaServiceMetadata" ma:readOnly="true">
      <xsd:simpleType>
        <xsd:restriction base="dms:Note"/>
      </xsd:simpleType>
    </xsd:element>
    <xsd:element name="MediaServiceFastMetadata" ma:index="10"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ype_x0020_de_x0020_livrable xmlns="e5250cd0-3a64-422b-8364-e9f394b7119d">Autre</Type_x0020_de_x0020_livrabl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C6988CD-4B0E-4C03-89BC-BE3FC66183D1}"/>
</file>

<file path=customXml/itemProps3.xml><?xml version="1.0" encoding="utf-8"?>
<ds:datastoreItem xmlns:ds="http://schemas.openxmlformats.org/officeDocument/2006/customXml" ds:itemID="{EE0E2958-660A-446C-9699-318AE0B71129}"/>
</file>

<file path=customXml/itemProps4.xml><?xml version="1.0" encoding="utf-8"?>
<ds:datastoreItem xmlns:ds="http://schemas.openxmlformats.org/officeDocument/2006/customXml" ds:itemID="{AE09361F-13B9-4DF8-BA07-79E79B0E365B}"/>
</file>

<file path=docProps/app.xml><?xml version="1.0" encoding="utf-8"?>
<Properties xmlns="http://schemas.openxmlformats.org/officeDocument/2006/extended-properties" xmlns:vt="http://schemas.openxmlformats.org/officeDocument/2006/docPropsVTypes">
  <Template>Normal.dotm</Template>
  <TotalTime>12</TotalTime>
  <Pages>1</Pages>
  <Words>443</Words>
  <Characters>2440</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Répartition de charge – Round Robin</dc:subject>
  <dc:creator>Arnaud crampet</dc:creator>
  <cp:keywords/>
  <dc:description/>
  <cp:lastModifiedBy>Arnaud crampet</cp:lastModifiedBy>
  <cp:revision>6</cp:revision>
  <dcterms:created xsi:type="dcterms:W3CDTF">2017-11-17T14:00:00Z</dcterms:created>
  <dcterms:modified xsi:type="dcterms:W3CDTF">2017-11-23T11:03:00Z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0x010100F4D089DD035E3841A24B80C55E6CC68D0089E9128E1798A54F89DC1E0D4C0B8095</vt:lpwstr>
  </property>
</Properties>
</file>