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3095C">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93095C">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93095C">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93095C">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93095C">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93095C">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93095C">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DA1E8DD" w:rsidR="00996F49" w:rsidRPr="006B1FF3" w:rsidRDefault="00C93AEE" w:rsidP="009309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Hébergement cloud</w:t>
            </w:r>
            <w:r w:rsidR="00742F28">
              <w:rPr>
                <w:rFonts w:ascii="Arial" w:eastAsia="Times New Roman" w:hAnsi="Arial" w:cs="Arial"/>
                <w:color w:val="333333"/>
                <w:szCs w:val="16"/>
                <w:lang w:eastAsia="fr-FR"/>
              </w:rPr>
              <w:t xml:space="preserve"> </w:t>
            </w:r>
            <w:r w:rsidR="0093095C">
              <w:rPr>
                <w:rFonts w:ascii="Arial" w:eastAsia="Times New Roman" w:hAnsi="Arial" w:cs="Arial"/>
                <w:color w:val="333333"/>
                <w:szCs w:val="16"/>
                <w:lang w:eastAsia="fr-FR"/>
              </w:rPr>
              <w:t>ext</w:t>
            </w:r>
            <w:bookmarkStart w:id="3" w:name="_GoBack"/>
            <w:bookmarkEnd w:id="3"/>
            <w:r w:rsidR="0093095C">
              <w:rPr>
                <w:rFonts w:ascii="Arial" w:eastAsia="Times New Roman" w:hAnsi="Arial" w:cs="Arial"/>
                <w:color w:val="333333"/>
                <w:szCs w:val="16"/>
                <w:lang w:eastAsia="fr-FR"/>
              </w:rPr>
              <w:t>erne</w:t>
            </w:r>
            <w:r w:rsidR="00742F28">
              <w:rPr>
                <w:rFonts w:ascii="Arial" w:eastAsia="Times New Roman" w:hAnsi="Arial" w:cs="Arial"/>
                <w:color w:val="333333"/>
                <w:szCs w:val="16"/>
                <w:lang w:eastAsia="fr-FR"/>
              </w:rPr>
              <w:t xml:space="preserve"> (privé)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ADEA0A3" w:rsidR="00996F49" w:rsidRPr="006B1FF3" w:rsidRDefault="0099095D" w:rsidP="00C93AE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C93AEE">
              <w:rPr>
                <w:rFonts w:ascii="Arial" w:eastAsia="Times New Roman" w:hAnsi="Arial" w:cs="Arial"/>
                <w:color w:val="333333"/>
                <w:szCs w:val="16"/>
                <w:lang w:eastAsia="fr-FR"/>
              </w:rPr>
              <w:t>infrastructure</w:t>
            </w:r>
          </w:p>
        </w:tc>
      </w:tr>
    </w:tbl>
    <w:p w14:paraId="5B48CEE2" w14:textId="77777777" w:rsidR="00180225" w:rsidRDefault="0093095C"/>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86"/>
        <w:gridCol w:w="747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93AE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49F3ACE" w:rsidR="00996F49" w:rsidRPr="006B1FF3" w:rsidRDefault="00C93AE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Technique </w:t>
            </w:r>
            <w:r w:rsidR="00996F49">
              <w:rPr>
                <w:rFonts w:ascii="Arial" w:eastAsia="Times New Roman" w:hAnsi="Arial" w:cs="Arial"/>
                <w:color w:val="333333"/>
                <w:szCs w:val="16"/>
                <w:lang w:eastAsia="fr-FR"/>
              </w:rPr>
              <w:t xml:space="preserve"> </w:t>
            </w:r>
          </w:p>
        </w:tc>
      </w:tr>
      <w:tr w:rsidR="00C93AE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C93AE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C93AEE"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BDE1886" w14:textId="77777777" w:rsidR="00742F28" w:rsidRDefault="00C93AEE" w:rsidP="00C93AE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pattern est utilisé dans le cas de la mise en place de solutions nécessitant une grande agilité en termes de moyens. Les technique de type Cloud permettant l’allocation/révocation rapide des ressource et la standardisation de micro module en déploiement à la demande et ou de mise en commun de moteur de services génériques (exemple SGBD, service de calcules)</w:t>
            </w:r>
            <w:r w:rsidR="00742F28">
              <w:rPr>
                <w:rFonts w:ascii="Arial" w:eastAsia="Times New Roman" w:hAnsi="Arial" w:cs="Arial"/>
                <w:color w:val="333333"/>
                <w:szCs w:val="16"/>
                <w:lang w:eastAsia="fr-FR"/>
              </w:rPr>
              <w:t xml:space="preserve">. </w:t>
            </w:r>
          </w:p>
          <w:p w14:paraId="3FB8671A" w14:textId="77777777" w:rsidR="00996F49" w:rsidRDefault="00742F28"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En version </w:t>
            </w:r>
            <w:r w:rsidR="0093095C">
              <w:rPr>
                <w:rFonts w:ascii="Arial" w:eastAsia="Times New Roman" w:hAnsi="Arial" w:cs="Arial"/>
                <w:color w:val="333333"/>
                <w:szCs w:val="16"/>
                <w:lang w:eastAsia="fr-FR"/>
              </w:rPr>
              <w:t>externe</w:t>
            </w:r>
            <w:r>
              <w:rPr>
                <w:rFonts w:ascii="Arial" w:eastAsia="Times New Roman" w:hAnsi="Arial" w:cs="Arial"/>
                <w:color w:val="333333"/>
                <w:szCs w:val="16"/>
                <w:lang w:eastAsia="fr-FR"/>
              </w:rPr>
              <w:t xml:space="preserve">, cela permet d’appliquer dans un environnement </w:t>
            </w:r>
            <w:r w:rsidR="0093095C">
              <w:rPr>
                <w:rFonts w:ascii="Arial" w:eastAsia="Times New Roman" w:hAnsi="Arial" w:cs="Arial"/>
                <w:color w:val="333333"/>
                <w:szCs w:val="16"/>
                <w:lang w:eastAsia="fr-FR"/>
              </w:rPr>
              <w:t xml:space="preserve">matériel dédié la mise en place de service standard lié au prestataire de solution cloud. </w:t>
            </w:r>
          </w:p>
          <w:p w14:paraId="0753EF96" w14:textId="08CF5642" w:rsidR="0093095C" w:rsidRPr="006B1FF3" w:rsidRDefault="0093095C"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Le cloud reste externe mais peu du fait accueillir des applications plus sensible que sur un cloud public.</w:t>
            </w:r>
          </w:p>
        </w:tc>
      </w:tr>
      <w:tr w:rsidR="00C93AE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20581E26"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00443FEC" w:rsidR="00996F49" w:rsidRPr="006B1FF3" w:rsidRDefault="00C93AEE" w:rsidP="0093095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solution qui nécessite des moyens gérés de façon dynamique </w:t>
            </w:r>
            <w:r w:rsidR="0093095C">
              <w:rPr>
                <w:rFonts w:ascii="Arial" w:eastAsia="Times New Roman" w:hAnsi="Arial" w:cs="Arial"/>
                <w:color w:val="333333"/>
                <w:szCs w:val="16"/>
                <w:lang w:eastAsia="fr-FR"/>
              </w:rPr>
              <w:t>et la consommation de Template ou de design de service lié au prestataire fournissant le service cloud.</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7858927"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93095C">
              <w:rPr>
                <w:rFonts w:ascii="Arial" w:eastAsia="Times New Roman" w:hAnsi="Arial" w:cs="Arial"/>
                <w:color w:val="333333"/>
                <w:szCs w:val="16"/>
                <w:lang w:eastAsia="fr-FR"/>
              </w:rPr>
              <w:t>-3</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BD41E5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93095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9C2339C" w14:textId="1290F7A5" w:rsidR="00543670"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Allocation dynamique de ressources.</w:t>
            </w:r>
          </w:p>
          <w:p w14:paraId="5E792A4A" w14:textId="77777777"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Intégration continue. </w:t>
            </w:r>
          </w:p>
          <w:p w14:paraId="79819F26" w14:textId="76CAF7D0"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Création et utilisation d’architecture basée sur les micros services.</w:t>
            </w:r>
          </w:p>
          <w:p w14:paraId="791236EE" w14:textId="681AEB2F" w:rsidR="00543670" w:rsidRDefault="0093095C"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Utilisation de micros services spécifiques au fournisseur </w:t>
            </w:r>
          </w:p>
          <w:p w14:paraId="0B64BBA7" w14:textId="455974D0" w:rsidR="0093095C" w:rsidRPr="006B1FF3" w:rsidRDefault="0093095C"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Pas de limite physique d’allocation de ressources.</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4AD24D4F"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05811537" w14:textId="57380E43" w:rsidR="00721623"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cadre de la mise en place d’une implémentation de type cloud il faut valider que la nature même et la structure du cloud d’implémentation correspond bien à la nature des données traitées sur la plate-forme.</w:t>
            </w:r>
          </w:p>
          <w:p w14:paraId="79D9F7B2" w14:textId="454C6E82"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Tous les produit ne sont pas compatible avec des environnements d’exécution de type cloud</w:t>
            </w:r>
          </w:p>
          <w:p w14:paraId="6DDC322E" w14:textId="30F1F413"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certain cas même pour l’hébergement de technologie type connue du cloud un palier technique peut être à prévoir.</w:t>
            </w:r>
          </w:p>
          <w:p w14:paraId="1DB94632" w14:textId="2017E7F7" w:rsidR="00C93AEE" w:rsidRDefault="00145263"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Suivant les modes de facturation une évaluation fine des coûts liés à la mise en place d’une solution dans une infrastructure cloud est faire. Il est important de valider que la mise en place du cloud comporte au moins un gain sur tout ou parties des points suivants : </w:t>
            </w:r>
          </w:p>
          <w:p w14:paraId="391003D8" w14:textId="6092141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Stabilité</w:t>
            </w:r>
          </w:p>
          <w:p w14:paraId="0D407FA4" w14:textId="75DF9BC0"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Coût </w:t>
            </w:r>
          </w:p>
          <w:p w14:paraId="5EE40ABD" w14:textId="7777777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Gestion de la monté en charge </w:t>
            </w:r>
          </w:p>
          <w:p w14:paraId="6BBD4EC7" w14:textId="77777777" w:rsidR="00F7623B" w:rsidRDefault="00F7623B" w:rsidP="00F7623B">
            <w:pPr>
              <w:pStyle w:val="Paragraphedelist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66A6BAAF" w14:textId="77777777" w:rsidR="0093095C" w:rsidRDefault="0093095C"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Attention l’implémentation sur un cloud certes privé ne garantit pas une confidentialité maximum des solutions hébergées. Il est très important de qualifier le risque lié au donné »es traitées et stocké sur le dit cloud. </w:t>
            </w:r>
          </w:p>
          <w:p w14:paraId="538F07F4" w14:textId="54915AAB" w:rsidR="0093095C" w:rsidRPr="0093095C" w:rsidRDefault="0093095C"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certain cas des contraintes légales pouvant s’appliquer aux données </w:t>
            </w:r>
            <w:proofErr w:type="gramStart"/>
            <w:r>
              <w:rPr>
                <w:rFonts w:ascii="Arial" w:eastAsia="Times New Roman" w:hAnsi="Arial" w:cs="Arial"/>
                <w:color w:val="333333"/>
                <w:szCs w:val="16"/>
                <w:lang w:eastAsia="fr-FR"/>
              </w:rPr>
              <w:t>peuvent</w:t>
            </w:r>
            <w:proofErr w:type="gramEnd"/>
            <w:r>
              <w:rPr>
                <w:rFonts w:ascii="Arial" w:eastAsia="Times New Roman" w:hAnsi="Arial" w:cs="Arial"/>
                <w:color w:val="333333"/>
                <w:szCs w:val="16"/>
                <w:lang w:eastAsia="fr-FR"/>
              </w:rPr>
              <w:t xml:space="preserve"> invalider un solution pertinente en terme de coût et de structure.</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2554B22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D4C95"/>
    <w:rsid w:val="002148F1"/>
    <w:rsid w:val="002E4930"/>
    <w:rsid w:val="003649E6"/>
    <w:rsid w:val="003E749A"/>
    <w:rsid w:val="00543670"/>
    <w:rsid w:val="00550917"/>
    <w:rsid w:val="005E7425"/>
    <w:rsid w:val="00721623"/>
    <w:rsid w:val="00742F28"/>
    <w:rsid w:val="00784647"/>
    <w:rsid w:val="00895648"/>
    <w:rsid w:val="0093095C"/>
    <w:rsid w:val="0099095D"/>
    <w:rsid w:val="00996F49"/>
    <w:rsid w:val="00C93AEE"/>
    <w:rsid w:val="00D113A7"/>
    <w:rsid w:val="00DA042E"/>
    <w:rsid w:val="00E72638"/>
    <w:rsid w:val="00F762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4E2174"/>
    <w:rsid w:val="005E647E"/>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583</Words>
  <Characters>3212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centralisé</dc:subject>
  <dc:creator>Arnaud crampet</dc:creator>
  <cp:keywords/>
  <dc:description/>
  <cp:lastModifiedBy>Arnaud CRAMPET</cp:lastModifiedBy>
  <cp:revision>2</cp:revision>
  <dcterms:created xsi:type="dcterms:W3CDTF">2017-11-27T15:28:00Z</dcterms:created>
  <dcterms:modified xsi:type="dcterms:W3CDTF">2017-11-27T15:28:00Z</dcterms:modified>
</cp:coreProperties>
</file>