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 Introduction (motivation, related works, challenges)</w:t>
      </w:r>
    </w:p>
    <w:p w:rsidR="00845AD7" w:rsidRDefault="00845AD7" w:rsidP="00845AD7">
      <w:pPr>
        <w:pStyle w:val="a3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M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otivation</w:t>
      </w:r>
    </w:p>
    <w:p w:rsidR="00A63977" w:rsidRPr="000C7FEA" w:rsidRDefault="00A63977" w:rsidP="00C25022">
      <w:pPr>
        <w:pStyle w:val="a3"/>
        <w:numPr>
          <w:ilvl w:val="2"/>
          <w:numId w:val="3"/>
        </w:numPr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Microsoft GothicNeo Light"/>
          <w:color w:val="000000"/>
          <w:sz w:val="20"/>
          <w:szCs w:val="20"/>
        </w:rPr>
      </w:pPr>
      <w:bookmarkStart w:id="0" w:name="_GoBack"/>
      <w:bookmarkEnd w:id="0"/>
      <w:proofErr w:type="spellStart"/>
      <w:r w:rsidRPr="000C7FEA">
        <w:rPr>
          <w:rFonts w:asciiTheme="minorEastAsia" w:eastAsiaTheme="minorEastAsia" w:hAnsiTheme="minorEastAsia" w:hint="eastAsia"/>
          <w:sz w:val="20"/>
          <w:szCs w:val="20"/>
        </w:rPr>
        <w:t>언택트</w:t>
      </w:r>
      <w:proofErr w:type="spellEnd"/>
      <w:r w:rsidRPr="000C7FEA">
        <w:rPr>
          <w:rFonts w:asciiTheme="minorEastAsia" w:eastAsiaTheme="minorEastAsia" w:hAnsiTheme="minorEastAsia" w:hint="eastAsia"/>
          <w:sz w:val="20"/>
          <w:szCs w:val="20"/>
        </w:rPr>
        <w:t xml:space="preserve"> 시장</w:t>
      </w:r>
      <w:r w:rsidR="000C7FEA">
        <w:rPr>
          <w:rFonts w:asciiTheme="minorEastAsia" w:eastAsiaTheme="minorEastAsia" w:hAnsiTheme="minorEastAsia" w:hint="eastAsia"/>
          <w:sz w:val="20"/>
          <w:szCs w:val="20"/>
        </w:rPr>
        <w:t xml:space="preserve">(사회적 </w:t>
      </w:r>
      <w:proofErr w:type="spellStart"/>
      <w:r w:rsidR="000C7FEA">
        <w:rPr>
          <w:rFonts w:asciiTheme="minorEastAsia" w:eastAsiaTheme="minorEastAsia" w:hAnsiTheme="minorEastAsia" w:hint="eastAsia"/>
          <w:sz w:val="20"/>
          <w:szCs w:val="20"/>
        </w:rPr>
        <w:t>거리두기를</w:t>
      </w:r>
      <w:proofErr w:type="spellEnd"/>
      <w:r w:rsidR="000C7FEA">
        <w:rPr>
          <w:rFonts w:asciiTheme="minorEastAsia" w:eastAsiaTheme="minorEastAsia" w:hAnsiTheme="minorEastAsia" w:hint="eastAsia"/>
          <w:sz w:val="20"/>
          <w:szCs w:val="20"/>
        </w:rPr>
        <w:t xml:space="preserve"> 기반한 비대면 라이프 스타일)</w:t>
      </w:r>
      <w:r w:rsidRPr="000C7FEA">
        <w:rPr>
          <w:rFonts w:asciiTheme="minorEastAsia" w:eastAsiaTheme="minorEastAsia" w:hAnsiTheme="minorEastAsia" w:hint="eastAsia"/>
          <w:sz w:val="20"/>
          <w:szCs w:val="20"/>
        </w:rPr>
        <w:t>의 발전으로 수요가 증가할 것으로 예상되는 산업들 중 하나는 패션업이다.</w:t>
      </w:r>
      <w:r w:rsidRPr="000C7FEA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C7FEA">
        <w:rPr>
          <w:rFonts w:asciiTheme="minorEastAsia" w:eastAsiaTheme="minorEastAsia" w:hAnsiTheme="minorEastAsia" w:hint="eastAsia"/>
          <w:sz w:val="20"/>
          <w:szCs w:val="20"/>
        </w:rPr>
        <w:t xml:space="preserve">이러한 시장의 변화와 소비자들의 요구를 충족할 알고리즘을 </w:t>
      </w:r>
      <w:r w:rsidR="000C7FEA" w:rsidRPr="000C7FEA">
        <w:rPr>
          <w:rFonts w:asciiTheme="minorEastAsia" w:eastAsiaTheme="minorEastAsia" w:hAnsiTheme="minorEastAsia" w:hint="eastAsia"/>
          <w:sz w:val="20"/>
          <w:szCs w:val="20"/>
        </w:rPr>
        <w:t xml:space="preserve">개발하기 </w:t>
      </w:r>
      <w:proofErr w:type="spellStart"/>
      <w:r w:rsidR="000C7FEA" w:rsidRPr="000C7FEA">
        <w:rPr>
          <w:rFonts w:asciiTheme="minorEastAsia" w:eastAsiaTheme="minorEastAsia" w:hAnsiTheme="minorEastAsia" w:hint="eastAsia"/>
          <w:sz w:val="20"/>
          <w:szCs w:val="20"/>
        </w:rPr>
        <w:t>위해</w:t>
      </w:r>
      <w:r w:rsidRPr="000C7FEA">
        <w:rPr>
          <w:rFonts w:asciiTheme="minorEastAsia" w:eastAsiaTheme="minorEastAsia" w:hAnsiTheme="minorEastAsia" w:hint="eastAsia"/>
          <w:i/>
          <w:sz w:val="20"/>
          <w:szCs w:val="20"/>
        </w:rPr>
        <w:t>패션</w:t>
      </w:r>
      <w:proofErr w:type="spellEnd"/>
      <w:r w:rsidRPr="000C7FEA">
        <w:rPr>
          <w:rFonts w:asciiTheme="minorEastAsia" w:eastAsiaTheme="minorEastAsia" w:hAnsiTheme="minorEastAsia" w:hint="eastAsia"/>
          <w:i/>
          <w:sz w:val="20"/>
          <w:szCs w:val="20"/>
        </w:rPr>
        <w:t xml:space="preserve"> 객체 분할(fashion instance segmentation)</w:t>
      </w:r>
      <w:r w:rsidRPr="000C7FEA">
        <w:rPr>
          <w:rFonts w:asciiTheme="minorEastAsia" w:eastAsiaTheme="minorEastAsia" w:hAnsiTheme="minorEastAsia" w:hint="eastAsia"/>
          <w:sz w:val="20"/>
          <w:szCs w:val="20"/>
        </w:rPr>
        <w:t>에 관심을 갖게 되었다.</w:t>
      </w:r>
    </w:p>
    <w:p w:rsidR="00845AD7" w:rsidRDefault="00A63977" w:rsidP="00C25022">
      <w:pPr>
        <w:pStyle w:val="a3"/>
        <w:numPr>
          <w:ilvl w:val="2"/>
          <w:numId w:val="3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데이터 </w:t>
      </w:r>
      <w:r>
        <w:rPr>
          <w:rFonts w:ascii="맑은 고딕" w:eastAsia="맑은 고딕" w:hAnsi="맑은 고딕" w:cs="Microsoft GothicNeo Light"/>
          <w:color w:val="000000"/>
          <w:sz w:val="20"/>
          <w:szCs w:val="20"/>
        </w:rPr>
        <w:t>3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법이 국회 본회의를 통과됨에도 불구하고 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개인 정보로 인해 사람 </w:t>
      </w:r>
      <w:r w:rsidR="00845AD7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data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얻기 힘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듦. 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따라서 사람 </w:t>
      </w:r>
      <w:r w:rsidR="00845AD7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data augmentation</w:t>
      </w:r>
      <w:r w:rsidR="00845AD7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을 할 수 있다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.</w:t>
      </w:r>
    </w:p>
    <w:p w:rsidR="00F91C3D" w:rsidRPr="007A6298" w:rsidRDefault="00F91C3D" w:rsidP="007E3901">
      <w:pPr>
        <w:pStyle w:val="a3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R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elated Works</w:t>
      </w:r>
    </w:p>
    <w:p w:rsidR="00152501" w:rsidRPr="007A6298" w:rsidRDefault="007A6298" w:rsidP="00C25022">
      <w:pPr>
        <w:pStyle w:val="a3"/>
        <w:numPr>
          <w:ilvl w:val="2"/>
          <w:numId w:val="8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패션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분야: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패션 이미지 데이터</w:t>
      </w:r>
      <w:r w:rsidR="00C25022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를 옷의 element들로</w:t>
      </w:r>
      <w:r w:rsidR="00152501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</w:t>
      </w:r>
      <w:r w:rsidR="00152501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classification </w:t>
      </w:r>
      <w:r w:rsidR="00152501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후 </w:t>
      </w:r>
      <w:r w:rsidR="00152501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recommendation</w:t>
      </w:r>
      <w:r w:rsidR="00C25022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를 진행했다. </w:t>
      </w:r>
    </w:p>
    <w:p w:rsidR="00020B61" w:rsidRPr="00020B61" w:rsidRDefault="007A6298" w:rsidP="00020B61">
      <w:pPr>
        <w:pStyle w:val="a3"/>
        <w:numPr>
          <w:ilvl w:val="2"/>
          <w:numId w:val="8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020B61">
        <w:rPr>
          <w:rFonts w:asciiTheme="minorHAnsi" w:eastAsiaTheme="minorHAnsi" w:hAnsiTheme="minorHAnsi" w:cs="Microsoft GothicNeo Light"/>
          <w:color w:val="000000"/>
          <w:sz w:val="20"/>
          <w:szCs w:val="20"/>
        </w:rPr>
        <w:t xml:space="preserve">segmentation </w:t>
      </w:r>
      <w:r w:rsidRPr="00020B61">
        <w:rPr>
          <w:rFonts w:asciiTheme="minorHAnsi" w:eastAsiaTheme="minorHAnsi" w:hAnsiTheme="minorHAnsi" w:cs="Microsoft GothicNeo Light" w:hint="eastAsia"/>
          <w:color w:val="000000"/>
          <w:sz w:val="20"/>
          <w:szCs w:val="20"/>
        </w:rPr>
        <w:t>분야</w:t>
      </w:r>
      <w:r w:rsidRPr="00020B61">
        <w:rPr>
          <w:rFonts w:asciiTheme="minorHAnsi" w:eastAsiaTheme="minorHAnsi" w:hAnsiTheme="minorHAnsi" w:cs="Microsoft GothicNeo Light"/>
          <w:color w:val="000000"/>
          <w:sz w:val="20"/>
          <w:szCs w:val="20"/>
        </w:rPr>
        <w:t>:</w:t>
      </w:r>
      <w:r w:rsidR="008E3995" w:rsidRPr="00020B61">
        <w:rPr>
          <w:rFonts w:asciiTheme="minorHAnsi" w:eastAsiaTheme="minorHAnsi" w:hAnsiTheme="minorHAnsi" w:hint="eastAsia"/>
          <w:sz w:val="20"/>
          <w:szCs w:val="20"/>
        </w:rPr>
        <w:t xml:space="preserve"> Mask R-CNN를 사용한</w:t>
      </w:r>
      <w:r w:rsidRPr="00020B61">
        <w:rPr>
          <w:rFonts w:asciiTheme="minorHAnsi" w:eastAsiaTheme="minorHAnsi" w:hAnsiTheme="minorHAnsi" w:hint="eastAsia"/>
          <w:sz w:val="20"/>
          <w:szCs w:val="20"/>
        </w:rPr>
        <w:t>Instance segmentation</w:t>
      </w:r>
      <w:r w:rsidRPr="00020B61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="008E3995" w:rsidRPr="00020B61">
        <w:rPr>
          <w:rFonts w:asciiTheme="minorHAnsi" w:eastAsiaTheme="minorHAnsi" w:hAnsiTheme="minorHAnsi" w:hint="eastAsia"/>
          <w:sz w:val="20"/>
          <w:szCs w:val="20"/>
        </w:rPr>
        <w:t>pytorch</w:t>
      </w:r>
      <w:proofErr w:type="spellEnd"/>
      <w:r w:rsidR="008E3995" w:rsidRPr="00020B61">
        <w:rPr>
          <w:rFonts w:asciiTheme="minorHAnsi" w:eastAsiaTheme="minorHAnsi" w:hAnsiTheme="minorHAnsi" w:hint="eastAsia"/>
          <w:sz w:val="20"/>
          <w:szCs w:val="20"/>
        </w:rPr>
        <w:t xml:space="preserve"> 기반의 object detection을 위한 </w:t>
      </w:r>
      <w:r w:rsidRPr="00020B61">
        <w:rPr>
          <w:rFonts w:asciiTheme="minorHAnsi" w:eastAsiaTheme="minorHAnsi" w:hAnsiTheme="minorHAnsi" w:hint="eastAsia"/>
          <w:sz w:val="20"/>
          <w:szCs w:val="20"/>
        </w:rPr>
        <w:t>Detectron2</w:t>
      </w:r>
    </w:p>
    <w:p w:rsidR="00F91C3D" w:rsidRDefault="00F91C3D" w:rsidP="00F91C3D">
      <w:pPr>
        <w:pStyle w:val="a3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020B61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C</w:t>
      </w:r>
      <w:r w:rsidRPr="00020B61">
        <w:rPr>
          <w:rFonts w:ascii="맑은 고딕" w:eastAsia="맑은 고딕" w:hAnsi="맑은 고딕" w:cs="Microsoft GothicNeo Light"/>
          <w:color w:val="000000"/>
          <w:sz w:val="20"/>
          <w:szCs w:val="20"/>
        </w:rPr>
        <w:t>hallenges</w:t>
      </w:r>
    </w:p>
    <w:p w:rsidR="00F91C3D" w:rsidRPr="007A6298" w:rsidRDefault="00345186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Segmentation하는 것이 각각의 옷의 형태이므로 사람의 포즈에 따라, 옷의 </w:t>
      </w:r>
      <w:r w:rsidR="00DD6D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모양에 따라 분류가 잘 안될 수 있다. 예를 들어,</w:t>
      </w:r>
      <w:r w:rsidR="00F91C3D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F91C3D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앉아 있는 사람의 바지 모양과 서있는 사람의 바지 모양 다 </w:t>
      </w:r>
      <w:r w:rsidR="00DD6D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다르다. 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Datasets</w:t>
      </w:r>
    </w:p>
    <w:p w:rsidR="00F91C3D" w:rsidRPr="0088261E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proofErr w:type="spellStart"/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Kaggle</w:t>
      </w:r>
      <w:proofErr w:type="spellEnd"/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에 있는 </w:t>
      </w:r>
      <w:r w:rsidR="00DD6D77">
        <w:rPr>
          <w:rFonts w:ascii="맑은 고딕" w:eastAsia="맑은 고딕" w:hAnsi="맑은 고딕" w:cs="Microsoft GothicNeo Light"/>
          <w:color w:val="000000"/>
          <w:sz w:val="20"/>
          <w:szCs w:val="20"/>
        </w:rPr>
        <w:t>‘</w:t>
      </w:r>
      <w:proofErr w:type="spellStart"/>
      <w:r w:rsidR="00DD6D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iMaterialist</w:t>
      </w:r>
      <w:proofErr w:type="spellEnd"/>
      <w:r w:rsidR="00DD6D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(Fashion) 2019 at FGVC6</w:t>
      </w:r>
      <w:r w:rsidR="00DD6D77">
        <w:rPr>
          <w:rFonts w:ascii="맑은 고딕" w:eastAsia="맑은 고딕" w:hAnsi="맑은 고딕" w:cs="Microsoft GothicNeo Light"/>
          <w:color w:val="000000"/>
          <w:sz w:val="20"/>
          <w:szCs w:val="20"/>
        </w:rPr>
        <w:t>’</w:t>
      </w:r>
      <w:r w:rsidR="00DD6D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대회의 데이터 셋이다.</w:t>
      </w:r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이미지의 아이디를 갖고 있는 </w:t>
      </w:r>
      <w:proofErr w:type="spellStart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ImageID</w:t>
      </w:r>
      <w:proofErr w:type="spellEnd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, masks들을 담고 있는 </w:t>
      </w:r>
      <w:proofErr w:type="spellStart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EncodedPixels</w:t>
      </w:r>
      <w:proofErr w:type="spellEnd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, mask들의 class id를 담고 있는 </w:t>
      </w:r>
      <w:proofErr w:type="spellStart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ClassId</w:t>
      </w:r>
      <w:proofErr w:type="spellEnd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이 변수들이다.</w:t>
      </w:r>
      <w:r w:rsidR="00DD6D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데이터는 training images, test images, training annotation과 segmented </w:t>
      </w:r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apparel등 </w:t>
      </w:r>
      <w:r w:rsidR="00DD6D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들이 있는 </w:t>
      </w:r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train.csv 파일, </w:t>
      </w:r>
      <w:proofErr w:type="spellStart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apperal</w:t>
      </w:r>
      <w:proofErr w:type="spellEnd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들을 분류해낼 카테고리를 담고 있는 </w:t>
      </w:r>
      <w:proofErr w:type="spellStart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label_descriptions.json</w:t>
      </w:r>
      <w:proofErr w:type="spellEnd"/>
      <w:r w:rsidR="0088261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등이 있다. 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 Current status (if not starting from scratch)</w:t>
      </w:r>
    </w:p>
    <w:p w:rsidR="00422EF0" w:rsidRPr="007A6298" w:rsidRDefault="00ED2C86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K</w:t>
      </w:r>
      <w:r w:rsidR="00A63977">
        <w:rPr>
          <w:rFonts w:ascii="맑은 고딕" w:eastAsia="맑은 고딕" w:hAnsi="맑은 고딕" w:cs="Microsoft GothicNeo Light"/>
          <w:color w:val="000000"/>
          <w:sz w:val="20"/>
          <w:szCs w:val="20"/>
        </w:rPr>
        <w:t>aggle</w:t>
      </w:r>
      <w:proofErr w:type="spellEnd"/>
      <w:r w:rsidR="00A63977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에서 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현 데이터로 가장 많은 지지를 받은 모델은 COCO로 </w:t>
      </w:r>
      <w:proofErr w:type="spellStart"/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pretrained</w:t>
      </w:r>
      <w:proofErr w:type="spellEnd"/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된</w:t>
      </w:r>
      <w:r w:rsidR="00422EF0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422EF0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M</w:t>
      </w:r>
      <w:r w:rsidR="00422EF0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ask RCNN</w:t>
      </w:r>
      <w:r w:rsidR="00422EF0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을 활용한 </w:t>
      </w:r>
      <w:r w:rsidR="00422EF0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segmentation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이다. </w:t>
      </w:r>
      <w:r w:rsidR="00422EF0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각각의 </w:t>
      </w:r>
      <w:proofErr w:type="spellStart"/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apperal</w:t>
      </w:r>
      <w:proofErr w:type="spellEnd"/>
      <w:r w:rsidR="00422EF0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로 </w:t>
      </w:r>
      <w:r w:rsidR="00422EF0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segmentation </w:t>
      </w:r>
      <w:r w:rsidR="00422EF0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후 어떤 라벨을 갖는지 </w:t>
      </w:r>
      <w:r w:rsidR="00422EF0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classification</w:t>
      </w:r>
      <w:r w:rsidR="00422EF0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한 것까지</w:t>
      </w:r>
      <w:r w:rsidR="00A63977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되어있</w:t>
      </w:r>
      <w:r>
        <w:rPr>
          <w:rFonts w:ascii="맑은 고딕" w:eastAsia="맑은 고딕" w:hAnsi="맑은 고딕" w:cs="Microsoft GothicNeo Light"/>
          <w:color w:val="000000"/>
          <w:sz w:val="20"/>
          <w:szCs w:val="20"/>
        </w:rPr>
        <w:t>다</w:t>
      </w: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.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Goals to achieve throughout this project</w:t>
      </w:r>
    </w:p>
    <w:p w:rsidR="007A6298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lastRenderedPageBreak/>
        <w:t xml:space="preserve">옷을 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segmentatio</w:t>
      </w:r>
      <w:r w:rsidR="00B5795E">
        <w:rPr>
          <w:rFonts w:ascii="맑은 고딕" w:eastAsia="맑은 고딕" w:hAnsi="맑은 고딕" w:cs="Microsoft GothicNeo Light"/>
          <w:color w:val="000000"/>
          <w:sz w:val="20"/>
          <w:szCs w:val="20"/>
        </w:rPr>
        <w:t>n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한 후</w:t>
      </w:r>
      <w:r w:rsidR="00B5795E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패션의 </w:t>
      </w:r>
      <w:proofErr w:type="spellStart"/>
      <w:r w:rsidR="003A0E5B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apperal</w:t>
      </w:r>
      <w:proofErr w:type="spellEnd"/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등으로 c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lassification</w:t>
      </w:r>
      <w:r w:rsidR="003A0E5B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 성능을 높이는 것에 초점을 두고 있다.  </w:t>
      </w:r>
    </w:p>
    <w:p w:rsidR="00F91C3D" w:rsidRPr="007A6298" w:rsidRDefault="00845AD7" w:rsidP="007A6298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Brief/tentative schedule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5/17: proposal</w:t>
      </w:r>
    </w:p>
    <w:p w:rsidR="007A6298" w:rsidRPr="007A6298" w:rsidRDefault="00F91C3D" w:rsidP="007A6298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5/24: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데이터</w:t>
      </w:r>
      <w:r w:rsidR="007A6298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분석 및 샘플 코드를 바탕으로 파이프라인 구축</w:t>
      </w:r>
    </w:p>
    <w:p w:rsidR="00F91C3D" w:rsidRPr="007A6298" w:rsidRDefault="00F91C3D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5/31: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최신 </w:t>
      </w:r>
      <w:r w:rsidR="007A6298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instance segmentation </w:t>
      </w:r>
      <w:r w:rsidR="007A6298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기법 적용</w:t>
      </w:r>
    </w:p>
    <w:p w:rsidR="007A6298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~</w:t>
      </w: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6/7: inference </w:t>
      </w: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및 결론 도출</w:t>
      </w:r>
    </w:p>
    <w:p w:rsidR="00845AD7" w:rsidRPr="007A6298" w:rsidRDefault="00845AD7" w:rsidP="00845A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 Roles (if you have a partner)</w:t>
      </w:r>
    </w:p>
    <w:p w:rsidR="00F91C3D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-</w:t>
      </w:r>
      <w:r w:rsidR="00F91C3D"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데이터 전처리</w:t>
      </w:r>
      <w:r w:rsidR="003A0E5B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 </w:t>
      </w:r>
      <w:r w:rsidR="003A0E5B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및 데이터 탐색: </w:t>
      </w:r>
      <w:r w:rsidR="00547C5A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김혜연</w:t>
      </w:r>
    </w:p>
    <w:p w:rsidR="00547C5A" w:rsidRPr="007A6298" w:rsidRDefault="00547C5A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-분석 모델 탐색 및 학습: 김혜연</w:t>
      </w:r>
    </w:p>
    <w:p w:rsidR="00F91C3D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-</w:t>
      </w:r>
      <w:r w:rsidR="00F91C3D"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 xml:space="preserve">Model training, inference: </w:t>
      </w:r>
      <w:r w:rsidR="00547C5A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김혜연</w:t>
      </w:r>
    </w:p>
    <w:p w:rsidR="007A6298" w:rsidRPr="007A6298" w:rsidRDefault="007A6298" w:rsidP="00F91C3D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>-보고서 작성</w:t>
      </w:r>
      <w:r w:rsidR="00547C5A">
        <w:rPr>
          <w:rFonts w:ascii="맑은 고딕" w:eastAsia="맑은 고딕" w:hAnsi="맑은 고딕" w:cs="Microsoft GothicNeo Light" w:hint="eastAsia"/>
          <w:color w:val="000000"/>
          <w:sz w:val="20"/>
          <w:szCs w:val="20"/>
        </w:rPr>
        <w:t xml:space="preserve">: 김혜연, </w:t>
      </w:r>
    </w:p>
    <w:p w:rsidR="00E24334" w:rsidRPr="00CA0FDC" w:rsidRDefault="00845AD7" w:rsidP="007A6298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맑은 고딕" w:eastAsia="맑은 고딕" w:hAnsi="맑은 고딕" w:cs="Microsoft GothicNeo Light"/>
          <w:color w:val="000000"/>
          <w:sz w:val="20"/>
          <w:szCs w:val="20"/>
        </w:rPr>
      </w:pPr>
      <w:r w:rsidRPr="007A6298">
        <w:rPr>
          <w:rFonts w:ascii="맑은 고딕" w:eastAsia="맑은 고딕" w:hAnsi="맑은 고딕" w:cs="Microsoft GothicNeo Light"/>
          <w:color w:val="000000"/>
          <w:sz w:val="20"/>
          <w:szCs w:val="20"/>
        </w:rPr>
        <w:t>Comparison with SOTA (state-of-the-art) and baseline</w:t>
      </w:r>
    </w:p>
    <w:p w:rsidR="0085478B" w:rsidRPr="009E3455" w:rsidRDefault="009E3455" w:rsidP="000C7FEA">
      <w:pPr>
        <w:pStyle w:val="a3"/>
        <w:shd w:val="clear" w:color="auto" w:fill="FFFFFF"/>
        <w:spacing w:before="0" w:beforeAutospacing="0" w:after="240" w:afterAutospacing="0"/>
        <w:ind w:left="7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Instance segmentation</w:t>
      </w:r>
      <w:r>
        <w:rPr>
          <w:rFonts w:ascii="Arial" w:hAnsi="Arial" w:cs="Arial" w:hint="eastAsia"/>
          <w:color w:val="000000"/>
          <w:sz w:val="20"/>
          <w:szCs w:val="20"/>
        </w:rPr>
        <w:t>을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위한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path aggregation </w:t>
      </w:r>
      <w:r>
        <w:rPr>
          <w:rFonts w:ascii="Arial" w:hAnsi="Arial" w:cs="Arial"/>
          <w:color w:val="000000"/>
          <w:sz w:val="20"/>
          <w:szCs w:val="20"/>
        </w:rPr>
        <w:t>network</w:t>
      </w:r>
      <w:r>
        <w:rPr>
          <w:rFonts w:ascii="Arial" w:hAnsi="Arial" w:cs="Arial" w:hint="eastAsia"/>
          <w:color w:val="000000"/>
          <w:sz w:val="20"/>
          <w:szCs w:val="20"/>
        </w:rPr>
        <w:t>(2018)</w:t>
      </w:r>
      <w:r>
        <w:rPr>
          <w:rFonts w:ascii="Arial" w:hAnsi="Arial" w:cs="Arial" w:hint="eastAsia"/>
          <w:color w:val="000000"/>
          <w:sz w:val="20"/>
          <w:szCs w:val="20"/>
        </w:rPr>
        <w:t>을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이용한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모델이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높은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성능을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보였다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. </w:t>
      </w:r>
      <w:r>
        <w:rPr>
          <w:rFonts w:ascii="Arial" w:hAnsi="Arial" w:cs="Arial" w:hint="eastAsia"/>
          <w:color w:val="000000"/>
          <w:sz w:val="20"/>
          <w:szCs w:val="20"/>
        </w:rPr>
        <w:t>또</w:t>
      </w:r>
      <w:r>
        <w:rPr>
          <w:rFonts w:ascii="Arial" w:hAnsi="Arial" w:cs="Arial" w:hint="eastAsia"/>
          <w:color w:val="000000"/>
          <w:sz w:val="20"/>
          <w:szCs w:val="20"/>
        </w:rPr>
        <w:t>, CVPR</w:t>
      </w:r>
      <w:r>
        <w:rPr>
          <w:rFonts w:ascii="Arial" w:hAnsi="Arial" w:cs="Arial" w:hint="eastAsia"/>
          <w:color w:val="000000"/>
          <w:sz w:val="20"/>
          <w:szCs w:val="20"/>
        </w:rPr>
        <w:t>에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대한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IEEE </w:t>
      </w:r>
      <w:proofErr w:type="spellStart"/>
      <w:r>
        <w:rPr>
          <w:rFonts w:ascii="Arial" w:hAnsi="Arial" w:cs="Arial" w:hint="eastAsia"/>
          <w:color w:val="000000"/>
          <w:sz w:val="20"/>
          <w:szCs w:val="20"/>
        </w:rPr>
        <w:t>컨퍼런스에서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발표한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Mask Scoring R-CNN(2019)</w:t>
      </w:r>
      <w:r>
        <w:rPr>
          <w:rFonts w:ascii="Arial" w:hAnsi="Arial" w:cs="Arial" w:hint="eastAsia"/>
          <w:color w:val="000000"/>
          <w:sz w:val="20"/>
          <w:szCs w:val="20"/>
        </w:rPr>
        <w:t>도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COCO dataset</w:t>
      </w:r>
      <w:r>
        <w:rPr>
          <w:rFonts w:ascii="Arial" w:hAnsi="Arial" w:cs="Arial" w:hint="eastAsia"/>
          <w:color w:val="000000"/>
          <w:sz w:val="20"/>
          <w:szCs w:val="20"/>
        </w:rPr>
        <w:t>으로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높은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성능을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보였다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. </w:t>
      </w:r>
    </w:p>
    <w:p w:rsidR="007A6298" w:rsidRPr="007A6298" w:rsidRDefault="007A6298" w:rsidP="007A6298">
      <w:pPr>
        <w:pStyle w:val="a3"/>
        <w:shd w:val="clear" w:color="auto" w:fill="FFFFFF"/>
        <w:spacing w:before="0" w:beforeAutospacing="0" w:after="240" w:afterAutospacing="0"/>
        <w:rPr>
          <w:sz w:val="20"/>
          <w:szCs w:val="20"/>
        </w:rPr>
      </w:pPr>
    </w:p>
    <w:sectPr w:rsidR="007A6298" w:rsidRPr="007A6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B7B"/>
    <w:multiLevelType w:val="multilevel"/>
    <w:tmpl w:val="F5FC49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1">
    <w:nsid w:val="124D4F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BD28BB"/>
    <w:multiLevelType w:val="multilevel"/>
    <w:tmpl w:val="70281A0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3">
    <w:nsid w:val="1D3418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6139E7"/>
    <w:multiLevelType w:val="hybridMultilevel"/>
    <w:tmpl w:val="44A273C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>
    <w:nsid w:val="41884B05"/>
    <w:multiLevelType w:val="multilevel"/>
    <w:tmpl w:val="106442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">
    <w:nsid w:val="439C72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63864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D7"/>
    <w:rsid w:val="00020B61"/>
    <w:rsid w:val="000C7FEA"/>
    <w:rsid w:val="00152501"/>
    <w:rsid w:val="00345186"/>
    <w:rsid w:val="003A0E5B"/>
    <w:rsid w:val="00422EF0"/>
    <w:rsid w:val="00547C5A"/>
    <w:rsid w:val="007A6298"/>
    <w:rsid w:val="007E3901"/>
    <w:rsid w:val="00801F37"/>
    <w:rsid w:val="00845AD7"/>
    <w:rsid w:val="0085478B"/>
    <w:rsid w:val="0088261E"/>
    <w:rsid w:val="008E3995"/>
    <w:rsid w:val="009E3455"/>
    <w:rsid w:val="00A63977"/>
    <w:rsid w:val="00B5795E"/>
    <w:rsid w:val="00C25022"/>
    <w:rsid w:val="00CA0FDC"/>
    <w:rsid w:val="00CF02E9"/>
    <w:rsid w:val="00DD6D77"/>
    <w:rsid w:val="00E24334"/>
    <w:rsid w:val="00ED2C86"/>
    <w:rsid w:val="00F9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5A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5AD7"/>
    <w:rPr>
      <w:b/>
      <w:bCs/>
    </w:rPr>
  </w:style>
  <w:style w:type="paragraph" w:styleId="a5">
    <w:name w:val="List Paragraph"/>
    <w:basedOn w:val="a"/>
    <w:uiPriority w:val="34"/>
    <w:qFormat/>
    <w:rsid w:val="00F91C3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5A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5AD7"/>
    <w:rPr>
      <w:b/>
      <w:bCs/>
    </w:rPr>
  </w:style>
  <w:style w:type="paragraph" w:styleId="a5">
    <w:name w:val="List Paragraph"/>
    <w:basedOn w:val="a"/>
    <w:uiPriority w:val="34"/>
    <w:qFormat/>
    <w:rsid w:val="00F91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혜연</dc:creator>
  <cp:keywords/>
  <dc:description/>
  <cp:lastModifiedBy>김다연</cp:lastModifiedBy>
  <cp:revision>13</cp:revision>
  <dcterms:created xsi:type="dcterms:W3CDTF">2020-05-12T12:13:00Z</dcterms:created>
  <dcterms:modified xsi:type="dcterms:W3CDTF">2020-05-15T16:25:00Z</dcterms:modified>
</cp:coreProperties>
</file>