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Emerging regimes of compound climate hazards in sub-Saharan Africa</w:t>
      </w:r>
    </w:p>
    <w:p>
      <w:pPr>
        <w:spacing w:after="160"/>
        <w:jc w:val="both"/>
      </w:pPr>
      <w:r>
        <w:t xml:space="preserve">Authors (tentative list/order): Dorcas, Tarik, Miriam Marlier, Alain, Nasser.</w:t>
      </w:r>
    </w:p>
    <w:p>
      <w:pPr>
        <w:spacing w:after="160"/>
        <w:jc w:val="both"/>
      </w:pPr>
      <w:r>
        <w:t xml:space="preserve">The most damaging climate-related impacts often arise not from single extremes, but from the interactions of multiple hazards, such as concurrent heat and drought or heavy rain on parched soils. When extreme events interact across time or space, they trigger compound events with impacts far greater than those of individual hazards alone</w:t>
      </w:r>
      <w:r>
        <w:rPr>
          <w:vertAlign w:val="superscript"/>
        </w:rPr>
        <w:t xml:space="preserve">1,2</w:t>
      </w:r>
      <w:r>
        <w:t xml:space="preserve">. Yet conventional risk assessment typically treats these hazards as independent, leading to a systematic underestimation of societal risk</w:t>
      </w:r>
      <w:r>
        <w:rPr>
          <w:vertAlign w:val="superscript"/>
        </w:rPr>
        <w:t xml:space="preserve">3,4</w:t>
      </w:r>
      <w:r>
        <w:t xml:space="preserve">. The physical mechanisms underlying these interactions are well established. For instance, drought intensifies heatwaves by suppressing evaporative cooling</w:t>
      </w:r>
      <w:r>
        <w:rPr>
          <w:vertAlign w:val="superscript"/>
        </w:rPr>
        <w:t xml:space="preserve">5</w:t>
      </w:r>
      <w:r>
        <w:t xml:space="preserve">, while heavy rainfall following a dry period can increase flood risk when soil infiltration is reduced. Under a warming climate, these interacting hazards are increasingly recognized as an important driver of systemic risk</w:t>
      </w:r>
      <w:r>
        <w:rPr>
          <w:vertAlign w:val="superscript"/>
        </w:rPr>
        <w:t xml:space="preserve">1,6</w:t>
      </w:r>
      <w:r>
        <w:t xml:space="preserve">, demanding a paradigm shift from single-hazard assessments towards a compound-risk framing that captures how climate change reshapes the interplay between hazards.</w:t>
      </w:r>
    </w:p>
    <w:p>
      <w:pPr>
        <w:spacing w:after="160"/>
        <w:jc w:val="both"/>
      </w:pPr>
      <w:r>
        <w:t xml:space="preserve">Compound climate hazards (CCHs) can arise through distinct mechanisms, and their typology matters for how risk is assessed and managed</w:t>
      </w:r>
      <w:r>
        <w:rPr>
          <w:vertAlign w:val="superscript"/>
        </w:rPr>
        <w:t xml:space="preserve">2</w:t>
      </w:r>
      <w:r>
        <w:t xml:space="preserve">. Multivariate compounding occurs when two or more hazards co-occur in the same region, such as concurrent heatwaves and droughts, amplifying impacts beyond those of either hazard alone. Temporally compounding events involve sequences of hazards striking in close succession that affect coping capacity before recovery is possible. Preconditioned events arise when an antecedent state amplifies the impact of a subsequent hazard. Assessing multiple typologies jointly is essential because each implies different impact pathways, exposure dynamics and adaptation responses, and because risks estimated from any single typology systematically understate the compound burden. To date, however, most of the literature has concentrated on relatively simple multivariate cases, typically bivariate co-occurrences, leaving sequential and preconditioned compounding comparatively underexplored. Moreover, it is unlikely that these distinct types of CCHs are evenly distributed across geographical contexts, and each may follow its own temporal trajectory under ongoing warming. This raises the question of where, and for whom, compound risks are intensifying most rapidly.</w:t>
      </w:r>
    </w:p>
    <w:p>
      <w:pPr>
        <w:spacing w:after="160"/>
        <w:jc w:val="both"/>
      </w:pPr>
      <w:r>
        <w:t xml:space="preserve">Globally, compound events, particularly concurrent drought-heatwave extremes, have increased in frequency and are projected to intensify further with additional warming</w:t>
      </w:r>
      <w:r>
        <w:rPr>
          <w:vertAlign w:val="superscript"/>
        </w:rPr>
        <w:t xml:space="preserve">1,7–9</w:t>
      </w:r>
      <w:r>
        <w:t xml:space="preserve">. Evidence from Europe, Asia and North America shows that compound extremes produce disproportionately large impacts, including elevated mortality compared with single hazard</w:t>
      </w:r>
      <w:r>
        <w:rPr>
          <w:vertAlign w:val="superscript"/>
        </w:rPr>
        <w:t xml:space="preserve">10</w:t>
      </w:r>
      <w:r>
        <w:t xml:space="preserve">. Recent work has also highlighted that compound events induce greater inequalities in population exposure than individual extremes, disproportionately affecting economically disadvantaged regions</w:t>
      </w:r>
      <w:r>
        <w:rPr>
          <w:vertAlign w:val="superscript"/>
        </w:rPr>
        <w:t xml:space="preserve">11</w:t>
      </w:r>
      <w:r>
        <w:t xml:space="preserve">. Despite Africa's high vulnerability, the region remains markedly under-represented in the compound-event literature. Indeed, a recent systematic review found that most compound-event studies focus on high-income regions, leaving Africa, South America and Oceania comparatively understudied</w:t>
      </w:r>
      <w:r>
        <w:rPr>
          <w:vertAlign w:val="superscript"/>
        </w:rPr>
        <w:t xml:space="preserve">12</w:t>
      </w:r>
      <w:r>
        <w:t xml:space="preserve">.</w:t>
      </w:r>
    </w:p>
    <w:p>
      <w:pPr>
        <w:spacing w:after="160"/>
        <w:jc w:val="both"/>
      </w:pPr>
      <w:r>
        <w:t xml:space="preserve">Sub-Saharan Africa is a critical yet under-examined region for understanding compound climate extremes. The continent has warmed at approximately 0.3 °C per decade since the early 1990s, slightly above the global average, with recent years ranking among the warmest on record</w:t>
      </w:r>
      <w:r>
        <w:rPr>
          <w:vertAlign w:val="superscript"/>
        </w:rPr>
        <w:t xml:space="preserve">4</w:t>
      </w:r>
      <w:r>
        <w:t xml:space="preserve">. This warming coincides with high vulnerability and limited adaptive capacity. Sub-Saharan Africa already accounts for the largest global share of people at high climate risk</w:t>
      </w:r>
      <w:r>
        <w:rPr>
          <w:vertAlign w:val="superscript"/>
        </w:rPr>
        <w:t xml:space="preserve">13</w:t>
      </w:r>
      <w:r>
        <w:t xml:space="preserve">. By 2030, absent adequate adaptation, climate extremes are projected to expose more than 100 million people living in extreme poverty to droughts, floods and extreme heat</w:t>
      </w:r>
      <w:r>
        <w:rPr>
          <w:vertAlign w:val="superscript"/>
        </w:rPr>
        <w:t xml:space="preserve">4</w:t>
      </w:r>
      <w:r>
        <w:t xml:space="preserve">. The region also presents a highly heterogeneous climate, ranging from the arid Sahel to humid equatorial zones. Compound hazards are therefore unlikely to follow a single subcontinental pattern.</w:t>
      </w:r>
    </w:p>
    <w:p>
      <w:pPr>
        <w:spacing w:after="160"/>
        <w:jc w:val="both"/>
      </w:pPr>
      <w:r>
        <w:t xml:space="preserve">Previous research across Africa has documented substantial changes in individual climate extremes. Observational and modelling studies report increasing heatwaves, prolonged droughts, and shifts in extreme precipitation patterns</w:t>
      </w:r>
      <w:r>
        <w:rPr>
          <w:vertAlign w:val="superscript"/>
        </w:rPr>
        <w:t xml:space="preserve">14–16</w:t>
      </w:r>
      <w:r>
        <w:t xml:space="preserve">. Projections indicate that these trends will intensify under continued warming, threatening agriculture, water resources and human health</w:t>
      </w:r>
      <w:r>
        <w:rPr>
          <w:vertAlign w:val="superscript"/>
        </w:rPr>
        <w:t xml:space="preserve">17,18</w:t>
      </w:r>
      <w:r>
        <w:t xml:space="preserve">. However, most studies focus on single hazards, and the few that address CCHs concentrate almost exclusively on concurrent drought and heatwaves</w:t>
      </w:r>
      <w:r>
        <w:rPr>
          <w:vertAlign w:val="superscript"/>
        </w:rPr>
        <w:t xml:space="preserve">19</w:t>
      </w:r>
      <w:r>
        <w:t xml:space="preserve">. Yet hazards can combine in other ways: extreme rainfall can coincide with or closely follow heat extremes, and drought can precondition heatwaves. Where such combinations occur, and how they are evolving, remains essentially unknown across the continent. Addressing these gaps is therefore timely for sub-Saharan Africa</w:t>
      </w:r>
      <w:r>
        <w:rPr>
          <w:vertAlign w:val="superscript"/>
        </w:rPr>
        <w:t xml:space="preserve">20</w:t>
      </w:r>
      <w:r>
        <w:t xml:space="preserve">. A more comprehensive characterization of the different types of compound climate events is essential for improving climate-risk assessments, early-warning systems and downstream analyses of climate-sensitive health outcomes, which respond more strongly to compound extremes than to single hazards</w:t>
      </w:r>
      <w:r>
        <w:rPr>
          <w:vertAlign w:val="superscript"/>
        </w:rPr>
        <w:t xml:space="preserve">10,21</w:t>
      </w:r>
      <w:r>
        <w:t xml:space="preserve">.</w:t>
      </w:r>
    </w:p>
    <w:p>
      <w:pPr>
        <w:spacing w:after="160"/>
        <w:jc w:val="both"/>
      </w:pPr>
      <w:r>
        <w:t xml:space="preserve">Here, we map the evolution of compound climate events across sub-Saharan Africa over the past four decades (1985-2024) at a fine spatial scale. Using high-resolution reanalysis temperature data and satellite-derived precipitation records, spatially matched to population-representative locations across 34 countries, we examine three CCH typologies (see methods section): (i) concurrent heatwave-extreme precipitation events, the multivariate case in which both hazards occur on the same day; (ii) sequential heatwave-extreme precipitation events, the temporally compounding case in which extreme precipitation clusters before or after a heatwave; and (iii) drought-preconditioned heatwaves, evaluating how soil-moisture deficits modify heatwave intensity and duration. To our knowledge, this constitutes the first comprehensive, multi-typology assessment of compound climate hazards at continental scale for sub-Saharan Africa. These findings establish a critical empirical foundation for understanding compound climate risks in sub-Saharan Africa and provide a necessary basis for assessing their implications under continued warming.</w:t>
      </w:r>
    </w:p>
    <w:p>
      <w:pPr>
        <w:pStyle w:val="Heading1"/>
      </w:pPr>
      <w:r>
        <w:t xml:space="preserve">Results</w:t>
      </w:r>
    </w:p>
    <w:p>
      <w:pPr>
        <w:spacing w:after="160"/>
        <w:jc w:val="both"/>
      </w:pPr>
      <w:r>
        <w:t xml:space="preserve">We first examine the spatial distribution of compound climate events across sub-Saharan Africa at the level of 54,615 Demographic and Health Survey primary sampling units (PSUs), which represent georeferenced population clusters, followed by their temporal evolution over four decades. We then investigate the directional asymmetry of extreme precipitation around heatwaves (that is, the tendency for extreme precipitation to occur more frequently after heatwaves than before) and assess the role of drought in modulating heatwave characteristics.</w:t>
      </w:r>
    </w:p>
    <w:p>
      <w:pPr>
        <w:spacing w:after="160"/>
        <w:jc w:val="both"/>
      </w:pPr>
      <w:r>
        <w:t xml:space="preserve">The three categories of compound climate events studied here exhibit distinct spatial patterns across sub-Saharan Africa (Fig. 1). Concurrent heatwave-extreme precipitation events are strongly influenced by background moisture availability, occurring predominantly in humid regions such as Madagascar and the Great Lakes region (Rwanda, Burundi), while remaining rare in arid zones including the Sahel and Namibia (Fig. 1a). Across the continent, these events occurred on average on 1.7 days per PSU during the study period. However, their distribution was highly heterogeneous. More than half of all locations (54.8%) experienced no events, whereas a limited number of hotspots recorded disproportionately high frequencies, reaching up to 63 events per PSU. Moreover, heatwave days and extreme-precipitation days coincided far less often than expected if they occurred independently: the likelihood multiplication factor</w:t>
      </w:r>
      <w:r>
        <w:rPr>
          <w:vertAlign w:val="superscript"/>
        </w:rPr>
        <w:t xml:space="preserve">25</w:t>
      </w:r>
      <w:r>
        <w:t xml:space="preserve">, which accounts for the shared seasonal cycle of the two hazards, was 0.25 (95% confidence interval (CI) 0.24–0.27), that is, about four times fewer co-occurrences than chance. It was lowest in Southern (0.19, 0.17–0.21) and Western Africa (0.20, 0.16–0.25) and highest in Central Africa (0.42, 0.38–0.45) (Supplementary Table S3).</w:t>
      </w:r>
    </w:p>
    <w:p>
      <w:pPr>
        <w:spacing w:after="160"/>
        <w:jc w:val="both"/>
      </w:pPr>
      <w:r>
        <w:t xml:space="preserve">The temporal asymmetry of extreme precipitation around heatwaves is near-universal (Fig. 1b), with post-heatwave events consistently exceeding pre-heatwave occurrences across most regions.</w:t>
      </w:r>
    </w:p>
    <w:p>
      <w:pPr>
        <w:spacing w:after="160"/>
        <w:jc w:val="both"/>
      </w:pPr>
      <w:r>
        <w:t xml:space="preserve">Drought-preconditioned heatwaves follow a clear moisture gradient (Fig. 1c). Of the 10.7 million heatwaves detected, 26.6% of those with an available drought index were preceded by drought conditions (SPEI-3 &lt; −1 in the month before onset). These events are most common in Southern Africa and the western Sahel, and least common in humid equatorial regions, consistent with local drought frequencies (Extended Data Fig. S1).</w:t>
      </w:r>
    </w:p>
    <w:p>
      <w:pPr>
        <w:spacing w:after="160"/>
        <w:jc w:val="both"/>
      </w:pPr>
      <w:r>
        <w:t xml:space="preserve">Simultaneous heatwave-precipitation events have increased across the continent over the 1985-2024 period (Fig. 2a). At the continental scale, the normalized compound event rate averaged 0.042 events per PSU per year and increased by +0.015 events per PSU per year per decade (95% CI 0.011–0.020). This intensification is spatially heterogeneous: the strongest increases occurred in Eastern Africa (+0.026 per decade), particularly in Madagascar (+0.090 per decade) and Rwanda (+0.043 per decade) (Supplementary Table S1). By contrast, Western Africa shows minimal change in coincident events (+0.001 per decade, not significant), reflecting the low probability of extreme precipitation co-occurring with heat extremes in arid environments.</w:t>
      </w:r>
    </w:p>
    <w:p>
      <w:pPr>
        <w:spacing w:after="160"/>
        <w:jc w:val="both"/>
      </w:pPr>
      <w:r>
        <w:t xml:space="preserve">Decadal maps reveal a progressive expansion of compound events (Fig. 3a; Extended Data Fig. S2), from isolated clusters in 1985-1994 to widespread high-density regions by 2015-2024, particularly across Madagascar, the East African coast, and the Great Lakes region. This expansion indicates both an increasing frequency and a broadening spatial footprint of compound events across the continent.</w:t>
      </w:r>
    </w:p>
    <w:p>
      <w:pPr>
        <w:spacing w:after="160"/>
        <w:jc w:val="both"/>
      </w:pPr>
      <w:r>
        <w:t xml:space="preserve">The after-to-before precipitation ratio (Fig. 2b) declines over the study period (−0.37 per decade, 95% CI −0.67 to −0.05), most steeply in Western Africa (−2.78 per decade). However, this reduction does not indicate a disappearance of the post-heatwave precipitation preference. Instead, it reflects a faster increase in extreme precipitation before heatwaves (from 85,000 to 226,000 events between the first and last decades, ×2.6) than after them (from 320,000 to 610,000, ×1.9) (Extended Data Fig. S5), so that the deficit of extreme precipitation before heatwaves has weakened over time. The after-to-before ratio nevertheless remains above unity in every decade and region (Fig. 3b; Fig. 4c), confirming that the directional asymmetry persists. Concurrently, the proportion of heatwaves preceded by drought has increased continent-wide by +6.50 percentage points per decade (95% CI 3.49–9.53; Fig. 2c). The strongest increases occur in Southern Africa (+10.88 percentage points per decade), followed by Western Africa (+8.29), Central Africa (+4.50) and Eastern Africa (+3.39), although the last two intervals include zero. Decadal maps (Fig. 3c) show a progressive expansion of drought-heat coupling from localized regions in 1985-1994 to near-continental coverage by 2015-2024. This shift indicates that drought conditions now precede a growing share of heat extremes across sub-Saharan Africa. This increase is not found with the precipitation-only SPI-3 (+0.44 percentage points per decade, not significant; Extended Data Fig. S10), indicating that it is driven mainly by rising evaporative demand rather than by declining rainfall.</w:t>
      </w:r>
    </w:p>
    <w:p>
      <w:pPr>
        <w:spacing w:after="160"/>
        <w:jc w:val="both"/>
      </w:pPr>
      <w:r>
        <w:t xml:space="preserve">Across sub-Saharan Africa, extreme precipitation occurs more often following heatwaves than preceding them (Fig. 4; Extended Data Fig. S3). Continent-wide, 1.70 million EPEs occurred within 30 days after a heatwave compared with 0.55 million before, yielding an aggregated after-to-before ratio of 3.11. Part of this asymmetry reflects the timing of heatwaves relative to the rainy season: when each heatwave was moved to the same time of year in other years (1,000 permutations; Methods), the ratio was 1.84 (95% envelope 1.81–1.86), so that the observed ratio is 1.69 times its seasonal expectation (Extended Data Fig. S9). The excess was found in every sub-region (×1.44 in Western, ×1.76 in Eastern, ×1.24 in Central and ×2.24 in Southern Africa) and in every season of heatwave onset except September–November in Western Africa, after the rains. It arises mainly from a deficit of extreme precipitation before heatwaves: compared with the same season in other years, heatwaves were preceded by 37% fewer EPEs (0.63 of the null median), whereas EPEs after heatwaves were close to their seasonal expectation (1.06). The same pattern was found when each heatwave was examined separately: 18.5% of heatwaves were followed by at least one EPE within 30 days, as expected from seasonality (18.4–18.6%), whereas only 8.6% were preceded by one, fewer than expected (10.8–10.9%) (Extended Data Fig. S9).</w:t>
      </w:r>
    </w:p>
    <w:p>
      <w:pPr>
        <w:spacing w:after="160"/>
        <w:jc w:val="both"/>
      </w:pPr>
      <w:r>
        <w:t xml:space="preserve">This asymmetry is strongest in arid regions (Niger 89.7, Guinea 42.8, Burkina Faso 37.7, Mali 23.1), where heatwaves concentrate at the end of the dry season, shortly before the onset of the rains. Conversely, the asymmetry is weaker in humid regions where background moisture supports EPE both before and after heatwaves. The ratio exceeds one in all 34 countries analyzed, although it is close to symmetry in Gabon (1.01) (Fig. 4a; Supplementary Table S1).</w:t>
      </w:r>
    </w:p>
    <w:p>
      <w:pPr>
        <w:spacing w:after="160"/>
        <w:jc w:val="both"/>
      </w:pPr>
      <w:r>
        <w:t xml:space="preserve">Extreme precipitation is most likely on the first day after a heatwave ends and remains more frequent after than before heatwaves over most of the 30-day window (Fig. 4b). This peak is consistent with rainfall terminating some heatwaves: 7.0% of post-heatwave EPEs fall on the day after the heatwave ends. Excluding EPEs within 1 to 5 days of the heatwave boundaries nevertheless leaves the ratio between 3.01 and 3.16, and windows from ±7 to ±60 days give ratios of 2.81 to 3.47 (Extended Data Fig. S8a,b; Supplementary Table S4). The shape of the distribution is similar in all four decades, although the peak on the first day has become more pronounced in 2015-2024. Across regions (Fig. 4c), the decline of the ratio is steepest in Western Africa (from 11.2 in 1985-1994 to 4.3 in 2015-2024), while Central Africa has the lowest ratios throughout (2.1 to 1.4).</w:t>
      </w:r>
    </w:p>
    <w:p>
      <w:pPr>
        <w:spacing w:after="160"/>
        <w:jc w:val="both"/>
      </w:pPr>
      <w:r>
        <w:t xml:space="preserve">Heatwaves preceded by drought last longer in all regions (Fig. 5a; Extended Data Fig. S4): 6.45 days on average against 5.90 days for other heatwaves (+0.55 days, +9%), with the largest extensions in Southern (+0.97 days, +19%) and Western Africa (+0.65 days, +11%). The extension increases with drought severity, from +7% for SPEI-3 &lt; −0.5 to +16% for SPEI-3 &lt; −2 (Extended Data Fig. S8d). The effect on temperature is more variable (Fig. 5b): heatwaves preceded by drought are 1.7 °C hotter in Southern Africa but only 0.1 to 1.0 °C hotter elsewhere, and this difference has grown at the continental scale from −1.8 °C in 1985-1994 to +2.1 °C in 2015-2024. Over the same period, the share of heatwaves preceded by drought rose from 15.5% to 34.9% (Fig. 5c), reaching 59.8% in Southern Africa. Part of this rise reflects the general increase in drought frequency: relative to the frequency expected for the same location, month of the year and decade (24.2%), heatwaves were preceded by drought 1.10 times more often (SPI-3: 1.08). This excess was largest in Southern Africa (SPEI-3 ×1.17, SPI-3 ×1.28), where it reflects a genuine rainfall deficit before heatwaves (Extended Data Fig. S11).</w:t>
      </w:r>
    </w:p>
    <w:p>
      <w:pPr>
        <w:spacing w:after="160"/>
        <w:jc w:val="both"/>
      </w:pPr>
      <w:r>
        <w:t xml:space="preserve">Classification of PSU by their dominant compound event combinations shows that most locations are exposed to at most one prominent hazard type (Fig. 6a). Of the 51,514 classifiable locations (94.3%), 39.5% had no prominent type, and single-hazard regimes were the most common otherwise (heat-precipitation events 17.5%, post-heatwave precipitation excess 16.7%, drought-heat events 14.7%). Drought-heat coupling combined with post-heatwave precipitation excess (6.8%) more often than expected if the three types were spatially independent (4.8%), whereas heat-precipitation events rarely coincided with post-heatwave precipitation excess (1.4%, against 4.2%) or with both other types (0.1%, against 1.4%).</w:t>
      </w:r>
    </w:p>
    <w:p>
      <w:pPr>
        <w:spacing w:after="160"/>
        <w:jc w:val="both"/>
      </w:pPr>
      <w:r>
        <w:t xml:space="preserve">These regimes exhibit strong geographical variation (Fig. 6b): post-heatwave precipitation excess dominates the Sahel, often with drought-heat coupling in its western part, whereas heat-precipitation events dominate more humid regions such as Madagascar, the East African highlands and the Atlantic coast of Central Africa. Between 1985-1994 and 2015-2024, the share of locations without a prominent type fell from 64.6% to 24.6%, mainly towards drought-heat coupling alone (10.2% to 28.1%), heat-precipitation events alone (7.8% to 23.3%) and their combination (2.2% to 12.4%), while post-heatwave precipitation excess alone declined (12.8% to 5.3%) (Fig. 6c–e). Only 22.2% of locations kept the same regime (20.5% expected by chance; Fig. 6f), indicating a net redistribution rather than stable local trajectories. These patterns were robust to the threshold and minimum-support choices (Extended Data Fig. S13).</w:t>
      </w:r>
    </w:p>
    <w:p>
      <w:pPr>
        <w:spacing w:after="160"/>
        <w:jc w:val="both"/>
      </w:pPr>
      <w:r>
        <w:t xml:space="preserve">With a calendar-day heatwave threshold, which defines heatwaves relative to the time of year, the main results were unchanged: extreme precipitation remained more frequent after than before heatwaves (ratio 1.44, 1.42 times its seasonal expectation), again because of a deficit before heatwaves, and the share of heatwaves preceded by drought increased (+2.8 percentage points per decade) (Extended Data Fig. S12).</w:t>
      </w:r>
    </w:p>
    <w:p>
      <w:pPr>
        <w:spacing w:after="160"/>
        <w:jc w:val="both"/>
      </w:pPr>
      <w:r>
        <w:rPr>
          <w:b/>
          <w:bCs/>
        </w:rPr>
        <w:t xml:space="preserve">Fig. 1 | Spatial distribution of compound climate events across sub-Saharan Africa (1985-2024).</w:t>
      </w:r>
      <w:r>
        <w:t xml:space="preserve"> </w:t>
      </w:r>
      <w:r>
        <w:rPr>
          <w:b/>
          <w:bCs/>
        </w:rPr>
        <w:t xml:space="preserve">a</w:t>
      </w:r>
      <w:r>
        <w:t xml:space="preserve">, Frequency of same-day heatwave-extreme-precipitation co-occurrence (co-occurrence days per cluster). </w:t>
      </w:r>
      <w:r>
        <w:rPr>
          <w:b/>
          <w:bCs/>
        </w:rPr>
        <w:t xml:space="preserve">b</w:t>
      </w:r>
      <w:r>
        <w:t xml:space="preserve">, Ratio of extreme-precipitation events occurring after versus before heatwaves. </w:t>
      </w:r>
      <w:r>
        <w:rPr>
          <w:b/>
          <w:bCs/>
        </w:rPr>
        <w:t xml:space="preserve">c</w:t>
      </w:r>
      <w:r>
        <w:t xml:space="preserve">, Percentage of heatwaves preconditioned by drought (SPEI-3 &lt; −1 in the month before onset). Each point is one of 54,615 Demographic and Health Survey clusters across 34 countries; metrics derived from ERA5 temperature, CHIRPS precipitation and SPEI-3.</w:t>
      </w:r>
    </w:p>
    <w:p>
      <w:pPr>
        <w:spacing w:after="160"/>
        <w:jc w:val="both"/>
      </w:pPr>
      <w:r>
        <w:rPr>
          <w:b/>
          <w:bCs/>
        </w:rPr>
        <w:t xml:space="preserve">Fig. 2 | Temporal trends in compound climate events (1985-2024).</w:t>
      </w:r>
      <w:r>
        <w:t xml:space="preserve"> Columns, the sub-Saharan Africa area as continent and four UN sub-regions (Western, Eastern, Central, Southern); rows, the three event types of Fig. 1 (</w:t>
      </w:r>
      <w:r>
        <w:rPr>
          <w:b/>
          <w:bCs/>
        </w:rPr>
        <w:t xml:space="preserve">a</w:t>
      </w:r>
      <w:r>
        <w:t xml:space="preserve">, same-day heat-precipitation co-occurrence; </w:t>
      </w:r>
      <w:r>
        <w:rPr>
          <w:b/>
          <w:bCs/>
        </w:rPr>
        <w:t xml:space="preserve">b</w:t>
      </w:r>
      <w:r>
        <w:t xml:space="preserve">, after-versus-before precipitation ratio around heatwaves; </w:t>
      </w:r>
      <w:r>
        <w:rPr>
          <w:b/>
          <w:bCs/>
        </w:rPr>
        <w:t xml:space="preserve">c</w:t>
      </w:r>
      <w:r>
        <w:t xml:space="preserve">, proportion of heatwaves preceded by drought). Points, annual values; trend lines and per-decade slopes estimated by Theil-Sen regression, with 95% moving-block bootstrap confidence intervals.</w:t>
      </w:r>
    </w:p>
    <w:p>
      <w:pPr>
        <w:spacing w:after="160"/>
        <w:jc w:val="both"/>
      </w:pPr>
      <w:r>
        <w:rPr>
          <w:b/>
          <w:bCs/>
        </w:rPr>
        <w:t xml:space="preserve">Fig. 3 | Spatio-temporal evolution of compound events by decade across sub-Saharan Africa, 1985-2024.</w:t>
      </w:r>
      <w:r>
        <w:t xml:space="preserve"> Cluster-level values for the three event types (</w:t>
      </w:r>
      <w:r>
        <w:rPr>
          <w:b/>
          <w:bCs/>
        </w:rPr>
        <w:t xml:space="preserve">a</w:t>
      </w:r>
      <w:r>
        <w:t xml:space="preserve">, concurrent heatwave-extreme precipitation events; </w:t>
      </w:r>
      <w:r>
        <w:rPr>
          <w:b/>
          <w:bCs/>
        </w:rPr>
        <w:t xml:space="preserve">b</w:t>
      </w:r>
      <w:r>
        <w:t xml:space="preserve">, after-to-before EPE ratio for sequential events; </w:t>
      </w:r>
      <w:r>
        <w:rPr>
          <w:b/>
          <w:bCs/>
        </w:rPr>
        <w:t xml:space="preserve">c</w:t>
      </w:r>
      <w:r>
        <w:t xml:space="preserve">, proportion of drought-preconditioned heatwaves) aggregated over four decades (1985-1994, 1995-2004, 2005-2014, 2015-2024), showing the spatial redistribution of each metric through time.</w:t>
      </w:r>
    </w:p>
    <w:p>
      <w:pPr>
        <w:spacing w:after="160"/>
        <w:jc w:val="both"/>
      </w:pPr>
      <w:r>
        <w:rPr>
          <w:b/>
          <w:bCs/>
        </w:rPr>
        <w:t xml:space="preserve">Fig. 4 | EPE temporal asymmetry around heatwaves.</w:t>
      </w:r>
      <w:r>
        <w:t xml:space="preserve"> </w:t>
      </w:r>
      <w:r>
        <w:rPr>
          <w:b/>
          <w:bCs/>
        </w:rPr>
        <w:t xml:space="preserve">a</w:t>
      </w:r>
      <w:r>
        <w:t xml:space="preserve">, Country-mean counts of extreme-precipitation events per cluster before versus after heatwaves; the 1:1 line denotes temporal symmetry. </w:t>
      </w:r>
      <w:r>
        <w:rPr>
          <w:b/>
          <w:bCs/>
        </w:rPr>
        <w:t xml:space="preserve">b</w:t>
      </w:r>
      <w:r>
        <w:t xml:space="preserve">, Distribution of extreme-precipitation events relative to the heatwave boundary (days), by decade. </w:t>
      </w:r>
      <w:r>
        <w:rPr>
          <w:b/>
          <w:bCs/>
        </w:rPr>
        <w:t xml:space="preserve">c</w:t>
      </w:r>
      <w:r>
        <w:t xml:space="preserve">, After-versus-before ratio by sub-region and decade. Each extreme-precipitation event within 30 days of a heatwave is attributed to the nearest heatwave only.</w:t>
      </w:r>
    </w:p>
    <w:p>
      <w:pPr>
        <w:spacing w:after="160"/>
        <w:jc w:val="both"/>
      </w:pPr>
      <w:r>
        <w:rPr>
          <w:b/>
          <w:bCs/>
        </w:rPr>
        <w:t xml:space="preserve">Fig. 5 | Drought amplification of heatwave duration and intensity.</w:t>
      </w:r>
      <w:r>
        <w:t xml:space="preserve"> </w:t>
      </w:r>
      <w:r>
        <w:rPr>
          <w:b/>
          <w:bCs/>
        </w:rPr>
        <w:t xml:space="preserve">a</w:t>
      </w:r>
      <w:r>
        <w:t xml:space="preserve">, Heatwave duration and </w:t>
      </w:r>
      <w:r>
        <w:rPr>
          <w:b/>
          <w:bCs/>
        </w:rPr>
        <w:t xml:space="preserve">b</w:t>
      </w:r>
      <w:r>
        <w:t xml:space="preserve">, peak intensity for heatwaves preceded versus not preceded by drought (SPEI-3 &lt; −1 in the month before onset). </w:t>
      </w:r>
      <w:r>
        <w:rPr>
          <w:b/>
          <w:bCs/>
        </w:rPr>
        <w:t xml:space="preserve">c</w:t>
      </w:r>
      <w:r>
        <w:t xml:space="preserve">, Percentage of heatwaves preceded by drought by region and decade.</w:t>
      </w:r>
    </w:p>
    <w:p>
      <w:pPr>
        <w:spacing w:after="160"/>
        <w:jc w:val="both"/>
      </w:pPr>
      <w:r>
        <w:rPr>
          <w:b/>
          <w:bCs/>
        </w:rPr>
        <w:t xml:space="preserve">Fig. 6 | Geographical classification of compound-event regimes across sub-Saharan Africa.</w:t>
      </w:r>
      <w:r>
        <w:t xml:space="preserve"> </w:t>
      </w:r>
      <w:r>
        <w:rPr>
          <w:b/>
          <w:bCs/>
        </w:rPr>
        <w:t xml:space="preserve">a</w:t>
      </w:r>
      <w:r>
        <w:t xml:space="preserve">, Distribution of the 51,514 classifiable survey clusters across eight regimes defined by which event types are locally prominent (above the 75th percentile; Methods). </w:t>
      </w:r>
      <w:r>
        <w:rPr>
          <w:b/>
          <w:bCs/>
        </w:rPr>
        <w:t xml:space="preserve">b</w:t>
      </w:r>
      <w:r>
        <w:t xml:space="preserve">, Spatial distribution; dark grey, insufficient data. </w:t>
      </w:r>
      <w:r>
        <w:rPr>
          <w:b/>
          <w:bCs/>
        </w:rPr>
        <w:t xml:space="preserve">c</w:t>
      </w:r>
      <w:r>
        <w:t xml:space="preserve">, Regime shares by decade. </w:t>
      </w:r>
      <w:r>
        <w:rPr>
          <w:b/>
          <w:bCs/>
        </w:rPr>
        <w:t xml:space="preserve">d</w:t>
      </w:r>
      <w:r>
        <w:t xml:space="preserve">, </w:t>
      </w:r>
      <w:r>
        <w:rPr>
          <w:b/>
          <w:bCs/>
        </w:rPr>
        <w:t xml:space="preserve">e</w:t>
      </w:r>
      <w:r>
        <w:t xml:space="preserve">, Regimes in 1985-1994 (</w:t>
      </w:r>
      <w:r>
        <w:rPr>
          <w:b/>
          <w:bCs/>
        </w:rPr>
        <w:t xml:space="preserve">d</w:t>
      </w:r>
      <w:r>
        <w:t xml:space="preserve">) and 2015-2024 (</w:t>
      </w:r>
      <w:r>
        <w:rPr>
          <w:b/>
          <w:bCs/>
        </w:rPr>
        <w:t xml:space="preserve">e</w:t>
      </w:r>
      <w:r>
        <w:t xml:space="preserve">). </w:t>
      </w:r>
      <w:r>
        <w:rPr>
          <w:b/>
          <w:bCs/>
        </w:rPr>
        <w:t xml:space="preserve">f</w:t>
      </w:r>
      <w:r>
        <w:t xml:space="preserve">, Transitions between these decades (% of 42,234 clusters; outlined cells, unchanged regime). Categories are descriptive and do not imply physical coupling between event types.</w:t>
      </w:r>
    </w:p>
    <w:p>
      <w:pPr>
        <w:pStyle w:val="Heading1"/>
        <w:pageBreakBefore/>
      </w:pPr>
      <w:r>
        <w:t xml:space="preserve">Discussion</w:t>
      </w:r>
    </w:p>
    <w:p>
      <w:pPr>
        <w:spacing w:after="160"/>
        <w:jc w:val="both"/>
      </w:pPr>
      <w:r>
        <w:t xml:space="preserve">This study provides, to the best of our knowledge, the first comprehensive assessment of multiple compound-climate-hazard typologies at continental scale for sub-Saharan Africa, drawing on four decades of data at 54,615 georeferenced DHS sampling locations across 34 countries. Three key findings emerge. First, compound climate extremes are becoming frequent events that span all analyzed climate regimes, though their frequency and typologies are strongly shaped by background moisture conditions. Second, extreme precipitation occurs more often after heatwaves than before them, a pattern that is consistent across sub-Saharan Africa and stable over time, exceeds what the rainfall seasons alone produce, and arises mainly from unusually dry conditions before heatwaves. Third, heatwaves preceded by drought last longer and are hotter, and a rapidly expanding share of heatwaves now begins after drought.</w:t>
      </w:r>
    </w:p>
    <w:p>
      <w:pPr>
        <w:spacing w:after="160"/>
        <w:jc w:val="both"/>
      </w:pPr>
      <w:r>
        <w:t xml:space="preserve">These findings extend empirical hazard patterns that have previously been documented predominantly in higher-income regions. The increase in drought-associated heatwaves echoes findings from Europe, Asia and North America, where concurrent hot and dry extremes have intensified under warming</w:t>
      </w:r>
      <w:r>
        <w:rPr>
          <w:vertAlign w:val="superscript"/>
        </w:rPr>
        <w:t xml:space="preserve">1,7,8</w:t>
      </w:r>
      <w:r>
        <w:t xml:space="preserve">, and recent African assessments reporting increasing compound drought-heatwave events across the continent</w:t>
      </w:r>
      <w:r>
        <w:rPr>
          <w:vertAlign w:val="superscript"/>
        </w:rPr>
        <w:t xml:space="preserve">19</w:t>
      </w:r>
      <w:r>
        <w:t xml:space="preserve">, strengthened heat-drought coupling over the Sahel and Southern Africa</w:t>
      </w:r>
      <w:r>
        <w:rPr>
          <w:vertAlign w:val="superscript"/>
        </w:rPr>
        <w:t xml:space="preserve">26</w:t>
      </w:r>
      <w:r>
        <w:t xml:space="preserve">, and longer or more frequent compound hot-dry extremes in the Horn of Africa and East Africa</w:t>
      </w:r>
      <w:r>
        <w:rPr>
          <w:vertAlign w:val="superscript"/>
        </w:rPr>
        <w:t xml:space="preserve">27,28</w:t>
      </w:r>
      <w:r>
        <w:t xml:space="preserve">. The underlying physical mechanism is rooted in land-atmosphere feedbacks: soil moisture depletion suppresses latent heat flux, thereby shifting the surface energy balance toward sensible heating and prolonging atmospheric warmth</w:t>
      </w:r>
      <w:r>
        <w:rPr>
          <w:vertAlign w:val="superscript"/>
        </w:rPr>
        <w:t xml:space="preserve">5</w:t>
      </w:r>
      <w:r>
        <w:t xml:space="preserve">. In Africa, this land-surface amplification operates downstream of ocean-driven circulation anomalies such as ENSO and the Indian Ocean Dipole, in recurrent hotspots that include the Sahel and southern Africa</w:t>
      </w:r>
      <w:r>
        <w:rPr>
          <w:vertAlign w:val="superscript"/>
        </w:rPr>
        <w:t xml:space="preserve">29</w:t>
      </w:r>
      <w:r>
        <w:t xml:space="preserve">. Our results are consistent with this process operating across tropical and subtropical African climates: heatwaves were preceded by drought more often than locally expected, most clearly in Southern Africa, where this reflects a genuine rainfall deficit. The share of heatwaves preceded by drought more than doubled over the study period (Fig. 5c). This rise, however, largely follows the increase in evaporative demand and is not found with the precipitation-only SPI, so it does not by itself demonstrate a strengthening of land-atmosphere coupling over time.</w:t>
      </w:r>
    </w:p>
    <w:p>
      <w:pPr>
        <w:spacing w:after="160"/>
        <w:jc w:val="both"/>
      </w:pPr>
      <w:r>
        <w:t xml:space="preserve">The asymmetry of extreme precipitation flanking heatwaves has received far less scientific attention in previous work. Extreme precipitation following heatwaves has recently been identified as a compound hazard, with a global hotspot in Central Africa and an increase attributed to greenhouse-gas forcing</w:t>
      </w:r>
      <w:r>
        <w:rPr>
          <w:vertAlign w:val="superscript"/>
        </w:rPr>
        <w:t xml:space="preserve">30</w:t>
      </w:r>
      <w:r>
        <w:t xml:space="preserve">; like most studies, that analysis counts precipitation extremes after heatwaves only. The Clausius-Clapeyron relationship dictates that a warmer atmosphere holds more water vapor (~7% per kelvin)</w:t>
      </w:r>
      <w:r>
        <w:rPr>
          <w:vertAlign w:val="superscript"/>
        </w:rPr>
        <w:t xml:space="preserve">31</w:t>
      </w:r>
      <w:r>
        <w:t xml:space="preserve">. Part of the observed asymmetry, however, reflects the timing of heatwaves relative to the rainy season, and the remaining excess arises mainly from a deficit of extreme precipitation in the weeks before heatwaves, whereas extreme precipitation after heatwaves is close to its seasonal expectation. This pattern is more consistent with heatwaves developing during anomalously dry spells, under the anticyclonic circulation, subsidence and moisture divergence associated with compound heat-drought events across Africa</w:t>
      </w:r>
      <w:r>
        <w:rPr>
          <w:vertAlign w:val="superscript"/>
        </w:rPr>
        <w:t xml:space="preserve">26</w:t>
      </w:r>
      <w:r>
        <w:t xml:space="preserve">, with rainfall resuming afterwards, than with Clausius-Clapeyron moistening alone. Because this excess persists across four decades and in every sub-region, and the ratio exceeds one in all 34 countries, it points to a robust feature of the African climate rather than a statistical artifact. The decline of the ratio over time reflects a faster increase in extreme precipitation before heatwaves than after them, that is, a weakening of the pre-heatwave deficit. Because our null model moves heatwaves between years, it controls for location and seasonality but not for interannual variability, so the relative roles of local soil-moisture feedbacks and large-scale drivers remain to be determined.</w:t>
      </w:r>
    </w:p>
    <w:p>
      <w:pPr>
        <w:spacing w:after="160"/>
        <w:jc w:val="both"/>
      </w:pPr>
      <w:r>
        <w:t xml:space="preserve">The regional differences observed in these compound events are important for climate-risk assessment. Hazard combinations differ between the Sahel, where extreme rainfall follows heatwaves, and more humid regions, where it accompanies them, and they are shifting towards drought-heat and heat-precipitation regimes. This diversity indicates that climate risks cannot be fully understood by considering hazards in isolation.</w:t>
      </w:r>
    </w:p>
    <w:p>
      <w:pPr>
        <w:spacing w:after="160"/>
        <w:jc w:val="both"/>
      </w:pPr>
      <w:r>
        <w:t xml:space="preserve">Risk assessments calibrated on European or North American compound event typologies may overlook combinations that are more relevant in other settings like in Africa. Using DHS sampling locations as the spatial grid helps bridge this gap and ensures that the patterns documented here are directly relevant to research addressing societal impacts. These exact spatial coordinates match the clusters where child health, nutritional status, and survival metrics are actively monitored</w:t>
      </w:r>
      <w:r>
        <w:rPr>
          <w:vertAlign w:val="superscript"/>
        </w:rPr>
        <w:t xml:space="preserve">21,22</w:t>
      </w:r>
      <w:r>
        <w:t xml:space="preserve">.</w:t>
      </w:r>
    </w:p>
    <w:p>
      <w:pPr>
        <w:spacing w:after="160"/>
        <w:jc w:val="both"/>
      </w:pPr>
      <w:r>
        <w:t xml:space="preserve">Several limitations should be considered. While ERA5 reanalysis temperatures provide uninterrupted spatial and temporal coverage, they may underestimate local extremes in regions with sparse observational networks. Similarly, while the CHIRPS precipitation product performs well across Africa, its reliance on infrared satellite estimates can occasionally miss warm-rain events, and the two products use different daily conventions, so a one-day offset cannot be excluded. Our heatwave definition (annual P90 threshold, three consecutive days) targets persistent heat stress but may not align with definitions used in temperate-climate studies; this choice was intentional, aligning with recent compound-event work in tropical settings</w:t>
      </w:r>
      <w:r>
        <w:rPr>
          <w:vertAlign w:val="superscript"/>
        </w:rPr>
        <w:t xml:space="preserve">2,23</w:t>
      </w:r>
      <w:r>
        <w:t xml:space="preserve">. Because an annual threshold concentrates heatwaves in the hot season, part of the sequential asymmetry reflects seasonality, which we quantified with a seasonally constrained null model; results with a calendar-day threshold are reported for comparison. Additionally, the 3-month window of the SPEI-3 drought index integrates precipitation and evaporative demand, but may overlook abrupt flash droughts that can also precondition heatwaves; its temperature-based evapotranspiration and its calibration on 1985-2014 make the post-2014 increase in drought frequency partly a reflection of warming, which is why the precipitation-only SPI-3 and local drought frequencies were used as comparisons. Finally, the random spatial displacement inherent to DHS coordinates (up to 5 km rural, 2 km urban) introduces minor geographical uncertainty, though this remains negligible relative to the 0.25° grid resolution of ERA5</w:t>
      </w:r>
      <w:r>
        <w:rPr>
          <w:vertAlign w:val="superscript"/>
        </w:rPr>
        <w:t xml:space="preserve">24</w:t>
      </w:r>
      <w:r>
        <w:t xml:space="preserve">.</w:t>
      </w:r>
    </w:p>
    <w:p>
      <w:pPr>
        <w:spacing w:after="160"/>
        <w:jc w:val="both"/>
      </w:pPr>
      <w:r>
        <w:t xml:space="preserve">Overall, our results demonstrate that compound climate events in sub-Saharan Africa are increasing in frequency and spatial extent, with a net shift from locations without any prominent hazard towards regimes dominated by drought-heat coupling and heat-precipitation co-occurrence, while sequences of drought, heat and subsequent rainfall remain a persistent feature of the subtropics. These dynamics carry direct implications for early-warning systems, as these systems remain largely based on single-hazard thresholds, they are ill-equipped to anticipate the combined interactions highlighted in this study. Integrating compound-hazard indicators into existing frameworks therefore represents an urgent and feasible adaptation priority. More broadly, this work provides an empirical foundation for a new generation of climate and risk assessments that moves beyond single-exposure paradigms to quantify the joint and sequential effects of heat, extreme precipitation and drought on child survival, nutrition and infectious disease, precisely the populations and issues where compound risks are likely to have the greatest impact.</w:t>
      </w:r>
    </w:p>
    <w:p>
      <w:pPr>
        <w:pStyle w:val="Heading1"/>
        <w:pageBreakBefore/>
      </w:pPr>
      <w:r>
        <w:t xml:space="preserve">Methods</w:t>
      </w:r>
    </w:p>
    <w:p>
      <w:pPr>
        <w:spacing w:after="160"/>
        <w:jc w:val="both"/>
      </w:pPr>
      <w:r>
        <w:t xml:space="preserve">The study encompasses 34 sub-Saharan African countries (Supplementary Table S2) for which georeferenced data from the Demographic and Health Survey (DHS) are publicly available. We used the geographic coordinates of DHS Primary Sampling Units (PSU) to construct a population-representative grid of inhabited locations across the subcontinent. After excluding records with missing or invalid coordinates, including null-island artifacts and deduplicating locations sampled across successive survey rounds (retaining the oldest occurrence), the final dataset comprised 54,615 unique PSUs. To protect respondent confidentiality, DHS coordinates are randomly displaced by up to 2 km in urban clusters and up to 5 km in rural clusters</w:t>
      </w:r>
      <w:r>
        <w:rPr>
          <w:vertAlign w:val="superscript"/>
        </w:rPr>
        <w:t xml:space="preserve">24</w:t>
      </w:r>
      <w:r>
        <w:t xml:space="preserve">. This spatial jittering is negligible relative to the 0.25° grid spacing (≈28 km at the equator) of the temperature data employed here.</w:t>
      </w:r>
    </w:p>
    <w:p>
      <w:pPr>
        <w:spacing w:after="160"/>
        <w:jc w:val="both"/>
      </w:pPr>
      <w:r>
        <w:t xml:space="preserve">Countries were grouped into four sub-regions following the United Nations Statistics Division M49 geoscheme</w:t>
      </w:r>
      <w:r>
        <w:rPr>
          <w:vertAlign w:val="superscript"/>
        </w:rPr>
        <w:t xml:space="preserve">32</w:t>
      </w:r>
      <w:r>
        <w:t xml:space="preserve">: Western Africa (Benin, Burkina Faso, Côte d'Ivoire, Ghana, Guinea, Liberia, Mali, Niger, Nigeria, Senegal, Sierra Leone, Togo), Central Africa (Angola, Cameroon, Central African Republic, Chad, Democratic Republic of the Congo, Gabon), Eastern Africa (Burundi, Comoros, Ethiopia, Kenya, Madagascar, Malawi, Mozambique, Rwanda, Tanzania, Uganda, Zambia, Zimbabwe), and Southern Africa (Eswatini, Lesotho, Namibia, South Africa).</w:t>
      </w:r>
    </w:p>
    <w:p>
      <w:pPr>
        <w:spacing w:after="160"/>
        <w:jc w:val="both"/>
      </w:pPr>
      <w:r>
        <w:t xml:space="preserve">Daily maximum and minimum 2m air temperature (Tmax and Tmin) were obtained from the fifth-generation European Centre for Medium-Range Weather Forecasts reanalysis (ERA5)</w:t>
      </w:r>
      <w:r>
        <w:rPr>
          <w:vertAlign w:val="superscript"/>
        </w:rPr>
        <w:t xml:space="preserve">33</w:t>
      </w:r>
      <w:r>
        <w:t xml:space="preserve"> at 0.25° spatial resolution for the period 1 January 1985 to 31 December 2024. Daily precipitation was obtained from the Climate Hazards Group InfraRed Precipitation with Station data version 2.0 (CHIRPS v2.0)</w:t>
      </w:r>
      <w:r>
        <w:rPr>
          <w:vertAlign w:val="superscript"/>
        </w:rPr>
        <w:t xml:space="preserve">34</w:t>
      </w:r>
      <w:r>
        <w:t xml:space="preserve"> at 0.05° resolution over the same period. For each PSU, daily values were extracted from the nearest grid cell of each product; a match was rejected when the cell centre lay more than 20 km away or when the cell contained no valid data. All PSUs had a valid ERA5 cell and 53,802 a valid CHIRPS cell; the extreme-precipitation threshold additionally required at least 100 wet days in the reference period, so that analyses involving extreme precipitation use 53,782 PSUs and drought analyses 53,802 PSUs. ERA5 and CHIRPS were selected because they provide continuous continental-scale coverage across sub-Saharan Africa, have undergone extensive regional validation, and offer the spatio-temporal resolution necessary to reliably detect co-occurring climate extremes.</w:t>
      </w:r>
    </w:p>
    <w:p>
      <w:pPr>
        <w:spacing w:after="160"/>
        <w:jc w:val="both"/>
      </w:pPr>
      <w:r>
        <w:rPr>
          <w:b/>
          <w:bCs/>
        </w:rPr>
        <w:t xml:space="preserve">Extreme event definitions.</w:t>
      </w:r>
      <w:r>
        <w:t xml:space="preserve"> We defined three categories of extreme events independently for each PSU using site-specific thresholds derived from a 30-year baseline period (1985-2014), applied to all years without in-base correction</w:t>
      </w:r>
      <w:r>
        <w:rPr>
          <w:vertAlign w:val="superscript"/>
        </w:rPr>
        <w:t xml:space="preserve">35</w:t>
      </w:r>
      <w:r>
        <w:t xml:space="preserve">.</w:t>
      </w:r>
    </w:p>
    <w:p>
      <w:pPr>
        <w:spacing w:after="160"/>
        <w:jc w:val="both"/>
      </w:pPr>
      <w:r>
        <w:rPr>
          <w:b/>
          <w:bCs/>
        </w:rPr>
        <w:t xml:space="preserve">Heatwaves.</w:t>
      </w:r>
      <w:r>
        <w:t xml:space="preserve"> We defined a heatwave as at least three consecutive days where the daily Tmax exceeded the local 90th percentile (P90). For each PSU, we computed P90 by pooling all daily Tmax values across the entire baseline period (i.e., an annual percentile). Annual percentiles perform well in tropical and subtropical regions where seasonal temperature variations are moderate, and this approach aligns with recent compound-event studies in Africa</w:t>
      </w:r>
      <w:r>
        <w:rPr>
          <w:vertAlign w:val="superscript"/>
        </w:rPr>
        <w:t xml:space="preserve">2,23</w:t>
      </w:r>
      <w:r>
        <w:t xml:space="preserve">. For each detected heatwave, we recorded the start and end dates, total duration (days), mean Tmax across the heatwave days, and peak Tmax. In total, 10,743,161 heatwaves were detected.</w:t>
      </w:r>
    </w:p>
    <w:p>
      <w:pPr>
        <w:spacing w:after="160"/>
        <w:jc w:val="both"/>
      </w:pPr>
      <w:r>
        <w:rPr>
          <w:b/>
          <w:bCs/>
        </w:rPr>
        <w:t xml:space="preserve">Extreme precipitation events.</w:t>
      </w:r>
      <w:r>
        <w:t xml:space="preserve"> We defined an extreme precipitation event (EPE) as any day with precipitation exceeding the local 95th percentile (P95) of the wet-day distribution, where a wet day is defined as having ≥ 1.0 mm of rainfall. Restricting this percentile calculation to wet days follows the standard protocols from the Expert Team on Climate Change Detection and Indices (ETCCDI)</w:t>
      </w:r>
      <w:r>
        <w:rPr>
          <w:vertAlign w:val="superscript"/>
        </w:rPr>
        <w:t xml:space="preserve">36</w:t>
      </w:r>
      <w:r>
        <w:t xml:space="preserve">. This approach prevents the high frequency of dry days typical of semi-arid sub-Saharan regions from distorting the upper tail of the precipitation distribution.</w:t>
      </w:r>
    </w:p>
    <w:p>
      <w:pPr>
        <w:spacing w:after="160"/>
        <w:jc w:val="both"/>
      </w:pPr>
      <w:r>
        <w:rPr>
          <w:b/>
          <w:bCs/>
        </w:rPr>
        <w:t xml:space="preserve">Drought.</w:t>
      </w:r>
      <w:r>
        <w:t xml:space="preserve"> We quantified drought conditions using the Standardized Precipitation-Evapotranspiration Index at a 3-month timescale (SPEI-3), which captures the combined effects of precipitation deficits and atmospheric evaporative demand on the surface water balance</w:t>
      </w:r>
      <w:r>
        <w:rPr>
          <w:vertAlign w:val="superscript"/>
        </w:rPr>
        <w:t xml:space="preserve">37</w:t>
      </w:r>
      <w:r>
        <w:t xml:space="preserve">. We estimated potential evapotranspiration (PET) using the Hargreaves-Samani formulation</w:t>
      </w:r>
      <w:r>
        <w:rPr>
          <w:vertAlign w:val="superscript"/>
        </w:rPr>
        <w:t xml:space="preserve">38</w:t>
      </w:r>
      <w:r>
        <w:t xml:space="preserve">. This method is recommended by the FAO when only temperature data are available, and it remains numerically stable in tropical regions where temperature-based alternatives (such as the Thornthwaite equation) diverge at sustained temperatures above ~26 °C:</w:t>
      </w:r>
    </w:p>
    <w:p>
      <w:pPr>
        <w:spacing w:after="160"/>
        <w:jc w:val="both"/>
      </w:pPr>
      <w:r>
        <w:t xml:space="preserve">PET = 0.0023 × 0.408 × Ra × (Tmean + 17.8) × (Tmax − Tmin)</w:t>
      </w:r>
      <w:r>
        <w:rPr>
          <w:vertAlign w:val="superscript"/>
        </w:rPr>
        <w:t xml:space="preserve">0.5</w:t>
      </w:r>
    </w:p>
    <w:p>
      <w:pPr>
        <w:spacing w:after="160"/>
        <w:jc w:val="both"/>
      </w:pPr>
      <w:r>
        <w:t xml:space="preserve">where Ra is extraterrestrial radiation (MJ m⁻² d⁻¹) computed as a function of latitude and day of the year following FAO Irrigation and Drainage Paper 56</w:t>
      </w:r>
      <w:r>
        <w:rPr>
          <w:vertAlign w:val="superscript"/>
        </w:rPr>
        <w:t xml:space="preserve">39</w:t>
      </w:r>
      <w:r>
        <w:t xml:space="preserve"> (solar constant Gsc = 0.0820 MJ m⁻² min⁻¹), Tmean = (Tmax + Tmin) / 2, and the factor 0.408 converts MJ m⁻² to millimetres of water evaporated. We calculated monthly PET by applying the formula to monthly mean values of Tmax, Tmin and Ra and multiplying by the number of days in the month. The monthly climatic water balance, D = P − PET, was then accumulated over a rolling 3-month window. For each PSU and month of the year, a log-logistic distribution was fitted by maximum likelihood to the 1985-2014 values with xclim 0.61.1</w:t>
      </w:r>
      <w:r>
        <w:rPr>
          <w:vertAlign w:val="superscript"/>
        </w:rPr>
        <w:t xml:space="preserve">40</w:t>
      </w:r>
      <w:r>
        <w:t xml:space="preserve">, so that values after 2014 are extrapolations beyond the calibration period. We applied the cumulative distribution function to the full series and transformed the resulting probabilities into SPEI values using the inverse standard normal function, clipping values beyond ±3.5. As a comparison, the 3-month Standardized Precipitation Index (SPI-3)</w:t>
      </w:r>
      <w:r>
        <w:rPr>
          <w:vertAlign w:val="superscript"/>
        </w:rPr>
        <w:t xml:space="preserve">41</w:t>
      </w:r>
      <w:r>
        <w:t xml:space="preserve">, based on precipitation only, was computed in the same way with a gamma distribution. A PSU-month was classified as experiencing drought when the index was below −1, corresponding to at least moderate drought severity</w:t>
      </w:r>
      <w:r>
        <w:rPr>
          <w:vertAlign w:val="superscript"/>
        </w:rPr>
        <w:t xml:space="preserve">41</w:t>
      </w:r>
      <w:r>
        <w:t xml:space="preserve">.</w:t>
      </w:r>
    </w:p>
    <w:p>
      <w:pPr>
        <w:spacing w:after="160"/>
        <w:jc w:val="both"/>
      </w:pPr>
      <w:r>
        <w:rPr>
          <w:b/>
          <w:bCs/>
        </w:rPr>
        <w:t xml:space="preserve">Compound event framework.</w:t>
      </w:r>
      <w:r>
        <w:t xml:space="preserve"> We examine the relationship between heatwaves and other extremes through the three compound-event types, each capturing a distinct mode of compound hazard interaction</w:t>
      </w:r>
      <w:r>
        <w:rPr>
          <w:vertAlign w:val="superscript"/>
        </w:rPr>
        <w:t xml:space="preserve">1,2</w:t>
      </w:r>
      <w:r>
        <w:t xml:space="preserve">.</w:t>
      </w:r>
    </w:p>
    <w:p>
      <w:pPr>
        <w:spacing w:after="160"/>
        <w:jc w:val="both"/>
      </w:pPr>
      <w:r>
        <w:rPr>
          <w:b/>
          <w:bCs/>
        </w:rPr>
        <w:t xml:space="preserve">Concurrent heatwave-extreme precipitation events.</w:t>
      </w:r>
      <w:r>
        <w:t xml:space="preserve"> For each heatwave at a given PSU, we identified all EPEs that occurred on any day within the heatwave period (from the start date to the end date, inclusive). We recorded each co-occurring day as a single compound event. This compound captures the joint occurrence of heat stress and intense rainfall within the same multi-day episode, a combination highly relevant to flash-flood risks during prolonged heatwaves. To test whether heat and extreme rainfall co-occur more or less often than expected from their individual frequencies, we computed the likelihood multiplication factor</w:t>
      </w:r>
      <w:r>
        <w:rPr>
          <w:vertAlign w:val="superscript"/>
        </w:rPr>
        <w:t xml:space="preserve">25</w:t>
      </w:r>
      <w:r>
        <w:t xml:space="preserve">, the ratio of the observed number of co-occurrence days to the number expected under independence, with the expectation conditioned on the day of the year; its 95% CI was obtained from 1,000 bootstrap resamples of ERA5 cells.</w:t>
      </w:r>
    </w:p>
    <w:p>
      <w:pPr>
        <w:spacing w:after="160"/>
        <w:jc w:val="both"/>
      </w:pPr>
      <w:r>
        <w:rPr>
          <w:b/>
          <w:bCs/>
        </w:rPr>
        <w:t xml:space="preserve">Sequential heatwave-extreme precipitation events.</w:t>
      </w:r>
      <w:r>
        <w:t xml:space="preserve"> For each heatwave, we considered a 30-day window before the start date and a 30-day window after the end date; heatwaves whose window extended beyond the study period were excluded. Because the before and after sub-windows are of identical length, they offer a symmetric window for an EPE to occur, allowing for a direct ratio-based comparison. Each EPE located within the window of at least one heatwave was attributed to the nearest heatwave only, so that it is counted once; EPEs occurring during a heatwave belong to the concurrent type. The after-to-before EPE ratio was computed as the total number of post-heatwave EPEs divided by the total number of pre-heatwave EPEs across all heatwaves of a spatial unit. A ratio greater than one indicates that heavy precipitation preferentially occurs after heatwaves. As a secondary measure in which each heatwave is examined separately (so that an EPE may count for several heatwaves), we computed the shares of heatwaves preceded and followed by at least one EPE within 30 days</w:t>
      </w:r>
      <w:r>
        <w:rPr>
          <w:vertAlign w:val="superscript"/>
        </w:rPr>
        <w:t xml:space="preserve">42</w:t>
      </w:r>
      <w:r>
        <w:t xml:space="preserve">.</w:t>
      </w:r>
    </w:p>
    <w:p>
      <w:pPr>
        <w:spacing w:after="160"/>
        <w:jc w:val="both"/>
      </w:pPr>
      <w:r>
        <w:rPr>
          <w:b/>
          <w:bCs/>
        </w:rPr>
        <w:t xml:space="preserve">Seasonally constrained null model.</w:t>
      </w:r>
      <w:r>
        <w:t xml:space="preserve"> Because heat and rainfall both follow seasonal cycles, an after-to-before asymmetry can arise from the timing of heatwaves relative to the rainy season alone. In each of 1,000 permutations, every heatwave kept its PSU and its duration, and its onset was moved to the same time of year in another year, with a random shift of up to ±15 days, provided that its ±30-day window stayed within the study period and did not overlap the observed heatwave. PSUs in the same ERA5 cell share identical heatwaves; one draw was made per distinct heatwave and applied to all PSUs of that cell. Surrogate heatwaves were processed with the same attribution procedure as observed ones. We report the observed ratio, the median and 2.5–97.5 percentile envelope of the null, and the ratio of the observed value to the null median, for the continent, each region and each season of heatwave onset. The numbers of EPEs before and after surrogate heatwaves decompose the asymmetry into a deficit before heatwaves and an excess after them. The analysis is descriptive; it controls for location and seasonality but not for interannual variability.</w:t>
      </w:r>
    </w:p>
    <w:p>
      <w:pPr>
        <w:spacing w:after="160"/>
        <w:jc w:val="both"/>
      </w:pPr>
      <w:r>
        <w:rPr>
          <w:b/>
          <w:bCs/>
        </w:rPr>
        <w:t xml:space="preserve">Drought-preconditioned heatwaves.</w:t>
      </w:r>
      <w:r>
        <w:t xml:space="preserve"> We linked each heatwave to the SPEI-3 value of the month preceding its onset month at the corresponding PSU, which avoids the onset month, whose evaporative demand is inflated by the heatwave itself. Heatwaves preceded by SPEI-3 &lt; −1 were classified as drought-preconditioned. For each region, we compared the duration and peak intensity (maximum Tmax) of these drought-preconditioned heatwaves against the other heatwaves to assess how drought conditions modify heatwave characteristics. Because drought frequency differs between places and seasons, the observed share was also compared with its local expectation, the drought frequency of the same PSU in the same month of the year and decade.</w:t>
      </w:r>
    </w:p>
    <w:p>
      <w:pPr>
        <w:spacing w:after="160"/>
        <w:jc w:val="both"/>
      </w:pPr>
      <w:r>
        <w:rPr>
          <w:b/>
          <w:bCs/>
        </w:rPr>
        <w:t xml:space="preserve">Temporal and spatial characterization.</w:t>
      </w:r>
      <w:r>
        <w:t xml:space="preserve"> We characterized temporal trends in compound event frequency at continental, regional, and national scales over the 40-year study period. For each spatial unit and compound event type, we constructed annual time series: co-occurrence days normalized by the number of PSUs in the spatial unit to account for unequal sampling density (concurrent heatwave-extreme precipitation events); the annual after-to-before EPE ratio of totals (sequential events); and the proportion of heatwaves preceded by drought (drought-preconditioned heatwaves). We estimated trend magnitudes using the Theil-Sen median slope estimator</w:t>
      </w:r>
      <w:r>
        <w:rPr>
          <w:vertAlign w:val="superscript"/>
        </w:rPr>
        <w:t xml:space="preserve">43,44</w:t>
      </w:r>
      <w:r>
        <w:t xml:space="preserve">, which is resistant to outliers and requires no distributional assumptions. Trend slopes are reported as change per decade with 95% confidence intervals from 1,000 moving-block bootstrap resamples with 5-year blocks</w:t>
      </w:r>
      <w:r>
        <w:rPr>
          <w:vertAlign w:val="superscript"/>
        </w:rPr>
        <w:t xml:space="preserve">45</w:t>
      </w:r>
      <w:r>
        <w:t xml:space="preserve">. Monotonic trends were also assessed with the Mann-Kendall test with a correction for autocorrelation</w:t>
      </w:r>
      <w:r>
        <w:rPr>
          <w:vertAlign w:val="superscript"/>
        </w:rPr>
        <w:t xml:space="preserve">46</w:t>
      </w:r>
      <w:r>
        <w:t xml:space="preserve">, and country-level tests were corrected for multiple testing with the Benjamini-Hochberg false discovery rate</w:t>
      </w:r>
      <w:r>
        <w:rPr>
          <w:vertAlign w:val="superscript"/>
        </w:rPr>
        <w:t xml:space="preserve">47</w:t>
      </w:r>
      <w:r>
        <w:t xml:space="preserve">. We adopted an explicitly descriptive analytical approach and interpret slopes primarily as effect sizes with their uncertainty intervals; a trend is described as significant when the test and the interval agree.</w:t>
      </w:r>
    </w:p>
    <w:p>
      <w:pPr>
        <w:spacing w:after="160"/>
        <w:jc w:val="both"/>
      </w:pPr>
      <w:r>
        <w:t xml:space="preserve">To examine spatio-temporal patterns, we partitioned the study period into four decades (1985-1994, 1995-2004, 2005-2014, 2015-2024) and mapped PSU-level event frequencies for each event type and decade.</w:t>
      </w:r>
    </w:p>
    <w:p>
      <w:pPr>
        <w:spacing w:after="160"/>
        <w:jc w:val="both"/>
      </w:pPr>
      <w:r>
        <w:rPr>
          <w:b/>
          <w:bCs/>
        </w:rPr>
        <w:t xml:space="preserve">Compound-hazard regimes.</w:t>
      </w:r>
      <w:r>
        <w:t xml:space="preserve"> Because the three metrics have different units, a relative rule was used: an event type was prominent in a PSU when its 1985-2024 value was strictly above the 75th percentile of all classifiable PSUs, giving eight mutually exclusive regimes. The after-to-before ratio was computed with 0.5 added to both counts (Haldane-Anscombe correction), so that it is defined where no EPE preceded heatwaves; PSUs without any EPE around heatwaves or without an SPEI-3 value were labelled as having insufficient data. Regime shares were compared with their expectation under spatial independence (product of the per-type shares of prominent PSUs). Decadal regimes use the same thresholds; transitions between the first and last decades were computed on the PSUs classifiable in both and compared with chance.</w:t>
      </w:r>
    </w:p>
    <w:p>
      <w:pPr>
        <w:spacing w:after="160"/>
        <w:jc w:val="both"/>
      </w:pPr>
      <w:r>
        <w:rPr>
          <w:b/>
          <w:bCs/>
        </w:rPr>
        <w:t xml:space="preserve">Sensitivity analyses.</w:t>
      </w:r>
      <w:r>
        <w:t xml:space="preserve"> Each key choice was varied in turn, all other settings unchanged: (i) a calendar-day heatwave threshold (90th percentile of the 1985-2014 values in a 31-day window centred on each calendar day), with the three event types, the null model and the trends recomputed (Extended Data Fig. S12); (ii) windows of ±7 to ±60 days, and the exclusion of EPEs within 1 to 5 days of the heatwave boundaries, for the after-to-before ratio (Extended Data Fig. S8a,b; Supplementary Table S4); (iii) drought taken in the onset month (lag 0), defined with SPI-3, or with thresholds of −0.5, −1.5 and −2 (Extended Data Figs. S8c–e and S10; Supplementary Table S4); (iv) the upper tercile as regime threshold and a minimum of 10 EPEs and 10 heatwaves with an SPEI-3 value per cluster (Extended Data Fig. S13).</w:t>
      </w:r>
    </w:p>
    <w:p>
      <w:pPr>
        <w:spacing w:after="160"/>
        <w:jc w:val="both"/>
      </w:pPr>
      <w:r>
        <w:rPr>
          <w:b/>
          <w:bCs/>
        </w:rPr>
        <w:t xml:space="preserve">Software and reproducibility.</w:t>
      </w:r>
      <w:r>
        <w:t xml:space="preserve"> All processing and analyses were performed in Python 3.11 using numpy, pandas, xarray, scipy, xclim and statsmodels, with a fixed random seed (42). The complete pipeline (from PSU coordinate processing and daily climate extraction through threshold computation, event detection, SPEI-3 calculation, and compound-event analysis to final figure generation) is provided as an executable Jupyter notebook at [repository URL]. A run manifest records the configuration, package versions, input files and internal consistency checks.</w:t>
      </w:r>
    </w:p>
    <w:p>
      <w:pPr>
        <w:pStyle w:val="Heading1"/>
        <w:pageBreakBefore/>
      </w:pPr>
      <w:r>
        <w:t xml:space="preserve">References</w:t>
      </w:r>
    </w:p>
    <w:p>
      <w:pPr>
        <w:spacing w:after="80" w:line="276"/>
        <w:ind w:left="425" w:hanging="425"/>
      </w:pPr>
      <w:r>
        <w:t xml:space="preserve">1.	</w:t>
      </w:r>
      <w:r>
        <w:t xml:space="preserve">Zscheischler, J. et al. Future climate risk from compound events. Nat. Clim. Change 8, 469–477 (2018).</w:t>
      </w:r>
    </w:p>
    <w:p>
      <w:pPr>
        <w:spacing w:after="80" w:line="276"/>
        <w:ind w:left="425" w:hanging="425"/>
      </w:pPr>
      <w:r>
        <w:t xml:space="preserve">2.	</w:t>
      </w:r>
      <w:r>
        <w:t xml:space="preserve">Zscheischler, J. et al. A typology of compound weather and climate events. Nat. Rev. Earth Environ. 1, 333–347 (2020).</w:t>
      </w:r>
    </w:p>
    <w:p>
      <w:pPr>
        <w:spacing w:after="80" w:line="276"/>
        <w:ind w:left="425" w:hanging="425"/>
      </w:pPr>
      <w:r>
        <w:t xml:space="preserve">3.	</w:t>
      </w:r>
      <w:r>
        <w:t xml:space="preserve">IPCC. Climate Change 2021: The Physical Science Basis. Contribution of Working Group I to the Sixth Assessment Report of the Intergovernmental Panel on Climate Change. (Cambridge University Press, Cambridge, 2021).</w:t>
      </w:r>
    </w:p>
    <w:p>
      <w:pPr>
        <w:spacing w:after="80" w:line="276"/>
        <w:ind w:left="425" w:hanging="425"/>
      </w:pPr>
      <w:r>
        <w:t xml:space="preserve">4.	</w:t>
      </w:r>
      <w:r>
        <w:t xml:space="preserve">World Meteorological Organization. State of the Climate in Africa 2023. (2024).</w:t>
      </w:r>
    </w:p>
    <w:p>
      <w:pPr>
        <w:spacing w:after="80" w:line="276"/>
        <w:ind w:left="425" w:hanging="425"/>
      </w:pPr>
      <w:r>
        <w:t xml:space="preserve">5.	</w:t>
      </w:r>
      <w:r>
        <w:t xml:space="preserve">Miralles, D. G., Gentine, P., Seneviratne, S. I. &amp; Teuling, A. J. Land–atmospheric feedbacks during droughts and heatwaves: state of the science and current challenges. Ann. N. Y. Acad. Sci. 1436, 19–35 (2019).</w:t>
      </w:r>
    </w:p>
    <w:p>
      <w:pPr>
        <w:spacing w:after="80" w:line="276"/>
        <w:ind w:left="425" w:hanging="425"/>
      </w:pPr>
      <w:r>
        <w:t xml:space="preserve">6.	</w:t>
      </w:r>
      <w:r>
        <w:t xml:space="preserve">Ebi, K. L. Understanding the risks of compound climate events and cascading risks. Dialogues Clim. Change 2, 33–37 (2025).</w:t>
      </w:r>
    </w:p>
    <w:p>
      <w:pPr>
        <w:spacing w:after="80" w:line="276"/>
        <w:ind w:left="425" w:hanging="425"/>
      </w:pPr>
      <w:r>
        <w:t xml:space="preserve">7.	</w:t>
      </w:r>
      <w:r>
        <w:t xml:space="preserve">Mukherjee, S. &amp; Mishra, A. K. Increase in Compound Drought and Heatwaves in a Warming World. Geophys. Res. Lett. 48, e2020GL090617 (2021).</w:t>
      </w:r>
    </w:p>
    <w:p>
      <w:pPr>
        <w:spacing w:after="80" w:line="276"/>
        <w:ind w:left="425" w:hanging="425"/>
      </w:pPr>
      <w:r>
        <w:t xml:space="preserve">8.	</w:t>
      </w:r>
      <w:r>
        <w:t xml:space="preserve">Hao, Z. et al. Compound droughts and hot extremes: Characteristics, drivers, changes, and impacts. Earth-Sci. Rev. 235, 104241 (2022).</w:t>
      </w:r>
    </w:p>
    <w:p>
      <w:pPr>
        <w:spacing w:after="80" w:line="276"/>
        <w:ind w:left="425" w:hanging="425"/>
      </w:pPr>
      <w:r>
        <w:t xml:space="preserve">9.	</w:t>
      </w:r>
      <w:r>
        <w:t xml:space="preserve">Tamoffo, A. T., Weber, T. &amp; Saleem, F. Population exposed to compound extreme hot &amp; humid and wet &amp; windy events in Africa. Environ. Res. Lett. 20, 014038 (2024).</w:t>
      </w:r>
    </w:p>
    <w:p>
      <w:pPr>
        <w:spacing w:after="80" w:line="276"/>
        <w:ind w:left="425" w:hanging="425"/>
      </w:pPr>
      <w:r>
        <w:t xml:space="preserve">10.	</w:t>
      </w:r>
      <w:r>
        <w:t xml:space="preserve">Rau, A. et al. Compound drought and heatwave extreme weather events: Mortality risk in individuals with chronic respiratory disease. Environ. Epidemiol. 9, e389 (2025).</w:t>
      </w:r>
    </w:p>
    <w:p>
      <w:pPr>
        <w:spacing w:after="80" w:line="276"/>
        <w:ind w:left="425" w:hanging="425"/>
      </w:pPr>
      <w:r>
        <w:t xml:space="preserve">11.	</w:t>
      </w:r>
      <w:r>
        <w:t xml:space="preserve">Guo, J. et al. Rising compound hot-dry extremes engendering more inequality in human exposure risks. Npj Nat. Hazards 2, 66 (2025).</w:t>
      </w:r>
    </w:p>
    <w:p>
      <w:pPr>
        <w:spacing w:after="80" w:line="276"/>
        <w:ind w:left="425" w:hanging="425"/>
      </w:pPr>
      <w:r>
        <w:t xml:space="preserve">12.	</w:t>
      </w:r>
      <w:r>
        <w:t xml:space="preserve">Brett, L. et al. Review article: The growth in compound weather and climate event research in the decade since SREX. Nat. Hazards Earth Syst. Sci. 25, 2591–2611 (2025).</w:t>
      </w:r>
    </w:p>
    <w:p>
      <w:pPr>
        <w:spacing w:after="80" w:line="276"/>
        <w:ind w:left="425" w:hanging="425"/>
      </w:pPr>
      <w:r>
        <w:t xml:space="preserve">13.	</w:t>
      </w:r>
      <w:r>
        <w:t xml:space="preserve">World Bank. The Disconnect Between Regions at Risk from Climate-Related Hazards and Those That Contribute to Global Greenhouse Gas Emission. (2024).</w:t>
      </w:r>
    </w:p>
    <w:p>
      <w:pPr>
        <w:spacing w:after="80" w:line="276"/>
        <w:ind w:left="425" w:hanging="425"/>
      </w:pPr>
      <w:r>
        <w:t xml:space="preserve">14.	</w:t>
      </w:r>
      <w:r>
        <w:t xml:space="preserve">Russo, S., Marchese, A. F., Sillmann, J. &amp; Immé, G. When will unusual heat waves become normal in a warming Africa? Environ. Res. Lett. 11, 054016 (2016).</w:t>
      </w:r>
    </w:p>
    <w:p>
      <w:pPr>
        <w:spacing w:after="80" w:line="276"/>
        <w:ind w:left="425" w:hanging="425"/>
      </w:pPr>
      <w:r>
        <w:t xml:space="preserve">15.	</w:t>
      </w:r>
      <w:r>
        <w:t xml:space="preserve">Dosio, A., Mentaschi, L., Fischer, E. M. &amp; Wyser, K. Extreme heat waves under 1.5 °C and 2 °C global warming. Environ. Res. Lett. 13, 054006 (2018).</w:t>
      </w:r>
    </w:p>
    <w:p>
      <w:pPr>
        <w:spacing w:after="80" w:line="276"/>
        <w:ind w:left="425" w:hanging="425"/>
      </w:pPr>
      <w:r>
        <w:t xml:space="preserve">16.	</w:t>
      </w:r>
      <w:r>
        <w:t xml:space="preserve">Gebrechorkos, S. H., Hülsmann, S. &amp; Bernhofer, C. Long-term trends in rainfall and temperature using high-resolution climate datasets in East Africa. Sci. Rep. 9, 11376 (2019).</w:t>
      </w:r>
    </w:p>
    <w:p>
      <w:pPr>
        <w:spacing w:after="80" w:line="276"/>
        <w:ind w:left="425" w:hanging="425"/>
      </w:pPr>
      <w:r>
        <w:t xml:space="preserve">17.	</w:t>
      </w:r>
      <w:r>
        <w:t xml:space="preserve">Weber, T. et al. Analysis of Compound Climate Extremes and Exposed Population in Africa Under Two Different Emission Scenarios. Earths Future 8, e2019EF001473 (2020).</w:t>
      </w:r>
    </w:p>
    <w:p>
      <w:pPr>
        <w:spacing w:after="80" w:line="276"/>
        <w:ind w:left="425" w:hanging="425"/>
      </w:pPr>
      <w:r>
        <w:t xml:space="preserve">18.	</w:t>
      </w:r>
      <w:r>
        <w:t xml:space="preserve">Ebedi-Nding, D. D., Tamoffo, A. T. &amp; Mouassom, F. L. Extremes events and socio-economic impacts in central Africa: a CMIP6-based analysis of projections. Model. Earth Syst. Environ. 10, 6575–6598 (2024).</w:t>
      </w:r>
    </w:p>
    <w:p>
      <w:pPr>
        <w:spacing w:after="80" w:line="276"/>
        <w:ind w:left="425" w:hanging="425"/>
      </w:pPr>
      <w:r>
        <w:t xml:space="preserve">19.	</w:t>
      </w:r>
      <w:r>
        <w:t xml:space="preserve">Tian, P. et al. Intensifying droughts, heatwaves, and compound drought–heatwave events and their spatiotemporal patterns in Africa (1979–2024). Weather Clim. Extrem. 52, 100879 (2026).</w:t>
      </w:r>
    </w:p>
    <w:p>
      <w:pPr>
        <w:spacing w:after="80" w:line="276"/>
        <w:ind w:left="425" w:hanging="425"/>
      </w:pPr>
      <w:r>
        <w:t xml:space="preserve">20.	</w:t>
      </w:r>
      <w:r>
        <w:t xml:space="preserve">De Ridder, K. et al. Review article: Climate hazards and risk in African cities – knowledge gaps and research needs. Preprint at https://doi.org/10.5194/egusphere-2026-2901 (2026).</w:t>
      </w:r>
    </w:p>
    <w:p>
      <w:pPr>
        <w:spacing w:after="80" w:line="276"/>
        <w:ind w:left="425" w:hanging="425"/>
      </w:pPr>
      <w:r>
        <w:t xml:space="preserve">21.	</w:t>
      </w:r>
      <w:r>
        <w:t xml:space="preserve">Yu, W. et al. Compound drought and heatwave events and childhood diarrhea: current impacts and future risk in low- and middle-income countries. Environ. Int. 203, 109792 (2025).</w:t>
      </w:r>
    </w:p>
    <w:p>
      <w:pPr>
        <w:spacing w:after="80" w:line="276"/>
        <w:ind w:left="425" w:hanging="425"/>
      </w:pPr>
      <w:r>
        <w:t xml:space="preserve">22.	</w:t>
      </w:r>
      <w:r>
        <w:t xml:space="preserve">UNICEF. Time to Act: African Children in the Climate Change Spotlight. (2023).</w:t>
      </w:r>
    </w:p>
    <w:p>
      <w:pPr>
        <w:spacing w:after="80" w:line="276"/>
        <w:ind w:left="425" w:hanging="425"/>
      </w:pPr>
      <w:r>
        <w:t xml:space="preserve">23.	</w:t>
      </w:r>
      <w:r>
        <w:t xml:space="preserve">Perkins, S. E. &amp; Alexander, L. V. On the Measurement of Heat Waves. J. Clim. 26, 4500–4517 (2013).</w:t>
      </w:r>
    </w:p>
    <w:p>
      <w:pPr>
        <w:spacing w:after="80" w:line="276"/>
        <w:ind w:left="425" w:hanging="425"/>
      </w:pPr>
      <w:r>
        <w:t xml:space="preserve">24.	</w:t>
      </w:r>
      <w:r>
        <w:t xml:space="preserve">Burgert, C. R., Colston, J., Roy, T. &amp; Zachary, B. Geographic Displacement Procedure and Georeferenced Data Release Policy for the Demographic and Health Surveys. (2013).</w:t>
      </w:r>
    </w:p>
    <w:p>
      <w:pPr>
        <w:spacing w:after="80" w:line="276"/>
        <w:ind w:left="425" w:hanging="425"/>
      </w:pPr>
      <w:r>
        <w:t xml:space="preserve">25.	</w:t>
      </w:r>
      <w:r>
        <w:t xml:space="preserve">Zscheischler, J. &amp; Seneviratne, S. I. Dependence of drivers affects risks associated with compound events. Sci. Adv. 3, e1700263 (2017).</w:t>
      </w:r>
    </w:p>
    <w:p>
      <w:pPr>
        <w:spacing w:after="80" w:line="276"/>
        <w:ind w:left="425" w:hanging="425"/>
      </w:pPr>
      <w:r>
        <w:t xml:space="preserve">26.	</w:t>
      </w:r>
      <w:r>
        <w:t xml:space="preserve">Fredy, M. et al. Compound climate extremes in Africa: spatiotemporal variability and associated atmospheric circulations. Atmos. Res. 342, 109187 (2026).</w:t>
      </w:r>
    </w:p>
    <w:p>
      <w:pPr>
        <w:spacing w:after="80" w:line="276"/>
        <w:ind w:left="425" w:hanging="425"/>
      </w:pPr>
      <w:r>
        <w:t xml:space="preserve">27.	</w:t>
      </w:r>
      <w:r>
        <w:t xml:space="preserve">Alasow, A. A., Hamed, M. M., Rady, M. &amp; Shahid, S. Spatiotemporal analysis of compound droughts and heat waves in the Horn of Africa. Int. J. Climatol. 44, 4529–4547 (2024).</w:t>
      </w:r>
    </w:p>
    <w:p>
      <w:pPr>
        <w:spacing w:after="80" w:line="276"/>
        <w:ind w:left="425" w:hanging="425"/>
      </w:pPr>
      <w:r>
        <w:t xml:space="preserve">28.	</w:t>
      </w:r>
      <w:r>
        <w:t xml:space="preserve">Ayugi, B. O. et al. Amplification of compound hot-dry extremes and associated population exposure over East Africa. Clim. Change 177, 146 (2024).</w:t>
      </w:r>
    </w:p>
    <w:p>
      <w:pPr>
        <w:spacing w:after="80" w:line="276"/>
        <w:ind w:left="425" w:hanging="425"/>
      </w:pPr>
      <w:r>
        <w:t xml:space="preserve">29.	</w:t>
      </w:r>
      <w:r>
        <w:t xml:space="preserve">Adeyeri, O. E. A synthesis of compound drought in Africa: mechanisms, hotspots, impacts, and future projections. Water 18, 1040 (2026).</w:t>
      </w:r>
    </w:p>
    <w:p>
      <w:pPr>
        <w:spacing w:after="80" w:line="276"/>
        <w:ind w:left="425" w:hanging="425"/>
      </w:pPr>
      <w:r>
        <w:t xml:space="preserve">30.	</w:t>
      </w:r>
      <w:r>
        <w:t xml:space="preserve">Liu, J. et al. Large and projected increases in compound heatwaves-extreme precipitation events driven by anthropogenic emissions. Weather Clim. Extrem. 52, 100908 (2026).</w:t>
      </w:r>
    </w:p>
    <w:p>
      <w:pPr>
        <w:spacing w:after="80" w:line="276"/>
        <w:ind w:left="425" w:hanging="425"/>
      </w:pPr>
      <w:r>
        <w:t xml:space="preserve">31.	</w:t>
      </w:r>
      <w:r>
        <w:t xml:space="preserve">Trenberth, K. Changes in precipitation with climate change. Clim. Res. 47, 123–138 (2011).</w:t>
      </w:r>
    </w:p>
    <w:p>
      <w:pPr>
        <w:spacing w:after="80" w:line="276"/>
        <w:ind w:left="425" w:hanging="425"/>
      </w:pPr>
      <w:r>
        <w:t xml:space="preserve">32.	</w:t>
      </w:r>
      <w:r>
        <w:t xml:space="preserve">United Nations Statistics Division. Standard Country or Area Codes for Statistical Use (M49). https://unstats.un.org/unsd/methodology/m49/ (2024).</w:t>
      </w:r>
    </w:p>
    <w:p>
      <w:pPr>
        <w:spacing w:after="80" w:line="276"/>
        <w:ind w:left="425" w:hanging="425"/>
      </w:pPr>
      <w:r>
        <w:t xml:space="preserve">33.	</w:t>
      </w:r>
      <w:r>
        <w:t xml:space="preserve">Hersbach, H. et al. The ERA5 global reanalysis. Q. J. R. Meteorol. Soc. 146, 1999–2049 (2020).</w:t>
      </w:r>
    </w:p>
    <w:p>
      <w:pPr>
        <w:spacing w:after="80" w:line="276"/>
        <w:ind w:left="425" w:hanging="425"/>
      </w:pPr>
      <w:r>
        <w:t xml:space="preserve">34.	</w:t>
      </w:r>
      <w:r>
        <w:t xml:space="preserve">Funk, C. et al. The climate hazards infrared precipitation with stations—a new environmental record for monitoring extremes. Sci. Data 2, 150066 (2015).</w:t>
      </w:r>
    </w:p>
    <w:p>
      <w:pPr>
        <w:spacing w:after="80" w:line="276"/>
        <w:ind w:left="425" w:hanging="425"/>
      </w:pPr>
      <w:r>
        <w:t xml:space="preserve">35.	</w:t>
      </w:r>
      <w:r>
        <w:t xml:space="preserve">Zhang, X., Hegerl, G., Zwiers, F. W. &amp; Kenyon, J. Avoiding inhomogeneity in percentile-based indices of temperature extremes. J. Clim. 18, 1641–1651 (2005).</w:t>
      </w:r>
    </w:p>
    <w:p>
      <w:pPr>
        <w:spacing w:after="80" w:line="276"/>
        <w:ind w:left="425" w:hanging="425"/>
      </w:pPr>
      <w:r>
        <w:t xml:space="preserve">36.	</w:t>
      </w:r>
      <w:r>
        <w:t xml:space="preserve">Zhang, X. et al. Indices for monitoring changes in extremes based on daily temperature and precipitation data. WIREs Clim. Change 2, 851–870 (2011).</w:t>
      </w:r>
    </w:p>
    <w:p>
      <w:pPr>
        <w:spacing w:after="80" w:line="276"/>
        <w:ind w:left="425" w:hanging="425"/>
      </w:pPr>
      <w:r>
        <w:t xml:space="preserve">37.	</w:t>
      </w:r>
      <w:r>
        <w:t xml:space="preserve">Vicente-Serrano, S. M., Beguería, S. &amp; López-Moreno, J. I. A Multiscalar Drought Index Sensitive to Global Warming: The Standardized Precipitation Evapotranspiration Index. J. Clim. 23, 1696–1718 (2010).</w:t>
      </w:r>
    </w:p>
    <w:p>
      <w:pPr>
        <w:spacing w:after="80" w:line="276"/>
        <w:ind w:left="425" w:hanging="425"/>
      </w:pPr>
      <w:r>
        <w:t xml:space="preserve">38.	</w:t>
      </w:r>
      <w:r>
        <w:t xml:space="preserve">Hargreaves, G. H. &amp; Samani, Z. A. Reference crop evapotranspiration from temperature. Appl. Eng. Agric. 1, 96–99 (1985).</w:t>
      </w:r>
    </w:p>
    <w:p>
      <w:pPr>
        <w:spacing w:after="80" w:line="276"/>
        <w:ind w:left="425" w:hanging="425"/>
      </w:pPr>
      <w:r>
        <w:t xml:space="preserve">39.	</w:t>
      </w:r>
      <w:r>
        <w:t xml:space="preserve">Allen, R. G., Pereira, L. S., Raes, D. &amp; Smith, M. Crop Evapotranspiration: Guidelines for Computing Crop Water Requirements. (1998).</w:t>
      </w:r>
    </w:p>
    <w:p>
      <w:pPr>
        <w:spacing w:after="80" w:line="276"/>
        <w:ind w:left="425" w:hanging="425"/>
      </w:pPr>
      <w:r>
        <w:t xml:space="preserve">40.	</w:t>
      </w:r>
      <w:r>
        <w:t xml:space="preserve">Bourgault, P. et al. xclim: xarray-based climate data analytics. J. Open Source Softw. 8, 5415 (2023).</w:t>
      </w:r>
    </w:p>
    <w:p>
      <w:pPr>
        <w:spacing w:after="80" w:line="276"/>
        <w:ind w:left="425" w:hanging="425"/>
      </w:pPr>
      <w:r>
        <w:t xml:space="preserve">41.	</w:t>
      </w:r>
      <w:r>
        <w:t xml:space="preserve">McKee, T. B., Doesken, N. J. &amp; Kleist, J. The relationship of drought frequency and duration to time scales. in Proceedings of the 8th Conference on Applied Climatology. 179–183 (American Meteorological Society, Anaheim, California, 1993).</w:t>
      </w:r>
    </w:p>
    <w:p>
      <w:pPr>
        <w:spacing w:after="80" w:line="276"/>
        <w:ind w:left="425" w:hanging="425"/>
      </w:pPr>
      <w:r>
        <w:t xml:space="preserve">42.	</w:t>
      </w:r>
      <w:r>
        <w:t xml:space="preserve">Donges, J. F., Schleussner, C.-F., Siegmund, J. F. &amp; Donner, R. V. Event coincidence analysis for quantifying statistical interrelationships between event time series. Eur. Phys. J. Spec. Top. 225, 471–487 (2016).</w:t>
      </w:r>
    </w:p>
    <w:p>
      <w:pPr>
        <w:spacing w:after="80" w:line="276"/>
        <w:ind w:left="425" w:hanging="425"/>
      </w:pPr>
      <w:r>
        <w:t xml:space="preserve">43.	</w:t>
      </w:r>
      <w:r>
        <w:t xml:space="preserve">Theil, H. A rank-invariant method of linear and polynomial regression analysis. Proc. K. Ned. Akad. Van Wet. 53, 386–392 (1950).</w:t>
      </w:r>
    </w:p>
    <w:p>
      <w:pPr>
        <w:spacing w:after="80" w:line="276"/>
        <w:ind w:left="425" w:hanging="425"/>
      </w:pPr>
      <w:r>
        <w:t xml:space="preserve">44.	</w:t>
      </w:r>
      <w:r>
        <w:t xml:space="preserve">Sen, P. K. Estimates of the Regression Coefficient Based on Kendall's Tau. J. Am. Stat. Assoc. 63, 1379–1389 (1968).</w:t>
      </w:r>
    </w:p>
    <w:p>
      <w:pPr>
        <w:spacing w:after="80" w:line="276"/>
        <w:ind w:left="425" w:hanging="425"/>
      </w:pPr>
      <w:r>
        <w:t xml:space="preserve">45.	</w:t>
      </w:r>
      <w:r>
        <w:t xml:space="preserve">Künsch, H. R. The jackknife and the bootstrap for general stationary observations. Ann. Stat. 17, 1217–1241 (1989).</w:t>
      </w:r>
    </w:p>
    <w:p>
      <w:pPr>
        <w:spacing w:after="80" w:line="276"/>
        <w:ind w:left="425" w:hanging="425"/>
      </w:pPr>
      <w:r>
        <w:t xml:space="preserve">46.	</w:t>
      </w:r>
      <w:r>
        <w:t xml:space="preserve">Hamed, K. H. &amp; Rao, A. R. A modified Mann–Kendall trend test for autocorrelated data. J. Hydrol. 204, 182–196 (1998).</w:t>
      </w:r>
    </w:p>
    <w:p>
      <w:pPr>
        <w:spacing w:after="80" w:line="276"/>
        <w:ind w:left="425" w:hanging="425"/>
      </w:pPr>
      <w:r>
        <w:t xml:space="preserve">47.	</w:t>
      </w:r>
      <w:r>
        <w:t xml:space="preserve">Benjamini, Y. &amp; Hochberg, Y. Controlling the false discovery rate: a practical and powerful approach to multiple testing. J. R. Stat. Soc. B 57, 289–300 (1995).</w:t>
      </w:r>
    </w:p>
    <w:p>
      <w:pPr>
        <w:pStyle w:val="Heading1"/>
        <w:pageBreakBefore/>
      </w:pPr>
      <w:r>
        <w:t xml:space="preserve">Supplementary Information</w:t>
      </w:r>
    </w:p>
    <w:p>
      <w:pPr>
        <w:spacing w:after="160"/>
        <w:jc w:val="both"/>
      </w:pPr>
      <w:r>
        <w:rPr>
          <w:b/>
          <w:bCs/>
        </w:rPr>
        <w:t xml:space="preserve">Extended Data Fig. S1 | Drought frequency baseline.</w:t>
      </w:r>
      <w:r>
        <w:t xml:space="preserve"> Proportion of months with SPEI-3 &lt; −1 over 1985-2024 at each cluster, providing the baseline context for the analysis of drought-preconditioned heatwaves.</w:t>
      </w:r>
    </w:p>
    <w:p>
      <w:pPr>
        <w:spacing w:after="160"/>
        <w:jc w:val="both"/>
      </w:pPr>
      <w:r>
        <w:rPr>
          <w:b/>
          <w:bCs/>
        </w:rPr>
        <w:t xml:space="preserve">Extended Data Fig. S2 | Country profiles of concurrent heatwave-extreme precipitation events.</w:t>
      </w:r>
      <w:r>
        <w:t xml:space="preserve"> Annual co-occurrence days per PSU for each of the 34 countries, with smoothed curve and Theil-Sen trend line.</w:t>
      </w:r>
    </w:p>
    <w:p>
      <w:pPr>
        <w:spacing w:after="160"/>
        <w:jc w:val="both"/>
      </w:pPr>
      <w:r>
        <w:rPr>
          <w:b/>
          <w:bCs/>
        </w:rPr>
        <w:t xml:space="preserve">Extended Data Fig. S3 | Extreme precipitation before versus after heatwaves by country.</w:t>
      </w:r>
      <w:r>
        <w:t xml:space="preserve"> Annual numbers of EPEs before (blue) and after (red) heatwaves per PSU for each country.</w:t>
      </w:r>
    </w:p>
    <w:p>
      <w:pPr>
        <w:spacing w:after="160"/>
        <w:jc w:val="both"/>
      </w:pPr>
      <w:r>
        <w:rPr>
          <w:b/>
          <w:bCs/>
        </w:rPr>
        <w:t xml:space="preserve">Extended Data Fig. S4 | Heatwaves with versus without antecedent drought by country.</w:t>
      </w:r>
      <w:r>
        <w:t xml:space="preserve"> Annual numbers of heatwaves preceded and not preceded by drought per PSU for each country.</w:t>
      </w:r>
    </w:p>
    <w:p>
      <w:pPr>
        <w:spacing w:after="160"/>
        <w:jc w:val="both"/>
      </w:pPr>
      <w:r>
        <w:rPr>
          <w:b/>
          <w:bCs/>
        </w:rPr>
        <w:t xml:space="preserve">Extended Data Fig. S5 | Comparative regional evolution.</w:t>
      </w:r>
      <w:r>
        <w:t xml:space="preserve"> </w:t>
      </w:r>
      <w:r>
        <w:rPr>
          <w:b/>
          <w:bCs/>
        </w:rPr>
        <w:t xml:space="preserve">a</w:t>
      </w:r>
      <w:r>
        <w:t xml:space="preserve">, EPEs before versus after heatwaves; </w:t>
      </w:r>
      <w:r>
        <w:rPr>
          <w:b/>
          <w:bCs/>
        </w:rPr>
        <w:t xml:space="preserve">b</w:t>
      </w:r>
      <w:r>
        <w:t xml:space="preserve">, heatwaves with versus without antecedent drought, per PSU per year, for the continent and the four sub-regions.</w:t>
      </w:r>
    </w:p>
    <w:p>
      <w:pPr>
        <w:spacing w:after="160"/>
        <w:jc w:val="both"/>
      </w:pPr>
      <w:r>
        <w:rPr>
          <w:b/>
          <w:bCs/>
        </w:rPr>
        <w:t xml:space="preserve">Extended Data Fig. S6 | Trend classification of compound events across 34 countries.</w:t>
      </w:r>
      <w:r>
        <w:t xml:space="preserve"> Theil-Sen slope per decade for each country and event type.</w:t>
      </w:r>
    </w:p>
    <w:p>
      <w:pPr>
        <w:spacing w:after="160"/>
        <w:jc w:val="both"/>
      </w:pPr>
      <w:r>
        <w:rPr>
          <w:b/>
          <w:bCs/>
        </w:rPr>
        <w:t xml:space="preserve">Extended Data Fig. S7 | Latitudinal gradients of compound climate events.</w:t>
      </w:r>
    </w:p>
    <w:p>
      <w:pPr>
        <w:spacing w:after="160"/>
        <w:jc w:val="both"/>
      </w:pPr>
      <w:r>
        <w:rPr>
          <w:b/>
          <w:bCs/>
        </w:rPr>
        <w:t xml:space="preserve">Extended Data Fig. S8 | Sensitivity analysis.</w:t>
      </w:r>
      <w:r>
        <w:t xml:space="preserve"> </w:t>
      </w:r>
      <w:r>
        <w:rPr>
          <w:b/>
          <w:bCs/>
        </w:rPr>
        <w:t xml:space="preserve">a</w:t>
      </w:r>
      <w:r>
        <w:t xml:space="preserve">, After-to-before ratio of extreme precipitation for windows of ±7 to ±60 days, by region. </w:t>
      </w:r>
      <w:r>
        <w:rPr>
          <w:b/>
          <w:bCs/>
        </w:rPr>
        <w:t xml:space="preserve">b</w:t>
      </w:r>
      <w:r>
        <w:t xml:space="preserve">, Same for the continent (2.81 to 3.47). </w:t>
      </w:r>
      <w:r>
        <w:rPr>
          <w:b/>
          <w:bCs/>
        </w:rPr>
        <w:t xml:space="preserve">c</w:t>
      </w:r>
      <w:r>
        <w:t xml:space="preserve">, Share of heatwaves preceded by drought for SPEI-3 thresholds from −0.5 to −2 (42.5% to 5.7%). </w:t>
      </w:r>
      <w:r>
        <w:rPr>
          <w:b/>
          <w:bCs/>
        </w:rPr>
        <w:t xml:space="preserve">d</w:t>
      </w:r>
      <w:r>
        <w:t xml:space="preserve">, Extension of the mean duration of heatwaves preceded by drought relative to other heatwaves, for the same thresholds (+7% to +16%). </w:t>
      </w:r>
      <w:r>
        <w:rPr>
          <w:b/>
          <w:bCs/>
        </w:rPr>
        <w:t xml:space="preserve">e</w:t>
      </w:r>
      <w:r>
        <w:t xml:space="preserve">, Share of heatwaves preceded by drought with SPEI-3 in the preceding month (primary), SPEI-3 in the month of onset and SPI-3, by region. The ratio after excluding EPEs near the heatwave boundaries and the drought-share trend for each threshold are given in Supplementary Table S4.</w:t>
      </w:r>
    </w:p>
    <w:p>
      <w:pPr>
        <w:spacing w:after="160"/>
        <w:jc w:val="both"/>
      </w:pPr>
      <w:r>
        <w:rPr>
          <w:b/>
          <w:bCs/>
        </w:rPr>
        <w:t xml:space="preserve">Extended Data Fig. S9 | Seasonally constrained null model for the asymmetry of extreme precipitation.</w:t>
      </w:r>
      <w:r>
        <w:t xml:space="preserve"> Observed after-to-before ratio and its seasonal expectation (median and 95% envelope of 1,000 permutations) by region and season; shares of heatwaves preceded and followed by at least one EPE; numbers of EPEs before and after heatwaves relative to the null median (before: 0.63; after: 1.06 at the continental scale).</w:t>
      </w:r>
    </w:p>
    <w:p>
      <w:pPr>
        <w:spacing w:after="160"/>
        <w:jc w:val="both"/>
      </w:pPr>
      <w:r>
        <w:rPr>
          <w:b/>
          <w:bCs/>
        </w:rPr>
        <w:t xml:space="preserve">Extended Data Fig. S10 | Drought-preconditioned heatwaves with alternative definitions.</w:t>
      </w:r>
      <w:r>
        <w:t xml:space="preserve"> Annual share of heatwaves preceded by drought with SPEI-3 in the preceding month (primary; +6.50 percentage points per decade), SPEI-3 in the onset month (+5.35) and SPI-3 in the preceding month (+0.44, not significant).</w:t>
      </w:r>
    </w:p>
    <w:p>
      <w:pPr>
        <w:spacing w:after="160"/>
        <w:jc w:val="both"/>
      </w:pPr>
      <w:r>
        <w:rPr>
          <w:b/>
          <w:bCs/>
        </w:rPr>
        <w:t xml:space="preserve">Extended Data Fig. S11 | Drought before heatwaves compared with the local expectation.</w:t>
      </w:r>
      <w:r>
        <w:t xml:space="preserve"> Observed share of heatwaves preceded by drought and share expected from the drought frequency of the same PSU, month of the year and decade, for SPEI-3 and SPI-3 (continental ratio 1.10 and 1.08; Southern Africa 1.17 and 1.28).</w:t>
      </w:r>
    </w:p>
    <w:p>
      <w:pPr>
        <w:spacing w:after="160"/>
        <w:jc w:val="both"/>
      </w:pPr>
      <w:r>
        <w:rPr>
          <w:b/>
          <w:bCs/>
        </w:rPr>
        <w:t xml:space="preserve">Extended Data Fig. S12 | Comparison with a calendar-day heatwave threshold.</w:t>
      </w:r>
      <w:r>
        <w:t xml:space="preserve"> Headline metrics and trends of the three event types with the annual (primary) and calendar-day thresholds.</w:t>
      </w:r>
    </w:p>
    <w:p>
      <w:pPr>
        <w:spacing w:after="160"/>
        <w:jc w:val="both"/>
      </w:pPr>
      <w:r>
        <w:rPr>
          <w:b/>
          <w:bCs/>
        </w:rPr>
        <w:t xml:space="preserve">Extended Data Fig. S13 | Sensitivity of compound-hazard regimes.</w:t>
      </w:r>
      <w:r>
        <w:t xml:space="preserve"> </w:t>
      </w:r>
      <w:r>
        <w:rPr>
          <w:b/>
          <w:bCs/>
        </w:rPr>
        <w:t xml:space="preserve">a</w:t>
      </w:r>
      <w:r>
        <w:t xml:space="preserve">, Regimes with the upper tercile as prominence threshold. </w:t>
      </w:r>
      <w:r>
        <w:rPr>
          <w:b/>
          <w:bCs/>
        </w:rPr>
        <w:t xml:space="preserve">b</w:t>
      </w:r>
      <w:r>
        <w:t xml:space="preserve">, Regimes with a minimum of 10 extreme precipitation events and 10 heatwaves with an SPEI-3 value per cluster. Panels as in Fig. 6.</w:t>
      </w:r>
    </w:p>
    <w:p>
      <w:pPr>
        <w:spacing w:after="160"/>
        <w:jc w:val="both"/>
      </w:pPr>
      <w:r>
        <w:rPr>
          <w:b/>
          <w:bCs/>
        </w:rPr>
        <w:t xml:space="preserve">Supplementary Table S1 | Country statistics.</w:t>
      </w:r>
      <w:r>
        <w:t xml:space="preserve"> Number of PSUs, co-occurrence days, EPEs before and after heatwaves and their ratio, heatwaves and share preceded by drought, and trends per decade, for the 34 countries.</w:t>
      </w:r>
    </w:p>
    <w:p>
      <w:pPr>
        <w:spacing w:after="160"/>
        <w:jc w:val="both"/>
      </w:pPr>
      <w:r>
        <w:rPr>
          <w:b/>
          <w:bCs/>
        </w:rPr>
        <w:t xml:space="preserve">Supplementary Table S2 | DHS surveys used.</w:t>
      </w:r>
      <w:r>
        <w:t xml:space="preserve"> [to be completed]</w:t>
      </w:r>
    </w:p>
    <w:p>
      <w:pPr>
        <w:spacing w:after="160"/>
        <w:jc w:val="both"/>
      </w:pPr>
      <w:r>
        <w:rPr>
          <w:b/>
          <w:bCs/>
        </w:rPr>
        <w:t xml:space="preserve">Supplementary Table S3 | Likelihood multiplication factor by region.</w:t>
      </w:r>
    </w:p>
    <w:p>
      <w:pPr>
        <w:spacing w:after="160"/>
        <w:jc w:val="both"/>
      </w:pPr>
      <w:r>
        <w:rPr>
          <w:b/>
          <w:bCs/>
        </w:rPr>
        <w:t xml:space="preserve">Supplementary Table S4 | Sensitivity values.</w:t>
      </w:r>
      <w:r>
        <w:t xml:space="preserve"> After-to-before ratio after excluding EPEs within 1 to 5 days of the heatwave boundaries (3.01 to 3.16); for each SPEI-3 threshold, share of heatwaves preceded by drought, duration ratio and trend of this share per decade.</w:t>
      </w:r>
    </w:p>
    <w:sectPr>
      <w:pgSz w:w="11906" w:h="16838" w:orient="portrait"/>
      <w:pgMar w:top="1440" w:right="1440" w:bottom="1440" w:left="1440" w:header="708" w:footer="708" w:gutter="0"/>
      <w:lnNumType w:countBy="1" w:restart="continuou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360"/>
      <w:jc w:val="center"/>
    </w:pPr>
    <w:rPr>
      <w:rFonts w:ascii="Times New Roman" w:cs="Times New Roman" w:eastAsia="Times New Roman" w:hAnsi="Times New Roman"/>
      <w:b/>
      <w:bCs/>
      <w:sz w:val="32"/>
      <w:szCs w:val="32"/>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Emerging regimes of compound climate hazards in sub-Saharan Africa</dc:title>
  <cp:revision>1</cp:revision>
  <dcterms:created xsi:type="dcterms:W3CDTF">2026-10-13T21:12:59.055Z</dcterms:created>
  <dcterms:modified xsi:type="dcterms:W3CDTF">2026-10-13T21:12:59.057Z</dcterms:modified>
</cp:coreProperties>
</file>

<file path=docProps/custom.xml><?xml version="1.0" encoding="utf-8"?>
<Properties xmlns="http://schemas.openxmlformats.org/officeDocument/2006/custom-properties" xmlns:vt="http://schemas.openxmlformats.org/officeDocument/2006/docPropsVTypes"/>
</file>