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t xml:space="preserve">Study Design</w:t>
      </w:r>
    </w:p>
    <w:p>
      <w:pPr>
        <w:pStyle w:val="BodyText"/>
      </w:pP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r>
        <w:br w:type="page"/>
      </w:r>
    </w:p>
    <w:bookmarkEnd w:id="33"/>
    <w:bookmarkEnd w:id="34"/>
    <w:bookmarkStart w:id="53"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 This was done make sure we minimize confounding.</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2"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50"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50"/>
          <w:p/>
        </w:tc>
      </w:tr>
    </w:tbl>
    <w:p>
      <w:pPr>
        <w:pStyle w:val="BodyText"/>
      </w:pPr>
      <w:r>
        <w:t xml:space="preserve">We went throught the steps of model building. First, we tested the null model which comprised of our main outcome and sex as the predictor. We did a stepwise selection using a foward direction approach with a our full model with all the interaction effects. We found that adding the interaction terms did not improve the model performance. We then considered the null model in comparison with the full model but this time round without interaction effects but all the predictors. Using the same procedure of stepwise selection using the foward direction chose the a simple linear model with just cd4+ as the only additional predictor.</w:t>
      </w:r>
      <w:r>
        <w:t xml:space="preserve"> </w:t>
      </w:r>
      <w:r>
        <w:t xml:space="preserve">We performed a simple linear regression on the data between the CD4 immune activation count as the main outcome and sex plus cd4+ as predictors. We considered females to be our reference level.</w:t>
      </w:r>
    </w:p>
    <w:p>
      <w:pPr>
        <w:pStyle w:val="BodyText"/>
      </w:pPr>
      <w:r>
        <w:t xml:space="preserve">This</w:t>
      </w:r>
      <w:r>
        <w:t xml:space="preserve"> </w:t>
      </w:r>
      <w:hyperlink w:anchor="tbl-model_table3">
        <w:r>
          <w:rPr>
            <w:rStyle w:val="Hyperlink"/>
          </w:rPr>
          <w:t xml:space="preserve">Table 3</w:t>
        </w:r>
      </w:hyperlink>
      <w:r>
        <w:t xml:space="preserve"> </w:t>
      </w:r>
      <w:r>
        <w:t xml:space="preserve">shows a summary of a final linear model fit.</w:t>
      </w:r>
    </w:p>
    <w:tbl>
      <w:tblPr>
        <w:tblStyle w:val="Table"/>
        <w:tblW w:type="pct" w:w="5000"/>
        <w:tblLook w:firstRow="0" w:lastRow="0" w:firstColumn="0" w:lastColumn="0" w:noHBand="0" w:noVBand="0" w:val="0000"/>
        <w:jc w:val="start"/>
        <w:tblLayout w:type="fixed"/>
      </w:tblPr>
      <w:tblGrid>
        <w:gridCol w:w="7920"/>
      </w:tblGrid>
      <w:tr>
        <w:tc>
          <w:tcPr/>
          <w:bookmarkStart w:id="51" w:name="tbl-model_table3"/>
          <w:p>
            <w:pPr>
              <w:jc w:val="center"/>
            </w:pPr>
            <w:pPr>
              <w:jc w:val="start"/>
              <w:spacing w:before="200"/>
              <w:pStyle w:val="ImageCaption"/>
            </w:pPr>
            <w:r>
              <w:t xml:space="preserve">Table 3: Linear model fit table 3.</w:t>
            </w:r>
          </w:p>
          <w:tbl>
            <w:tblPr>
              <w:tblStyle w:val="Table"/>
              <w:tblW w:type="pct" w:w="5000"/>
              <w:tblLook w:firstRow="1" w:lastRow="0" w:firstColumn="0" w:lastColumn="0" w:noHBand="0" w:noVBand="0" w:val="0020"/>
              <w:jc w:val="start"/>
              <w:tblLayout w:type="fixed"/>
            </w:tblPr>
            <w:tblGrid>
              <w:gridCol w:w="3111"/>
              <w:gridCol w:w="1037"/>
              <w:gridCol w:w="1037"/>
              <w:gridCol w:w="942"/>
              <w:gridCol w:w="1791"/>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535.366751</w:t>
                  </w:r>
                </w:p>
              </w:tc>
              <w:tc>
                <w:tcPr/>
                <w:p>
                  <w:pPr>
                    <w:pStyle w:val="Compact"/>
                    <w:jc w:val="right"/>
                    <w:jc w:val="center"/>
                  </w:pPr>
                  <w:r>
                    <w:t xml:space="preserve">765.700145</w:t>
                  </w:r>
                </w:p>
              </w:tc>
              <w:tc>
                <w:tcPr/>
                <w:p>
                  <w:pPr>
                    <w:pStyle w:val="Compact"/>
                    <w:jc w:val="right"/>
                    <w:jc w:val="center"/>
                  </w:pPr>
                  <w:r>
                    <w:t xml:space="preserve">0.6991859</w:t>
                  </w:r>
                </w:p>
              </w:tc>
              <w:tc>
                <w:tcPr/>
                <w:p>
                  <w:pPr>
                    <w:pStyle w:val="Compact"/>
                    <w:jc w:val="right"/>
                    <w:jc w:val="center"/>
                  </w:pPr>
                  <w:r>
                    <w:t xml:space="preserve">0.4873299</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735.337679</w:t>
                  </w:r>
                </w:p>
              </w:tc>
              <w:tc>
                <w:tcPr/>
                <w:p>
                  <w:pPr>
                    <w:pStyle w:val="Compact"/>
                    <w:jc w:val="right"/>
                    <w:jc w:val="center"/>
                  </w:pPr>
                  <w:r>
                    <w:t xml:space="preserve">643.915291</w:t>
                  </w:r>
                </w:p>
              </w:tc>
              <w:tc>
                <w:tcPr/>
                <w:p>
                  <w:pPr>
                    <w:pStyle w:val="Compact"/>
                    <w:jc w:val="right"/>
                    <w:jc w:val="center"/>
                  </w:pPr>
                  <w:r>
                    <w:t xml:space="preserve">1.1419789</w:t>
                  </w:r>
                </w:p>
              </w:tc>
              <w:tc>
                <w:tcPr/>
                <w:p>
                  <w:pPr>
                    <w:pStyle w:val="Compact"/>
                    <w:jc w:val="right"/>
                    <w:jc w:val="center"/>
                  </w:pPr>
                  <w:r>
                    <w:t xml:space="preserve">0.2583223</w:t>
                  </w:r>
                </w:p>
              </w:tc>
            </w:tr>
            <w:tr>
              <w:tc>
                <w:tcPr/>
                <w:p>
                  <w:pPr>
                    <w:pStyle w:val="Compact"/>
                    <w:jc w:val="left"/>
                    <w:jc w:val="center"/>
                  </w:pPr>
                  <w:r>
                    <w:rPr>
                      <w:rStyle w:val="VerbatimChar"/>
                    </w:rPr>
                    <w:t xml:space="preserve">CD4+</w:t>
                  </w:r>
                </w:p>
              </w:tc>
              <w:tc>
                <w:tcPr/>
                <w:p>
                  <w:pPr>
                    <w:pStyle w:val="Compact"/>
                    <w:jc w:val="right"/>
                    <w:jc w:val="center"/>
                  </w:pPr>
                  <w:r>
                    <w:t xml:space="preserve">3.074691</w:t>
                  </w:r>
                </w:p>
              </w:tc>
              <w:tc>
                <w:tcPr/>
                <w:p>
                  <w:pPr>
                    <w:pStyle w:val="Compact"/>
                    <w:jc w:val="right"/>
                    <w:jc w:val="center"/>
                  </w:pPr>
                  <w:r>
                    <w:t xml:space="preserve">1.583202</w:t>
                  </w:r>
                </w:p>
              </w:tc>
              <w:tc>
                <w:tcPr/>
                <w:p>
                  <w:pPr>
                    <w:pStyle w:val="Compact"/>
                    <w:jc w:val="right"/>
                    <w:jc w:val="center"/>
                  </w:pPr>
                  <w:r>
                    <w:t xml:space="preserve">1.9420715</w:t>
                  </w:r>
                </w:p>
              </w:tc>
              <w:tc>
                <w:tcPr/>
                <w:p>
                  <w:pPr>
                    <w:pStyle w:val="Compact"/>
                    <w:jc w:val="right"/>
                    <w:jc w:val="center"/>
                  </w:pPr>
                  <w:r>
                    <w:t xml:space="preserve">0.0571646</w:t>
                  </w:r>
                </w:p>
              </w:tc>
            </w:tr>
          </w:tbl>
          <w:bookmarkEnd w:id="51"/>
          <w:p/>
        </w:tc>
      </w:tr>
    </w:tbl>
    <w:p>
      <w:r>
        <w:br w:type="page"/>
      </w:r>
    </w:p>
    <w:bookmarkEnd w:id="52"/>
    <w:bookmarkEnd w:id="53"/>
    <w:bookmarkStart w:id="57"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4"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4"/>
    <w:bookmarkStart w:id="55"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5"/>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r>
        <w:br w:type="page"/>
      </w:r>
    </w:p>
    <w:bookmarkEnd w:id="56"/>
    <w:bookmarkEnd w:id="57"/>
    <w:bookmarkStart w:id="75" w:name="references"/>
    <w:p>
      <w:pPr>
        <w:pStyle w:val="Heading1"/>
      </w:pPr>
      <w:r>
        <w:t xml:space="preserve">6. References</w:t>
      </w:r>
    </w:p>
    <w:bookmarkStart w:id="74"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70">
        <w:r>
          <w:rPr>
            <w:rStyle w:val="Hyperlink"/>
          </w:rPr>
          <w:t xml:space="preserve">http://dx.doi.org/10.1016/j.pulmoe.2018.03.004</w:t>
        </w:r>
      </w:hyperlink>
      <w:r>
        <w:t xml:space="preserve">)</w:t>
      </w:r>
    </w:p>
    <w:bookmarkEnd w:id="71"/>
    <w:bookmarkStart w:id="73"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2">
        <w:r>
          <w:rPr>
            <w:rStyle w:val="Hyperlink"/>
          </w:rPr>
          <w:t xml:space="preserve">http://dx.doi.org/10.1186/2042-6410-3-13</w:t>
        </w:r>
      </w:hyperlink>
      <w:r>
        <w:t xml:space="preserve">)</w:t>
      </w:r>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2025-03-14T19:58:36Z</dcterms:created>
  <dcterms:modified xsi:type="dcterms:W3CDTF">2025-03-14T19:58:36Z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