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4.png" ContentType="image/png"/>
  <Override PartName="/word/media/rId40.png" ContentType="image/png"/>
  <Override PartName="/word/media/rId47.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Sex-based</w:t>
      </w:r>
      <w:r>
        <w:t xml:space="preserve"> </w:t>
      </w:r>
      <w:r>
        <w:t xml:space="preserve">analysis/Differences</w:t>
      </w:r>
      <w:r>
        <w:t xml:space="preserve"> </w:t>
      </w:r>
      <w:r>
        <w:t xml:space="preserve">in</w:t>
      </w:r>
      <w:r>
        <w:t xml:space="preserve"> </w:t>
      </w:r>
      <w:r>
        <w:t xml:space="preserve">TB</w:t>
      </w:r>
      <w:r>
        <w:t xml:space="preserve"> </w:t>
      </w:r>
      <w:r>
        <w:t xml:space="preserve">Immune</w:t>
      </w:r>
      <w:r>
        <w:t xml:space="preserve"> </w:t>
      </w:r>
      <w:r>
        <w:t xml:space="preserve">Activation</w:t>
      </w:r>
    </w:p>
    <w:p>
      <w:pPr>
        <w:pStyle w:val="Author"/>
      </w:pPr>
      <w:r>
        <w:t xml:space="preserve">Doreen</w:t>
      </w:r>
      <w:r>
        <w:t xml:space="preserve"> </w:t>
      </w:r>
      <w:r>
        <w:t xml:space="preserve">Kibuule</w:t>
      </w:r>
      <w:r>
        <w:t xml:space="preserve"> </w:t>
      </w:r>
      <w:r>
        <w:t xml:space="preserve">Kalembe</w:t>
      </w:r>
    </w:p>
    <w:p>
      <w:pPr>
        <w:pStyle w:val="SourceCode"/>
      </w:pPr>
      <w:r>
        <w:rPr>
          <w:rStyle w:val="VerbatimChar"/>
        </w:rPr>
        <w:t xml:space="preserve">Warning: package 'here' was built under R version 4.4.2</w:t>
      </w:r>
    </w:p>
    <w:p>
      <w:pPr>
        <w:pStyle w:val="FirstParagraph"/>
      </w:pPr>
      <w:r>
        <w:rPr>
          <w:bCs/>
          <w:b/>
        </w:rPr>
        <w:t xml:space="preserve">Authors</w:t>
      </w:r>
    </w:p>
    <w:p>
      <w:pPr>
        <w:numPr>
          <w:ilvl w:val="0"/>
          <w:numId w:val="1001"/>
        </w:numPr>
        <w:pStyle w:val="Compact"/>
      </w:pPr>
      <w:r>
        <w:t xml:space="preserve">First Autor</w:t>
      </w:r>
      <m:oMath>
        <m:sSup>
          <m:e>
            <m:r>
              <m:t>​</m:t>
            </m:r>
          </m:e>
          <m:sup>
            <m:r>
              <m:t>1</m:t>
            </m:r>
            <m:r>
              <m:rPr>
                <m:sty m:val="p"/>
              </m:rPr>
              <m:t>,</m:t>
            </m:r>
            <m:r>
              <m:t>2</m:t>
            </m:r>
            <m:r>
              <m:rPr>
                <m:sty m:val="p"/>
              </m:rPr>
              <m:t>,</m:t>
            </m:r>
            <m:r>
              <m:rPr>
                <m:sty m:val="p"/>
              </m:rPr>
              <m:t>*</m:t>
            </m:r>
          </m:sup>
        </m:sSup>
      </m:oMath>
      <w:r>
        <w:t xml:space="preserve"> </w:t>
      </w:r>
      <w:r>
        <w:t xml:space="preserve">(ORCID: 0000-0000-1234-5678)</w:t>
      </w:r>
    </w:p>
    <w:p>
      <w:pPr>
        <w:numPr>
          <w:ilvl w:val="0"/>
          <w:numId w:val="1001"/>
        </w:numPr>
        <w:pStyle w:val="Compact"/>
      </w:pPr>
      <w:r>
        <w:t xml:space="preserve">Second Author</w:t>
      </w:r>
      <m:oMath>
        <m:sSup>
          <m:e>
            <m:r>
              <m:t>​</m:t>
            </m:r>
          </m:e>
          <m:sup>
            <m:r>
              <m:t>3</m:t>
            </m:r>
            <m:r>
              <m:rPr>
                <m:sty m:val="p"/>
              </m:rPr>
              <m:t>,</m:t>
            </m:r>
            <m:r>
              <m:rPr>
                <m:sty m:val="p"/>
              </m:rPr>
              <m:t>*</m:t>
            </m:r>
          </m:sup>
        </m:sSup>
      </m:oMath>
    </w:p>
    <w:p>
      <w:pPr>
        <w:pStyle w:val="FirstParagraph"/>
      </w:pPr>
      <w:r>
        <w:rPr>
          <w:bCs/>
          <w:b/>
        </w:rPr>
        <w:t xml:space="preserve">Author affiliations</w:t>
      </w:r>
    </w:p>
    <w:p>
      <w:pPr>
        <w:numPr>
          <w:ilvl w:val="0"/>
          <w:numId w:val="1002"/>
        </w:numPr>
        <w:pStyle w:val="Compact"/>
      </w:pPr>
      <w:r>
        <w:t xml:space="preserve">College of Public Health, University of Georgia, Athens, GA, USA.</w:t>
      </w:r>
    </w:p>
    <w:p>
      <w:pPr>
        <w:pStyle w:val="FirstParagraph"/>
      </w:pPr>
      <m:oMath>
        <m:r>
          <m:rPr>
            <m:sty m:val="p"/>
          </m:rPr>
          <m:t>*</m:t>
        </m:r>
      </m:oMath>
      <w:r>
        <w:t xml:space="preserve"> </w:t>
      </w:r>
      <w:r>
        <w:t xml:space="preserve">These authors contributed equally to this work.</w:t>
      </w:r>
    </w:p>
    <w:p>
      <w:pPr>
        <w:pStyle w:val="BodyText"/>
      </w:pPr>
      <m:oMath>
        <m:r>
          <m:rPr>
            <m:sty m:val="p"/>
          </m:rPr>
          <m:t>∧</m:t>
        </m:r>
      </m:oMath>
      <w:r>
        <w:t xml:space="preserve"> </w:t>
      </w:r>
      <w:r>
        <w:t xml:space="preserve">Corresponding author: Doreen K. Kalembe</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w:t>
      </w:r>
    </w:p>
    <w:p>
      <w:r>
        <w:br w:type="page"/>
      </w:r>
    </w:p>
    <w:bookmarkStart w:id="20" w:name="summaryabstract"/>
    <w:p>
      <w:pPr>
        <w:pStyle w:val="Heading1"/>
      </w:pPr>
      <w:r>
        <w:t xml:space="preserve">1. Summary/Abstract</w:t>
      </w:r>
    </w:p>
    <w:p>
      <w:pPr>
        <w:pStyle w:val="FirstParagraph"/>
      </w:pPr>
      <w:r>
        <w:t xml:space="preserve">TITLE: Sex-based analysis/Differences in TB Immune Activation.</w:t>
      </w:r>
    </w:p>
    <w:p>
      <w:pPr>
        <w:pStyle w:val="BodyText"/>
      </w:pPr>
      <w:r>
        <w:t xml:space="preserve">Tuberculosis is one of the leading causes of death in the world.According to NIH reports, tuberculosis (TB), afflicts more human males than females, with a ratio of 1.7 males to female. The disease is still endemic in most of the sub-Saharan African countries. In Uganda, for every one case of tuberculosis reported, there are at least three cases of tuberculosis that are not identified and its because of these cases that the disease remains prevalent in the country. Previous studies show that there are differences in the immune activation of TB among men and women. In this study, we aim to explore possible underlying hormonal and genetic mechanisms that might contribute to differences in the immune activation among females and males.</w:t>
      </w:r>
    </w:p>
    <w:p>
      <w:pPr>
        <w:pStyle w:val="BodyText"/>
      </w:pPr>
      <w:r>
        <w:t xml:space="preserve">#Methods</w:t>
      </w:r>
      <w:r>
        <w:t xml:space="preserve"> </w:t>
      </w:r>
      <w:r>
        <w:t xml:space="preserve">We utilized data from a tuberculosis public repository available through Tidyverse (https://dataverse.unc.edu/dataset.xhtml?persistentId=doi:10.15139/S3/AYOFEU). The dataset comprises 60 individuals - 30 males and 30 females. All participants were HIV-negative and tuberculosis-free at the time of enrollment.</w:t>
      </w:r>
    </w:p>
    <w:p>
      <w:pPr>
        <w:pStyle w:val="BodyText"/>
      </w:pPr>
      <w:r>
        <w:t xml:space="preserve">The key variables in our analysis include:</w:t>
      </w:r>
    </w:p>
    <w:p>
      <w:pPr>
        <w:pStyle w:val="BodyText"/>
      </w:pPr>
      <w:r>
        <w:t xml:space="preserve">CD4 immune activation count</w:t>
      </w:r>
      <w:r>
        <w:t xml:space="preserve"> </w:t>
      </w:r>
      <w:r>
        <w:t xml:space="preserve">Disease severity indicators (extent of lung disease and number of lungs involved)</w:t>
      </w:r>
      <w:r>
        <w:t xml:space="preserve"> </w:t>
      </w:r>
      <w:r>
        <w:t xml:space="preserve">Fat in kilograms</w:t>
      </w:r>
      <w:r>
        <w:t xml:space="preserve"> </w:t>
      </w:r>
      <w:r>
        <w:t xml:space="preserve">Sex/Gender</w:t>
      </w:r>
      <w:r>
        <w:t xml:space="preserve"> </w:t>
      </w:r>
      <w:r>
        <w:t xml:space="preserve">BMI</w:t>
      </w:r>
      <w:r>
        <w:t xml:space="preserve"> </w:t>
      </w:r>
      <w:r>
        <w:t xml:space="preserve">Age of participant</w:t>
      </w:r>
      <w:r>
        <w:t xml:space="preserve"> </w:t>
      </w:r>
      <w:r>
        <w:t xml:space="preserve">These demographic and clinical variables form the foundation of our investigation into tuberculosis-related immune responses.</w:t>
      </w:r>
    </w:p>
    <w:p>
      <w:pPr>
        <w:pStyle w:val="BodyText"/>
      </w:pPr>
      <w:r>
        <w:t xml:space="preserve">#Proposed Analysis Method.</w:t>
      </w:r>
    </w:p>
    <w:p>
      <w:pPr>
        <w:pStyle w:val="BodyText"/>
      </w:pPr>
      <w:r>
        <w:t xml:space="preserve">The annalysis was conducted in R version 4.4.2. This was done to Compare immune activation levels between males and females.</w:t>
      </w:r>
    </w:p>
    <w:p>
      <w:pPr>
        <w:pStyle w:val="BodyText"/>
      </w:pPr>
      <w:r>
        <w:t xml:space="preserve">We computed the male-to-female differences in disease severity using cd4 immune activation counts.We correlated immune markers with disease severity measures/Correlation between activation levels and disease severity. We did this using linear regression and machine learning models to predict which sex will show the most results. We also adjusted for potential confounders like age.</w:t>
      </w:r>
    </w:p>
    <w:p>
      <w:pPr>
        <w:pStyle w:val="BodyText"/>
      </w:pPr>
      <w:r>
        <w:t xml:space="preserve">#Results</w:t>
      </w:r>
      <w:r>
        <w:t xml:space="preserve"> </w:t>
      </w:r>
      <w:r>
        <w:t xml:space="preserve"># Results</w:t>
      </w:r>
    </w:p>
    <w:p>
      <w:pPr>
        <w:pStyle w:val="BodyText"/>
      </w:pPr>
      <w:r>
        <w:t xml:space="preserve">Our analysis revealed a statistically significant difference in CD4 immune activation counts between males and females. On average, females showed lower CD4 activation counts than males (mean difference = 413) indicating less immune activation in females and a true difference in the body fat between females and males (mean difference = 17.76 95%CI (7.097298 29.972199).</w:t>
      </w:r>
    </w:p>
    <w:p>
      <w:pPr>
        <w:pStyle w:val="BodyText"/>
      </w:pPr>
      <w:r>
        <w:t xml:space="preserve">Linear regression models adjusted for age, BMI, and fat mass demonstrated that male sex was independently associated with higher CD4 immune activation (β = 692.58 95% CI = [-786.97, 2172.13]).</w:t>
      </w:r>
    </w:p>
    <w:p>
      <w:pPr>
        <w:pStyle w:val="BodyText"/>
      </w:pPr>
      <w:r>
        <w:t xml:space="preserve">Disease severity indicators were more strongly associated with immune activation in males than in females, suggesting a sex-based difference in how immune response relates to disease burden.</w:t>
      </w:r>
    </w:p>
    <w:p>
      <w:pPr>
        <w:pStyle w:val="BodyText"/>
      </w:pPr>
      <w:r>
        <w:t xml:space="preserve">The LASSO and Random Forest models identified BMI, sex, CD4+, LBM as the most important predictors of immune activation. These findings support the hypothesis that sex-based physiological differences, particularly in fat composition, contribute to variability in immune activation and disease severity in tuberculosis.</w:t>
      </w:r>
    </w:p>
    <w:p>
      <w:pPr>
        <w:pStyle w:val="BodyText"/>
      </w:pPr>
      <w:r>
        <w:t xml:space="preserve">#conclusions.</w:t>
      </w:r>
      <w:r>
        <w:t xml:space="preserve"> </w:t>
      </w:r>
      <w:r>
        <w:t xml:space="preserve">Sex differences in TB is contributed by more than just hormonal influence. Our study shows that TB is more severe in men than it is in women. Regardless of the medical seeking behaviors of women, women tend to a have a high body fat percentage more than men.The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p>
      <w:r>
        <w:br w:type="page"/>
      </w:r>
    </w:p>
    <w:bookmarkEnd w:id="20"/>
    <w:bookmarkStart w:id="25"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Tuberculosis (TB) remains a significant global public health challenge. According to the World Health Organization (WHO), reports show that 10 million new cases and 1.4 million deaths in 2023</w:t>
      </w:r>
      <w:r>
        <w:t xml:space="preserve"> </w:t>
      </w:r>
      <w:r>
        <w:t xml:space="preserve">(1)</w:t>
      </w:r>
      <w:r>
        <w:t xml:space="preserve"> </w:t>
      </w:r>
      <w:r>
        <w:t xml:space="preserve">were as a result of Tuberculosis. The spread of M. tuberculosis, as the pathogen of TB, has long been hypothesized to occur more often in the household than in the community</w:t>
      </w:r>
      <w:r>
        <w:t xml:space="preserve">(2)</w:t>
      </w:r>
      <w:r>
        <w:t xml:space="preserve">. While most of the M.Tuberculosis transmission in the community is attributed to the unknown contact networks that occurs between individuals, this accounts upto 90% of the transmission. The recent outbreak of Tuberculosis in the united states clearly explains the contact network phenomena.</w:t>
      </w:r>
      <w:r>
        <w:t xml:space="preserve"> </w:t>
      </w:r>
      <w:r>
        <w:t xml:space="preserve">Overall, TB accounts for one quarter of the annual deaths that happen worldwide. An estimated 10.0 million people fell ill with TB in 2018. Geographically, Southeast Asia ranked highest (44%), followed by Africa (24%) and the Western Pacific (18%), with lesser percentages in the Eastern Mediterranean (8%), the Americas (3%), and Europe (3%). Among women of reproductive years, TB is the largest cause of death</w:t>
      </w:r>
      <w:r>
        <w:t xml:space="preserve"> </w:t>
      </w:r>
      <w:r>
        <w:t xml:space="preserve">(3)</w:t>
      </w:r>
      <w:r>
        <w:t xml:space="preserve">. Global Strategies made by WHO, aim at ending the TB epidemic, with targets to reduce the number of deaths caused by TB by 95% and to decrease new cases by 90% from 2015 to 2035</w:t>
      </w:r>
      <w:r>
        <w:t xml:space="preserve">(4)</w:t>
      </w:r>
      <w:r>
        <w:t xml:space="preserve">.</w:t>
      </w:r>
    </w:p>
    <w:p>
      <w:pPr>
        <w:pStyle w:val="BodyText"/>
      </w:pPr>
      <w:r>
        <w:t xml:space="preserve">Mycobacterium tuberculosis infection primarily spreads when a person shares airspace with someone who has active tuberculosis and inhales infectious droplet aerosols. Since the bacterium transmits through respiratory routes to susceptible individuals, the household of an infected person becomes a critical environment for intense M. tuberculosis transmission, where most new infections and cases can be detected and treated.</w:t>
      </w:r>
      <w:r>
        <w:t xml:space="preserve"> </w:t>
      </w:r>
      <w:r>
        <w:t xml:space="preserve">Research reports indicate significant differences in tuberculosis responses between men and women. Notably, these studies suggest that women face greater barriers to early detection and treatment of tuberculosis compared to men, potentially impacting disease outcomes and progression.</w:t>
      </w:r>
    </w:p>
    <w:p>
      <w:pPr>
        <w:pStyle w:val="BodyText"/>
      </w:pPr>
      <w:r>
        <w:t xml:space="preserve">The World Health Organization, among other institutions, attributes differences in tuberculosis trends between men and women to several factors: access to care and treatment, pregnancy effects, body fat mass, and gender roles that diminish women’s social capital, thereby lowering incidence among them</w:t>
      </w:r>
      <w:r>
        <w:t xml:space="preserve"> </w:t>
      </w:r>
      <w:r>
        <w:t xml:space="preserve">(5)</w:t>
      </w:r>
      <w:r>
        <w:t xml:space="preserve">. Worldwide, epidemiological data indicate that tuberculosis (TB) rates among HIV-negative men have consistently been higher than among women for many decades</w:t>
      </w:r>
      <w:r>
        <w:t xml:space="preserve"> </w:t>
      </w:r>
      <w:r>
        <w:t xml:space="preserve">(6)</w:t>
      </w:r>
      <w:r>
        <w:t xml:space="preserve">. While biological mechanisms likely influence these differences, previous studies demonstrate that men experience higher incidence and prevalence of disease, potentially leading to poorer treatment outcomes compared to women. According to an analysis conducted in 2000, TB prevalence among males exceeded that among females in 27 (93%) of 29 prevalence surveys conducted across 14 countries between 1953 and 1997</w:t>
      </w:r>
      <w:r>
        <w:t xml:space="preserve"> </w:t>
      </w:r>
      <w:r>
        <w:t xml:space="preserve">(6)</w:t>
      </w:r>
      <w:r>
        <w:t xml:space="preserve">.</w:t>
      </w:r>
    </w:p>
    <w:p>
      <w:pPr>
        <w:pStyle w:val="BodyText"/>
      </w:pPr>
      <w:r>
        <w:t xml:space="preserve">Other studies have highlighted that body fat plays an important role in supporting immune function, with women typically maintaining higher fat storage than men. This increased fat storage may contribute to women’s stronger immune responses. While these differences are partly attributed to women’s better healthcare-seeking behaviors, factors such as fat distribution, hormonal profiles, body composition, lean tissue mass, and other biological characteristics differ significantly between sexes, particularly at disease presentation. The objective of this study is to determine whether higher immune activation counts correlate with greater infection severity or illness progression and whether this relationship differs between males and females.</w:t>
      </w:r>
    </w:p>
    <w:bookmarkEnd w:id="21"/>
    <w:bookmarkStart w:id="23" w:name="description-of-data-and-data-source"/>
    <w:p>
      <w:pPr>
        <w:pStyle w:val="Heading2"/>
      </w:pPr>
      <w:r>
        <w:t xml:space="preserve">2.2 Description of data and data source</w:t>
      </w:r>
    </w:p>
    <w:p>
      <w:pPr>
        <w:pStyle w:val="FirstParagraph"/>
      </w:pPr>
      <w:r>
        <w:t xml:space="preserve">The data we used for this project was got from the TRAC dataverse and is fully accessible to everyone. This is considered a safe place where the the Tuberculosis data from the TRAc project is kept and can be used by anyone who wants contribute to TB research. More details about the data can be found</w:t>
      </w:r>
      <w:r>
        <w:t xml:space="preserve"> </w:t>
      </w:r>
      <w:hyperlink r:id="rId22">
        <w:r>
          <w:rPr>
            <w:rStyle w:val="Hyperlink"/>
          </w:rPr>
          <w:t xml:space="preserve">here</w:t>
        </w:r>
      </w:hyperlink>
      <w:r>
        <w:t xml:space="preserve">. The data is publicly available and can be accessed by anyone.</w:t>
      </w:r>
    </w:p>
    <w:bookmarkEnd w:id="23"/>
    <w:bookmarkStart w:id="24" w:name="questionshypotheses-to-be-addressed"/>
    <w:p>
      <w:pPr>
        <w:pStyle w:val="Heading2"/>
      </w:pPr>
      <w:r>
        <w:t xml:space="preserve">2.3 Questions/Hypotheses to be addressed</w:t>
      </w:r>
    </w:p>
    <w:p>
      <w:pPr>
        <w:pStyle w:val="FirstParagraph"/>
      </w:pPr>
      <w:r>
        <w:t xml:space="preserve">Since the balance of fat and lean tissue differ in men and women especially at the time of tuberculosis presentation, the objective of this study will be to find out whether there are differences in the Tuberculosis immune activation between males and females. We shall hypothesize on the more immune activation there is, the more infected / sicker the person and whether this relationship differs between males and females.</w:t>
      </w:r>
    </w:p>
    <w:p>
      <w:r>
        <w:br w:type="page"/>
      </w:r>
    </w:p>
    <w:bookmarkEnd w:id="24"/>
    <w:bookmarkEnd w:id="25"/>
    <w:bookmarkStart w:id="33" w:name="methods"/>
    <w:p>
      <w:pPr>
        <w:pStyle w:val="Heading1"/>
      </w:pPr>
      <w:r>
        <w:t xml:space="preserve">3. Methods</w:t>
      </w:r>
    </w:p>
    <w:p>
      <w:pPr>
        <w:pStyle w:val="FirstParagraph"/>
      </w:pPr>
      <w:r>
        <w:t xml:space="preserve">Study Design</w:t>
      </w:r>
    </w:p>
    <w:p>
      <w:pPr>
        <w:pStyle w:val="BodyText"/>
      </w:pPr>
      <w:r>
        <w:t xml:space="preserve">This study utilized a cross sectional study design analyzing data from 2017.Sixty TB-confirmed participants (30 males, 30 females, aged 15+) were recruited from Mulago Hospital.</w:t>
      </w:r>
    </w:p>
    <w:p>
      <w:pPr>
        <w:pStyle w:val="BodyText"/>
      </w:pPr>
      <w:r>
        <w:t xml:space="preserve">###inclusion and exclusion critera</w:t>
      </w:r>
    </w:p>
    <w:p>
      <w:pPr>
        <w:pStyle w:val="BodyText"/>
      </w:pPr>
      <w:r>
        <w:t xml:space="preserve">Our study included patients aged 15 years and older experiencing their first episode of tuberculosis. To maintain data integrity, we excluded individuals receiving hormonal therapy or using hormonal contraceptives. Additionally, patients with comorbidities including diabetes mellitus, cancer, or HIV were excluded. Our strict exclusion criteria ensured a focused research population by omitting all individuals under 15 years of age, those with recurrent TB episodes, patients taking any form of hormonal therapy or contraception, and those diagnosed with diabetes mellitus, cancer, or HIV.</w:t>
      </w:r>
    </w:p>
    <w:p>
      <w:pPr>
        <w:pStyle w:val="BodyText"/>
      </w:pPr>
      <w:r>
        <w:t xml:space="preserve">The variables of interest were extracted from the TRAC dataset and exported to an MS Excel sheet. The outcome variable was CD4+ immune activation counts. The primary independent variable was sex (cis-gender) and this was categorized as male and female. The covariates were age at diagnosis,BMI, Fat in Kg, lean body mass in kg(LBM in kg), CD4+ and CD4 immune activation counts. other variables like fat mass index (FMI) and fat-free mass index (FFMI) were also obtained.</w:t>
      </w:r>
    </w:p>
    <w:bookmarkStart w:id="30" w:name="schematic-of-workflow"/>
    <w:p>
      <w:pPr>
        <w:pStyle w:val="Heading2"/>
      </w:pPr>
      <w:r>
        <w:t xml:space="preserve">3.1 Schematic of workflow</w:t>
      </w:r>
    </w:p>
    <w:p>
      <w:pPr>
        <w:pStyle w:val="FirstParagraph"/>
      </w:pPr>
      <w:r>
        <w:t xml:space="preserve">Chromosomal sex and hormones play a role in the modulation of immune responses to mTB and thereby contribute to the general outcome of disease. The first cells that encounter Mtb are known as Macrophages. These initiate a local inflammatory reaction which may differ between the sexes</w:t>
      </w:r>
      <w:r>
        <w:t xml:space="preserve">(7)</w:t>
      </w:r>
      <w:r>
        <w:t xml:space="preserve">. This causes the long term containment of TB infection to differ between men and women since their adaptive immune responses are different. See</w:t>
      </w:r>
      <w:r>
        <w:t xml:space="preserve"> </w:t>
      </w:r>
      <w:r>
        <w:t xml:space="preserve">(</w:t>
      </w:r>
      <w:r>
        <w:rPr>
          <w:bCs/>
          <w:b/>
        </w:rPr>
        <w:t xml:space="preserve">tbfig-1?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 w:name="fig-1"/>
          <w:p>
            <w:pPr>
              <w:pStyle w:val="Compact"/>
              <w:jc w:val="center"/>
            </w:pPr>
            <w:r>
              <w:drawing>
                <wp:inline>
                  <wp:extent cx="5334000" cy="2856639"/>
                  <wp:effectExtent b="0" l="0" r="0" t="0"/>
                  <wp:docPr descr="" title="" id="27" name="Picture"/>
                  <a:graphic>
                    <a:graphicData uri="http://schemas.openxmlformats.org/drawingml/2006/picture">
                      <pic:pic>
                        <pic:nvPicPr>
                          <pic:cNvPr descr="../../assets/tbfig-1.png" id="28" name="Picture"/>
                          <pic:cNvPicPr>
                            <a:picLocks noChangeArrowheads="1" noChangeAspect="1"/>
                          </pic:cNvPicPr>
                        </pic:nvPicPr>
                        <pic:blipFill>
                          <a:blip r:embed="rId26"/>
                          <a:stretch>
                            <a:fillRect/>
                          </a:stretch>
                        </pic:blipFill>
                        <pic:spPr bwMode="auto">
                          <a:xfrm>
                            <a:off x="0" y="0"/>
                            <a:ext cx="5334000" cy="28566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Impact of sex differences on the immune response to Mtb and their influence disease outcome.</w:t>
            </w:r>
          </w:p>
          <w:bookmarkEnd w:id="29"/>
        </w:tc>
      </w:tr>
    </w:tbl>
    <w:bookmarkEnd w:id="30"/>
    <w:bookmarkStart w:id="31" w:name="data-import-and-cleaning"/>
    <w:p>
      <w:pPr>
        <w:pStyle w:val="Heading2"/>
      </w:pPr>
      <w:r>
        <w:t xml:space="preserve">3.2 Data import and cleaning</w:t>
      </w:r>
    </w:p>
    <w:p>
      <w:pPr>
        <w:pStyle w:val="FirstParagraph"/>
      </w:pPr>
      <w:r>
        <w:t xml:space="preserve">We imported the data from MS Excel to R. We explored the data and found some missing values for some variables. We decided to drop one observation since the person lacked the primary exposure and did not have most of the details we needed for our final analysis. We categorized the participants age into four categories. That is 17-&lt;28, 28-&lt;40, 40-&lt;60 and &gt;=60.</w:t>
      </w:r>
    </w:p>
    <w:bookmarkEnd w:id="31"/>
    <w:bookmarkStart w:id="32" w:name="statistical-analysis"/>
    <w:p>
      <w:pPr>
        <w:pStyle w:val="Heading2"/>
      </w:pPr>
      <w:r>
        <w:t xml:space="preserve">3.3 Statistical analysis</w:t>
      </w:r>
    </w:p>
    <w:p>
      <w:pPr>
        <w:pStyle w:val="FirstParagraph"/>
      </w:pPr>
      <w:r>
        <w:t xml:space="preserve">The final cleaned data set contains some negative fat values.</w:t>
      </w:r>
      <w:r>
        <w:t xml:space="preserve"> </w:t>
      </w:r>
      <w:r>
        <w:t xml:space="preserve">Negative values occur when the deuterium dose has not had sufficient time to fully equilibrate with body water, or the dose was not completely consumed. This is seen as low deuterium enrichment, resulting in an overestimation of the size of the body water pool and hence high FFM (FFMI = LBM / height2)and low % body fat.</w:t>
      </w:r>
    </w:p>
    <w:p>
      <w:pPr>
        <w:pStyle w:val="BodyText"/>
      </w:pPr>
      <w:r>
        <w:t xml:space="preserve">We applied three supervised machine learning models — linear regression, LASSO regression, and Random Forests — to predict CD4 Immune Activation Count based on Sex, Age, BMI, Lean Body Mass (LBM), Fat mass, and CD4+ cell count. Data pre processing included median imputation for missing values, dummy encoding of categorical variables, normalization, and removal of highly correlated features. Models were evaluated using RMSE and visualized through observed vs. predicted plots. Hyperparameter tuning was performed using grid search with cross-validation.</w:t>
      </w:r>
    </w:p>
    <w:p>
      <w:pPr>
        <w:pStyle w:val="BodyText"/>
      </w:pPr>
      <w:r>
        <w:t xml:space="preserve">The significance of Sex as a predictor of immune activation was assessed in each model. For linear models, coefficients for Sex were examined along with their corresponding p-values. The Random Forest model’s variable importance was assessed to identify the predictive contribution of Sex.</w:t>
      </w:r>
    </w:p>
    <w:p>
      <w:r>
        <w:br w:type="page"/>
      </w:r>
    </w:p>
    <w:bookmarkEnd w:id="32"/>
    <w:bookmarkEnd w:id="33"/>
    <w:bookmarkStart w:id="51" w:name="results"/>
    <w:p>
      <w:pPr>
        <w:pStyle w:val="Heading1"/>
      </w:pPr>
      <w:r>
        <w:t xml:space="preserve">4. Results</w:t>
      </w:r>
    </w:p>
    <w:bookmarkStart w:id="36" w:name="exploratorydescriptive-analysis"/>
    <w:p>
      <w:pPr>
        <w:pStyle w:val="Heading2"/>
      </w:pPr>
      <w:r>
        <w:t xml:space="preserve">4.1 Exploratory/Descriptive analysis</w:t>
      </w:r>
    </w:p>
    <w:p>
      <w:pPr>
        <w:pStyle w:val="FirstParagraph"/>
      </w:pPr>
      <w:r>
        <w:t xml:space="preserve">We conducted a thorough data exploration using various visualization techniques and summary tables. Our analysis included box plots, histograms, and correlation plots to identify meaningful patterns in the dataset. We employed scatter plots to examine trends and investigate potential relationships between continuous variables. This comprehensive approach allowed us to uncover several interesting insights within the data.</w:t>
      </w:r>
    </w:p>
    <w:p>
      <w:pPr>
        <w:pStyle w:val="BodyText"/>
      </w:pPr>
      <w:r>
        <w:t xml:space="preserve">(</w:t>
      </w:r>
      <w:r>
        <w:rPr>
          <w:bCs/>
          <w:b/>
        </w:rPr>
        <w:t xml:space="preserve">Table1?</w:t>
      </w:r>
      <w:r>
        <w:t xml:space="preserve">)</w:t>
      </w:r>
      <w:r>
        <w:t xml:space="preserve"> </w:t>
      </w:r>
      <w:r>
        <w:t xml:space="preserve">shows the summary statistics of our data variables.</w:t>
      </w:r>
    </w:p>
    <w:tbl>
      <w:tblPr>
        <w:tblStyle w:val="Table"/>
        <w:tblW w:type="pct" w:w="5000"/>
        <w:tblLook w:firstRow="0" w:lastRow="0" w:firstColumn="0" w:lastColumn="0" w:noHBand="0" w:noVBand="0" w:val="0000"/>
        <w:jc w:val="start"/>
        <w:tblLayout w:type="fixed"/>
      </w:tblPr>
      <w:tblGrid>
        <w:gridCol w:w="7920"/>
      </w:tblGrid>
      <w:tr>
        <w:tc>
          <w:tcPr/>
          <w:bookmarkStart w:id="34" w:name="tbl-table1"/>
          <w:p>
            <w:pPr>
              <w:jc w:val="center"/>
            </w:pPr>
            <w:pPr>
              <w:jc w:val="start"/>
              <w:spacing w:before="200"/>
              <w:pStyle w:val="ImageCaption"/>
            </w:pPr>
            <w:r>
              <w:t xml:space="preserve">Table 1: Summary distribution of baseline characteristics among males and females.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96"/>
              <w:gridCol w:w="2196"/>
              <w:gridCol w:w="2246"/>
              <w:gridCol w:w="2246"/>
            </w:tblGrid>
            <w:tr>
              <w:trPr>
                <w:trHeight w:val="78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(N=30)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(N=30)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(N=60)</w:t>
                  </w:r>
                </w:p>
              </w:tc>
            </w:tr>
            <w:tr>
              <w:trPr>
                <w:trHeight w:val="57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CD4+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394 (217)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 (181)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 (205)</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449 [27.0, 786]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 [8.64, 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319 [8.64, 786]</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(1.7%)</w:t>
                  </w:r>
                </w:p>
              </w:tc>
            </w:tr>
            <w:tr>
              <w:trPr>
                <w:trHeight w:val="57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CD4 Immune activation 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1750 (1340)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2160 (3170)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 (2430)</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1520 [94.0, 7350]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1210 [84.0, 17900]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1380 [84.0, 17900]</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(1.7%)</w:t>
                  </w:r>
                </w:p>
              </w:tc>
            </w:tr>
            <w:tr>
              <w:trPr>
                <w:trHeight w:val="61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Participant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30.2 (6.83)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 (10.1)</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 [17.0,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 [19.0, 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 [17.0, 70.0]</w:t>
                  </w:r>
                </w:p>
              </w:tc>
            </w:tr>
            <w:tr>
              <w:trPr>
                <w:trHeight w:val="61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Fat in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 (22.4)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0.348 (21.9)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 (23.8)</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 [-0.192, 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4.37 [-96.6, 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8.70 [-96.6, 81.0]</w:t>
                  </w:r>
                </w:p>
              </w:tc>
            </w:tr>
            <w:tr>
              <w:trPr>
                <w:trHeight w:val="61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LBM in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54.9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43.0 (24.1)</w:t>
                  </w:r>
                </w:p>
              </w:tc>
            </w:tr>
            <w:tr>
              <w:trPr>
                <w:trHeight w:val="613"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Median [Min,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39.6 [-42.0, 45.9]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 [38.2, 151]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43.4 [-42.0, 151]</w:t>
                  </w:r>
                </w:p>
              </w:tc>
            </w:tr>
          </w:tbl>
          <w:bookmarkEnd w:id="34"/>
        </w:tc>
      </w:tr>
    </w:tbl>
    <w:p>
      <w:pPr>
        <w:pStyle w:val="BodyText"/>
      </w:pPr>
      <w:r>
        <w:t xml:space="preserve">Table</w:t>
      </w:r>
      <w:r>
        <w:t xml:space="preserve"> </w:t>
      </w:r>
      <w:hyperlink w:anchor="tbl-correlation">
        <w:r>
          <w:rPr>
            <w:rStyle w:val="Hyperlink"/>
          </w:rPr>
          <w:t xml:space="preserve">Table 2</w:t>
        </w:r>
      </w:hyperlink>
      <w:r>
        <w:t xml:space="preserve"> </w:t>
      </w:r>
      <w:r>
        <w:t xml:space="preserve">shows the correlation matrix between immune activation markers and body composition variables.</w:t>
      </w:r>
    </w:p>
    <w:tbl>
      <w:tblPr>
        <w:tblStyle w:val="Table"/>
        <w:tblW w:type="pct" w:w="5000"/>
        <w:tblLook w:firstRow="0" w:lastRow="0" w:firstColumn="0" w:lastColumn="0" w:noHBand="0" w:noVBand="0" w:val="0000"/>
        <w:jc w:val="start"/>
        <w:tblLayout w:type="fixed"/>
      </w:tblPr>
      <w:tblGrid>
        <w:gridCol w:w="7920"/>
      </w:tblGrid>
      <w:tr>
        <w:tc>
          <w:tcPr/>
          <w:bookmarkStart w:id="35" w:name="tbl-correlation"/>
          <w:p>
            <w:pPr>
              <w:jc w:val="center"/>
            </w:pPr>
            <w:pPr>
              <w:jc w:val="start"/>
              <w:spacing w:before="200"/>
              <w:pStyle w:val="ImageCaption"/>
            </w:pPr>
            <w:r>
              <w:t xml:space="preserve">Table 2: Correlation matrix between immune activation markers and body composition variables.</w:t>
            </w:r>
          </w:p>
          <w:p>
            <w:pPr>
              <w:pStyle w:val="SourceCode"/>
              <w:jc w:val="center"/>
            </w:pPr>
            <w:r>
              <w:rPr>
                <w:rStyle w:val="VerbatimChar"/>
              </w:rPr>
              <w:t xml:space="preserve">$`_data`</w:t>
            </w:r>
            <w:r>
              <w:br/>
            </w:r>
            <w:r>
              <w:rPr>
                <w:rStyle w:val="VerbatimChar"/>
              </w:rPr>
              <w:t xml:space="preserve">                     Variable  CD4+ CD4 Immune activation count Fat in kg</w:t>
            </w:r>
            <w:r>
              <w:br/>
            </w:r>
            <w:r>
              <w:rPr>
                <w:rStyle w:val="VerbatimChar"/>
              </w:rPr>
              <w:t xml:space="preserve">1                        CD4+  1.00                        0.22      0.17</w:t>
            </w:r>
            <w:r>
              <w:br/>
            </w:r>
            <w:r>
              <w:rPr>
                <w:rStyle w:val="VerbatimChar"/>
              </w:rPr>
              <w:t xml:space="preserve">2 CD4 Immune activation count  0.22                        1.00      0.02</w:t>
            </w:r>
            <w:r>
              <w:br/>
            </w:r>
            <w:r>
              <w:rPr>
                <w:rStyle w:val="VerbatimChar"/>
              </w:rPr>
              <w:t xml:space="preserve">3                   Fat in kg  0.17                        0.02      1.00</w:t>
            </w:r>
            <w:r>
              <w:br/>
            </w:r>
            <w:r>
              <w:rPr>
                <w:rStyle w:val="VerbatimChar"/>
              </w:rPr>
              <w:t xml:space="preserve">4                   LBM in kg -0.18                       -0.04     -0.94</w:t>
            </w:r>
            <w:r>
              <w:br/>
            </w:r>
            <w:r>
              <w:rPr>
                <w:rStyle w:val="VerbatimChar"/>
              </w:rPr>
              <w:t xml:space="preserve">5             Participant age  0.08                       -0.02      0.11</w:t>
            </w:r>
            <w:r>
              <w:br/>
            </w:r>
            <w:r>
              <w:rPr>
                <w:rStyle w:val="VerbatimChar"/>
              </w:rPr>
              <w:t xml:space="preserve">6                         BMI  0.08                       -0.15      0.19</w:t>
            </w:r>
            <w:r>
              <w:br/>
            </w:r>
            <w:r>
              <w:rPr>
                <w:rStyle w:val="VerbatimChar"/>
              </w:rPr>
              <w:t xml:space="preserve">  LBM in kg Participant age   BMI</w:t>
            </w:r>
            <w:r>
              <w:br/>
            </w:r>
            <w:r>
              <w:rPr>
                <w:rStyle w:val="VerbatimChar"/>
              </w:rPr>
              <w:t xml:space="preserve">1     -0.18            0.08  0.08</w:t>
            </w:r>
            <w:r>
              <w:br/>
            </w:r>
            <w:r>
              <w:rPr>
                <w:rStyle w:val="VerbatimChar"/>
              </w:rPr>
              <w:t xml:space="preserve">2     -0.04           -0.02 -0.15</w:t>
            </w:r>
            <w:r>
              <w:br/>
            </w:r>
            <w:r>
              <w:rPr>
                <w:rStyle w:val="VerbatimChar"/>
              </w:rPr>
              <w:t xml:space="preserve">3     -0.94            0.11  0.19</w:t>
            </w:r>
            <w:r>
              <w:br/>
            </w:r>
            <w:r>
              <w:rPr>
                <w:rStyle w:val="VerbatimChar"/>
              </w:rPr>
              <w:t xml:space="preserve">4      1.00           -0.10  0.06</w:t>
            </w:r>
            <w:r>
              <w:br/>
            </w:r>
            <w:r>
              <w:rPr>
                <w:rStyle w:val="VerbatimChar"/>
              </w:rPr>
              <w:t xml:space="preserve">5     -0.10            1.00  0.12</w:t>
            </w:r>
            <w:r>
              <w:br/>
            </w:r>
            <w:r>
              <w:rPr>
                <w:rStyle w:val="VerbatimChar"/>
              </w:rPr>
              <w:t xml:space="preserve">6      0.06            0.12  1.00</w:t>
            </w:r>
            <w:r>
              <w:br/>
            </w:r>
            <w:r>
              <w:br/>
            </w:r>
            <w:r>
              <w:rPr>
                <w:rStyle w:val="VerbatimChar"/>
              </w:rPr>
              <w:t xml:space="preserve">$`_boxhead`</w:t>
            </w:r>
            <w:r>
              <w:br/>
            </w:r>
            <w:r>
              <w:rPr>
                <w:rStyle w:val="VerbatimChar"/>
              </w:rPr>
              <w:t xml:space="preserve">                          var    type                column_label column_units</w:t>
            </w:r>
            <w:r>
              <w:br/>
            </w:r>
            <w:r>
              <w:rPr>
                <w:rStyle w:val="VerbatimChar"/>
              </w:rPr>
              <w:t xml:space="preserve">1                    Variable default                    Variable         &lt;NA&gt;</w:t>
            </w:r>
            <w:r>
              <w:br/>
            </w:r>
            <w:r>
              <w:rPr>
                <w:rStyle w:val="VerbatimChar"/>
              </w:rPr>
              <w:t xml:space="preserve">2                        CD4+ default                        CD4+         &lt;NA&gt;</w:t>
            </w:r>
            <w:r>
              <w:br/>
            </w:r>
            <w:r>
              <w:rPr>
                <w:rStyle w:val="VerbatimChar"/>
              </w:rPr>
              <w:t xml:space="preserve">3 CD4 Immune activation count default CD4 Immune activation count         &lt;NA&gt;</w:t>
            </w:r>
            <w:r>
              <w:br/>
            </w:r>
            <w:r>
              <w:rPr>
                <w:rStyle w:val="VerbatimChar"/>
              </w:rPr>
              <w:t xml:space="preserve">4                   Fat in kg default                   Fat in kg         &lt;NA&gt;</w:t>
            </w:r>
            <w:r>
              <w:br/>
            </w:r>
            <w:r>
              <w:rPr>
                <w:rStyle w:val="VerbatimChar"/>
              </w:rPr>
              <w:t xml:space="preserve">5                   LBM in kg default                   LBM in kg         &lt;NA&gt;</w:t>
            </w:r>
            <w:r>
              <w:br/>
            </w:r>
            <w:r>
              <w:rPr>
                <w:rStyle w:val="VerbatimChar"/>
              </w:rPr>
              <w:t xml:space="preserve">6             Participant age default             Participant age         &lt;NA&gt;</w:t>
            </w:r>
            <w:r>
              <w:br/>
            </w:r>
            <w:r>
              <w:rPr>
                <w:rStyle w:val="VerbatimChar"/>
              </w:rPr>
              <w:t xml:space="preserve">7                         BMI default                         BMI         &lt;NA&gt;</w:t>
            </w:r>
            <w:r>
              <w:br/>
            </w:r>
            <w:r>
              <w:rPr>
                <w:rStyle w:val="VerbatimChar"/>
              </w:rPr>
              <w:t xml:space="preserve">  column_pattern column_align column_width hidden_px</w:t>
            </w:r>
            <w:r>
              <w:br/>
            </w:r>
            <w:r>
              <w:rPr>
                <w:rStyle w:val="VerbatimChar"/>
              </w:rPr>
              <w:t xml:space="preserve">1           &lt;NA&gt;         left         NULL      NULL</w:t>
            </w:r>
            <w:r>
              <w:br/>
            </w:r>
            <w:r>
              <w:rPr>
                <w:rStyle w:val="VerbatimChar"/>
              </w:rPr>
              <w:t xml:space="preserve">2           &lt;NA&gt;        right         NULL      NULL</w:t>
            </w:r>
            <w:r>
              <w:br/>
            </w:r>
            <w:r>
              <w:rPr>
                <w:rStyle w:val="VerbatimChar"/>
              </w:rPr>
              <w:t xml:space="preserve">3           &lt;NA&gt;        right         NULL      NULL</w:t>
            </w:r>
            <w:r>
              <w:br/>
            </w:r>
            <w:r>
              <w:rPr>
                <w:rStyle w:val="VerbatimChar"/>
              </w:rPr>
              <w:t xml:space="preserve">4           &lt;NA&gt;        right         NULL      NULL</w:t>
            </w:r>
            <w:r>
              <w:br/>
            </w:r>
            <w:r>
              <w:rPr>
                <w:rStyle w:val="VerbatimChar"/>
              </w:rPr>
              <w:t xml:space="preserve">5           &lt;NA&gt;        right         NULL      NULL</w:t>
            </w:r>
            <w:r>
              <w:br/>
            </w:r>
            <w:r>
              <w:rPr>
                <w:rStyle w:val="VerbatimChar"/>
              </w:rPr>
              <w:t xml:space="preserve">6           &lt;NA&gt;        right         NULL      NULL</w:t>
            </w:r>
            <w:r>
              <w:br/>
            </w:r>
            <w:r>
              <w:rPr>
                <w:rStyle w:val="VerbatimChar"/>
              </w:rPr>
              <w:t xml:space="preserve">7           &lt;NA&gt;        right         NULL      NULL</w:t>
            </w:r>
            <w:r>
              <w:br/>
            </w:r>
            <w:r>
              <w:br/>
            </w:r>
            <w:r>
              <w:rPr>
                <w:rStyle w:val="VerbatimChar"/>
              </w:rPr>
              <w:t xml:space="preserve">$`_stub_df`</w:t>
            </w:r>
            <w:r>
              <w:br/>
            </w:r>
            <w:r>
              <w:rPr>
                <w:rStyle w:val="VerbatimChar"/>
              </w:rPr>
              <w:t xml:space="preserve">  rownum_i row_id group_id group_label indent built_group_label</w:t>
            </w:r>
            <w:r>
              <w:br/>
            </w:r>
            <w:r>
              <w:rPr>
                <w:rStyle w:val="VerbatimChar"/>
              </w:rPr>
              <w:t xml:space="preserve">1        1   &lt;NA&gt;     &lt;NA&gt;        NULL   &lt;NA&gt;              &lt;NA&gt;</w:t>
            </w:r>
            <w:r>
              <w:br/>
            </w:r>
            <w:r>
              <w:rPr>
                <w:rStyle w:val="VerbatimChar"/>
              </w:rPr>
              <w:t xml:space="preserve">2        2   &lt;NA&gt;     &lt;NA&gt;        NULL   &lt;NA&gt;              &lt;NA&gt;</w:t>
            </w:r>
            <w:r>
              <w:br/>
            </w:r>
            <w:r>
              <w:rPr>
                <w:rStyle w:val="VerbatimChar"/>
              </w:rPr>
              <w:t xml:space="preserve">3        3   &lt;NA&gt;     &lt;NA&gt;        NULL   &lt;NA&gt;              &lt;NA&gt;</w:t>
            </w:r>
            <w:r>
              <w:br/>
            </w:r>
            <w:r>
              <w:rPr>
                <w:rStyle w:val="VerbatimChar"/>
              </w:rPr>
              <w:t xml:space="preserve">4        4   &lt;NA&gt;     &lt;NA&gt;        NULL   &lt;NA&gt;              &lt;NA&gt;</w:t>
            </w:r>
            <w:r>
              <w:br/>
            </w:r>
            <w:r>
              <w:rPr>
                <w:rStyle w:val="VerbatimChar"/>
              </w:rPr>
              <w:t xml:space="preserve">5        5   &lt;NA&gt;     &lt;NA&gt;        NULL   &lt;NA&gt;              &lt;NA&gt;</w:t>
            </w:r>
            <w:r>
              <w:br/>
            </w:r>
            <w:r>
              <w:rPr>
                <w:rStyle w:val="VerbatimChar"/>
              </w:rPr>
              <w:t xml:space="preserve">6        6   &lt;NA&gt;     &lt;NA&gt;        NULL   &lt;NA&gt;              &lt;NA&gt;</w:t>
            </w:r>
            <w:r>
              <w:br/>
            </w:r>
            <w:r>
              <w:br/>
            </w:r>
            <w:r>
              <w:rPr>
                <w:rStyle w:val="VerbatimChar"/>
              </w:rPr>
              <w:t xml:space="preserve">$`_row_groups`</w:t>
            </w:r>
            <w:r>
              <w:br/>
            </w:r>
            <w:r>
              <w:rPr>
                <w:rStyle w:val="VerbatimChar"/>
              </w:rPr>
              <w:t xml:space="preserve">character(0)</w:t>
            </w:r>
            <w:r>
              <w:br/>
            </w:r>
            <w:r>
              <w:br/>
            </w:r>
            <w:r>
              <w:rPr>
                <w:rStyle w:val="VerbatimChar"/>
              </w:rPr>
              <w:t xml:space="preserve">$`_heading`</w:t>
            </w:r>
            <w:r>
              <w:br/>
            </w:r>
            <w:r>
              <w:rPr>
                <w:rStyle w:val="VerbatimChar"/>
              </w:rPr>
              <w:t xml:space="preserve">$`_heading`$title</w:t>
            </w:r>
            <w:r>
              <w:br/>
            </w:r>
            <w:r>
              <w:rPr>
                <w:rStyle w:val="VerbatimChar"/>
              </w:rPr>
              <w:t xml:space="preserve">[1] "Table 2: Correlation Matrix of Immune Activation and Body Composition"</w:t>
            </w:r>
            <w:r>
              <w:br/>
            </w:r>
            <w:r>
              <w:br/>
            </w:r>
            <w:r>
              <w:rPr>
                <w:rStyle w:val="VerbatimChar"/>
              </w:rPr>
              <w:t xml:space="preserve">$`_heading`$subtitle</w:t>
            </w:r>
            <w:r>
              <w:br/>
            </w:r>
            <w:r>
              <w:rPr>
                <w:rStyle w:val="VerbatimChar"/>
              </w:rPr>
              <w:t xml:space="preserve">NULL</w:t>
            </w:r>
            <w:r>
              <w:br/>
            </w:r>
            <w:r>
              <w:br/>
            </w:r>
            <w:r>
              <w:rPr>
                <w:rStyle w:val="VerbatimChar"/>
              </w:rPr>
              <w:t xml:space="preserve">$`_heading`$preheader</w:t>
            </w:r>
            <w:r>
              <w:br/>
            </w:r>
            <w:r>
              <w:rPr>
                <w:rStyle w:val="VerbatimChar"/>
              </w:rPr>
              <w:t xml:space="preserve">NULL</w:t>
            </w:r>
            <w:r>
              <w:br/>
            </w:r>
            <w:r>
              <w:br/>
            </w:r>
            <w:r>
              <w:br/>
            </w:r>
            <w:r>
              <w:rPr>
                <w:rStyle w:val="VerbatimChar"/>
              </w:rPr>
              <w:t xml:space="preserve">$`_spanners`</w:t>
            </w:r>
            <w:r>
              <w:br/>
            </w:r>
            <w:r>
              <w:rPr>
                <w:rStyle w:val="VerbatimChar"/>
              </w:rPr>
              <w:t xml:space="preserve">[1] vars            spanner_label   spanner_units   spanner_pattern</w:t>
            </w:r>
            <w:r>
              <w:br/>
            </w:r>
            <w:r>
              <w:rPr>
                <w:rStyle w:val="VerbatimChar"/>
              </w:rPr>
              <w:t xml:space="preserve">[5] spanner_id      spanner_level   gather          built          </w:t>
            </w:r>
            <w:r>
              <w:br/>
            </w:r>
            <w:r>
              <w:rPr>
                <w:rStyle w:val="VerbatimChar"/>
              </w:rPr>
              <w:t xml:space="preserve">&lt;0 rows&gt; (or 0-length row.names)</w:t>
            </w:r>
            <w:r>
              <w:br/>
            </w:r>
            <w:r>
              <w:br/>
            </w:r>
            <w:r>
              <w:rPr>
                <w:rStyle w:val="VerbatimChar"/>
              </w:rPr>
              <w:t xml:space="preserve">$`_stubhead`</w:t>
            </w:r>
            <w:r>
              <w:br/>
            </w:r>
            <w:r>
              <w:rPr>
                <w:rStyle w:val="VerbatimChar"/>
              </w:rPr>
              <w:t xml:space="preserve">$`_stubhead`$label</w:t>
            </w:r>
            <w:r>
              <w:br/>
            </w:r>
            <w:r>
              <w:rPr>
                <w:rStyle w:val="VerbatimChar"/>
              </w:rPr>
              <w:t xml:space="preserve">NULL</w:t>
            </w:r>
            <w:r>
              <w:br/>
            </w:r>
            <w:r>
              <w:br/>
            </w:r>
            <w:r>
              <w:br/>
            </w:r>
            <w:r>
              <w:rPr>
                <w:rStyle w:val="VerbatimChar"/>
              </w:rPr>
              <w:t xml:space="preserve">$`_footnotes`</w:t>
            </w:r>
            <w:r>
              <w:br/>
            </w:r>
            <w:r>
              <w:rPr>
                <w:rStyle w:val="VerbatimChar"/>
              </w:rPr>
              <w:t xml:space="preserve">[1] locname   grpname   colname   locnum    rownum    colnum    footnotes</w:t>
            </w:r>
            <w:r>
              <w:br/>
            </w:r>
            <w:r>
              <w:rPr>
                <w:rStyle w:val="VerbatimChar"/>
              </w:rPr>
              <w:t xml:space="preserve">[8] placement</w:t>
            </w:r>
            <w:r>
              <w:br/>
            </w:r>
            <w:r>
              <w:rPr>
                <w:rStyle w:val="VerbatimChar"/>
              </w:rPr>
              <w:t xml:space="preserve">&lt;0 rows&gt; (or 0-length row.names)</w:t>
            </w:r>
            <w:r>
              <w:br/>
            </w:r>
            <w:r>
              <w:br/>
            </w:r>
            <w:r>
              <w:rPr>
                <w:rStyle w:val="VerbatimChar"/>
              </w:rPr>
              <w:t xml:space="preserve">$`_source_notes`</w:t>
            </w:r>
            <w:r>
              <w:br/>
            </w:r>
            <w:r>
              <w:rPr>
                <w:rStyle w:val="VerbatimChar"/>
              </w:rPr>
              <w:t xml:space="preserve">list()</w:t>
            </w:r>
            <w:r>
              <w:br/>
            </w:r>
            <w:r>
              <w:br/>
            </w:r>
            <w:r>
              <w:rPr>
                <w:rStyle w:val="VerbatimChar"/>
              </w:rPr>
              <w:t xml:space="preserve">$`_formats`</w:t>
            </w:r>
            <w:r>
              <w:br/>
            </w:r>
            <w:r>
              <w:rPr>
                <w:rStyle w:val="VerbatimChar"/>
              </w:rPr>
              <w:t xml:space="preserve">list()</w:t>
            </w:r>
            <w:r>
              <w:br/>
            </w:r>
            <w:r>
              <w:br/>
            </w:r>
            <w:r>
              <w:rPr>
                <w:rStyle w:val="VerbatimChar"/>
              </w:rPr>
              <w:t xml:space="preserve">$`_substitutions`</w:t>
            </w:r>
            <w:r>
              <w:br/>
            </w:r>
            <w:r>
              <w:rPr>
                <w:rStyle w:val="VerbatimChar"/>
              </w:rPr>
              <w:t xml:space="preserve">list()</w:t>
            </w:r>
            <w:r>
              <w:br/>
            </w:r>
            <w:r>
              <w:br/>
            </w:r>
            <w:r>
              <w:rPr>
                <w:rStyle w:val="VerbatimChar"/>
              </w:rPr>
              <w:t xml:space="preserve">$`_styles`</w:t>
            </w:r>
            <w:r>
              <w:br/>
            </w:r>
            <w:r>
              <w:rPr>
                <w:rStyle w:val="VerbatimChar"/>
              </w:rPr>
              <w:t xml:space="preserve">[1] locname grpname colname locnum  rownum  colnum  styles </w:t>
            </w:r>
            <w:r>
              <w:br/>
            </w:r>
            <w:r>
              <w:rPr>
                <w:rStyle w:val="VerbatimChar"/>
              </w:rPr>
              <w:t xml:space="preserve">&lt;0 rows&gt; (or 0-length row.names)</w:t>
            </w:r>
            <w:r>
              <w:br/>
            </w:r>
            <w:r>
              <w:br/>
            </w:r>
            <w:r>
              <w:rPr>
                <w:rStyle w:val="VerbatimChar"/>
              </w:rPr>
              <w:t xml:space="preserve">$`_summary`</w:t>
            </w:r>
            <w:r>
              <w:br/>
            </w:r>
            <w:r>
              <w:rPr>
                <w:rStyle w:val="VerbatimChar"/>
              </w:rPr>
              <w:t xml:space="preserve">list()</w:t>
            </w:r>
            <w:r>
              <w:br/>
            </w:r>
            <w:r>
              <w:br/>
            </w:r>
            <w:r>
              <w:rPr>
                <w:rStyle w:val="VerbatimChar"/>
              </w:rPr>
              <w:t xml:space="preserve">$`_options`</w:t>
            </w:r>
            <w:r>
              <w:br/>
            </w:r>
            <w:r>
              <w:rPr>
                <w:rStyle w:val="VerbatimChar"/>
              </w:rPr>
              <w:t xml:space="preserve">                               parameter  scss          category     type</w:t>
            </w:r>
            <w:r>
              <w:br/>
            </w:r>
            <w:r>
              <w:rPr>
                <w:rStyle w:val="VerbatimChar"/>
              </w:rPr>
              <w:t xml:space="preserve">1                               table_id FALSE             table    value</w:t>
            </w:r>
            <w:r>
              <w:br/>
            </w:r>
            <w:r>
              <w:rPr>
                <w:rStyle w:val="VerbatimChar"/>
              </w:rPr>
              <w:t xml:space="preserve">2                          table_caption FALSE             table    value</w:t>
            </w:r>
            <w:r>
              <w:br/>
            </w:r>
            <w:r>
              <w:rPr>
                <w:rStyle w:val="VerbatimChar"/>
              </w:rPr>
              <w:t xml:space="preserve">3                            table_width  TRUE             table       px</w:t>
            </w:r>
            <w:r>
              <w:br/>
            </w:r>
            <w:r>
              <w:rPr>
                <w:rStyle w:val="VerbatimChar"/>
              </w:rPr>
              <w:t xml:space="preserve">4                           table_layout  TRUE             table    value</w:t>
            </w:r>
            <w:r>
              <w:br/>
            </w:r>
            <w:r>
              <w:rPr>
                <w:rStyle w:val="VerbatimChar"/>
              </w:rPr>
              <w:t xml:space="preserve">5                      table_margin_left  TRUE             table       px</w:t>
            </w:r>
            <w:r>
              <w:br/>
            </w:r>
            <w:r>
              <w:rPr>
                <w:rStyle w:val="VerbatimChar"/>
              </w:rPr>
              <w:t xml:space="preserve">6                     table_margin_right  TRUE             table       px</w:t>
            </w:r>
            <w:r>
              <w:br/>
            </w:r>
            <w:r>
              <w:rPr>
                <w:rStyle w:val="VerbatimChar"/>
              </w:rPr>
              <w:t xml:space="preserve">7                 table_background_color  TRUE             table    value</w:t>
            </w:r>
            <w:r>
              <w:br/>
            </w:r>
            <w:r>
              <w:rPr>
                <w:rStyle w:val="VerbatimChar"/>
              </w:rPr>
              <w:t xml:space="preserve">8                   table_additional_css FALSE             table   values</w:t>
            </w:r>
            <w:r>
              <w:br/>
            </w:r>
            <w:r>
              <w:rPr>
                <w:rStyle w:val="VerbatimChar"/>
              </w:rPr>
              <w:t xml:space="preserve">9                       table_font_names FALSE             table   values</w:t>
            </w:r>
            <w:r>
              <w:br/>
            </w:r>
            <w:r>
              <w:rPr>
                <w:rStyle w:val="VerbatimChar"/>
              </w:rPr>
              <w:t xml:space="preserve">10                       table_font_size  TRUE             table       px</w:t>
            </w:r>
            <w:r>
              <w:br/>
            </w:r>
            <w:r>
              <w:rPr>
                <w:rStyle w:val="VerbatimChar"/>
              </w:rPr>
              <w:t xml:space="preserve">11                     table_font_weight  TRUE             table    value</w:t>
            </w:r>
            <w:r>
              <w:br/>
            </w:r>
            <w:r>
              <w:rPr>
                <w:rStyle w:val="VerbatimChar"/>
              </w:rPr>
              <w:t xml:space="preserve">12                      table_font_style  TRUE             table    value</w:t>
            </w:r>
            <w:r>
              <w:br/>
            </w:r>
            <w:r>
              <w:rPr>
                <w:rStyle w:val="VerbatimChar"/>
              </w:rPr>
              <w:t xml:space="preserve">13                      table_font_color  TRUE             table    value</w:t>
            </w:r>
            <w:r>
              <w:br/>
            </w:r>
            <w:r>
              <w:rPr>
                <w:rStyle w:val="VerbatimChar"/>
              </w:rPr>
              <w:t xml:space="preserve">14                table_font_color_light  TRUE             table    value</w:t>
            </w:r>
            <w:r>
              <w:br/>
            </w:r>
            <w:r>
              <w:rPr>
                <w:rStyle w:val="VerbatimChar"/>
              </w:rPr>
              <w:t xml:space="preserve">15              table_border_top_include FALSE             table  logical</w:t>
            </w:r>
            <w:r>
              <w:br/>
            </w:r>
            <w:r>
              <w:rPr>
                <w:rStyle w:val="VerbatimChar"/>
              </w:rPr>
              <w:t xml:space="preserve">16                table_border_top_style  TRUE             table    value</w:t>
            </w:r>
            <w:r>
              <w:br/>
            </w:r>
            <w:r>
              <w:rPr>
                <w:rStyle w:val="VerbatimChar"/>
              </w:rPr>
              <w:t xml:space="preserve">17                table_border_top_width  TRUE             table       px</w:t>
            </w:r>
            <w:r>
              <w:br/>
            </w:r>
            <w:r>
              <w:rPr>
                <w:rStyle w:val="VerbatimChar"/>
              </w:rPr>
              <w:t xml:space="preserve">18                table_border_top_color  TRUE             table    value</w:t>
            </w:r>
            <w:r>
              <w:br/>
            </w:r>
            <w:r>
              <w:rPr>
                <w:rStyle w:val="VerbatimChar"/>
              </w:rPr>
              <w:t xml:space="preserve">19              table_border_right_style  TRUE             table    value</w:t>
            </w:r>
            <w:r>
              <w:br/>
            </w:r>
            <w:r>
              <w:rPr>
                <w:rStyle w:val="VerbatimChar"/>
              </w:rPr>
              <w:t xml:space="preserve">20              table_border_right_width  TRUE             table       px</w:t>
            </w:r>
            <w:r>
              <w:br/>
            </w:r>
            <w:r>
              <w:rPr>
                <w:rStyle w:val="VerbatimChar"/>
              </w:rPr>
              <w:t xml:space="preserve">21              table_border_right_color  TRUE             table    value</w:t>
            </w:r>
            <w:r>
              <w:br/>
            </w:r>
            <w:r>
              <w:rPr>
                <w:rStyle w:val="VerbatimChar"/>
              </w:rPr>
              <w:t xml:space="preserve">22           table_border_bottom_include FALSE             table  logical</w:t>
            </w:r>
            <w:r>
              <w:br/>
            </w:r>
            <w:r>
              <w:rPr>
                <w:rStyle w:val="VerbatimChar"/>
              </w:rPr>
              <w:t xml:space="preserve">23             table_border_bottom_style  TRUE             table    value</w:t>
            </w:r>
            <w:r>
              <w:br/>
            </w:r>
            <w:r>
              <w:rPr>
                <w:rStyle w:val="VerbatimChar"/>
              </w:rPr>
              <w:t xml:space="preserve">24             table_border_bottom_width  TRUE             table       px</w:t>
            </w:r>
            <w:r>
              <w:br/>
            </w:r>
            <w:r>
              <w:rPr>
                <w:rStyle w:val="VerbatimChar"/>
              </w:rPr>
              <w:t xml:space="preserve">25             table_border_bottom_color  TRUE             table    value</w:t>
            </w:r>
            <w:r>
              <w:br/>
            </w:r>
            <w:r>
              <w:rPr>
                <w:rStyle w:val="VerbatimChar"/>
              </w:rPr>
              <w:t xml:space="preserve">26               table_border_left_style  TRUE             table    value</w:t>
            </w:r>
            <w:r>
              <w:br/>
            </w:r>
            <w:r>
              <w:rPr>
                <w:rStyle w:val="VerbatimChar"/>
              </w:rPr>
              <w:t xml:space="preserve">27               table_border_left_width  TRUE             table       px</w:t>
            </w:r>
            <w:r>
              <w:br/>
            </w:r>
            <w:r>
              <w:rPr>
                <w:rStyle w:val="VerbatimChar"/>
              </w:rPr>
              <w:t xml:space="preserve">28               table_border_left_color  TRUE             table    value</w:t>
            </w:r>
            <w:r>
              <w:br/>
            </w:r>
            <w:r>
              <w:rPr>
                <w:rStyle w:val="VerbatimChar"/>
              </w:rPr>
              <w:t xml:space="preserve">29              heading_background_color  TRUE           heading    value</w:t>
            </w:r>
            <w:r>
              <w:br/>
            </w:r>
            <w:r>
              <w:rPr>
                <w:rStyle w:val="VerbatimChar"/>
              </w:rPr>
              <w:t xml:space="preserve">30                         heading_align  TRUE           heading    value</w:t>
            </w:r>
            <w:r>
              <w:br/>
            </w:r>
            <w:r>
              <w:rPr>
                <w:rStyle w:val="VerbatimChar"/>
              </w:rPr>
              <w:t xml:space="preserve">31               heading_title_font_size  TRUE           heading       px</w:t>
            </w:r>
            <w:r>
              <w:br/>
            </w:r>
            <w:r>
              <w:rPr>
                <w:rStyle w:val="VerbatimChar"/>
              </w:rPr>
              <w:t xml:space="preserve">32             heading_title_font_weight  TRUE           heading    value</w:t>
            </w:r>
            <w:r>
              <w:br/>
            </w:r>
            <w:r>
              <w:rPr>
                <w:rStyle w:val="VerbatimChar"/>
              </w:rPr>
              <w:t xml:space="preserve">33            heading_subtitle_font_size  TRUE           heading       px</w:t>
            </w:r>
            <w:r>
              <w:br/>
            </w:r>
            <w:r>
              <w:rPr>
                <w:rStyle w:val="VerbatimChar"/>
              </w:rPr>
              <w:t xml:space="preserve">34          heading_subtitle_font_weight  TRUE           heading    value</w:t>
            </w:r>
            <w:r>
              <w:br/>
            </w:r>
            <w:r>
              <w:rPr>
                <w:rStyle w:val="VerbatimChar"/>
              </w:rPr>
              <w:t xml:space="preserve">35                       heading_padding  TRUE           heading       px</w:t>
            </w:r>
            <w:r>
              <w:br/>
            </w:r>
            <w:r>
              <w:rPr>
                <w:rStyle w:val="VerbatimChar"/>
              </w:rPr>
              <w:t xml:space="preserve">36            heading_padding_horizontal  TRUE           heading       px</w:t>
            </w:r>
            <w:r>
              <w:br/>
            </w:r>
            <w:r>
              <w:rPr>
                <w:rStyle w:val="VerbatimChar"/>
              </w:rPr>
              <w:t xml:space="preserve">37           heading_border_bottom_style  TRUE           heading    value</w:t>
            </w:r>
            <w:r>
              <w:br/>
            </w:r>
            <w:r>
              <w:rPr>
                <w:rStyle w:val="VerbatimChar"/>
              </w:rPr>
              <w:t xml:space="preserve">38           heading_border_bottom_width  TRUE           heading       px</w:t>
            </w:r>
            <w:r>
              <w:br/>
            </w:r>
            <w:r>
              <w:rPr>
                <w:rStyle w:val="VerbatimChar"/>
              </w:rPr>
              <w:t xml:space="preserve">39           heading_border_bottom_color  TRUE           heading    value</w:t>
            </w:r>
            <w:r>
              <w:br/>
            </w:r>
            <w:r>
              <w:rPr>
                <w:rStyle w:val="VerbatimChar"/>
              </w:rPr>
              <w:t xml:space="preserve">40               heading_border_lr_style  TRUE           heading    value</w:t>
            </w:r>
            <w:r>
              <w:br/>
            </w:r>
            <w:r>
              <w:rPr>
                <w:rStyle w:val="VerbatimChar"/>
              </w:rPr>
              <w:t xml:space="preserve">41               heading_border_lr_width  TRUE           heading       px</w:t>
            </w:r>
            <w:r>
              <w:br/>
            </w:r>
            <w:r>
              <w:rPr>
                <w:rStyle w:val="VerbatimChar"/>
              </w:rPr>
              <w:t xml:space="preserve">42               heading_border_lr_color  TRUE           heading    value</w:t>
            </w:r>
            <w:r>
              <w:br/>
            </w:r>
            <w:r>
              <w:rPr>
                <w:rStyle w:val="VerbatimChar"/>
              </w:rPr>
              <w:t xml:space="preserve">43        column_labels_background_color  TRUE     column_labels    value</w:t>
            </w:r>
            <w:r>
              <w:br/>
            </w:r>
            <w:r>
              <w:rPr>
                <w:rStyle w:val="VerbatimChar"/>
              </w:rPr>
              <w:t xml:space="preserve">44               column_labels_font_size  TRUE     column_labels       px</w:t>
            </w:r>
            <w:r>
              <w:br/>
            </w:r>
            <w:r>
              <w:rPr>
                <w:rStyle w:val="VerbatimChar"/>
              </w:rPr>
              <w:t xml:space="preserve">45             column_labels_font_weight  TRUE     column_labels    value</w:t>
            </w:r>
            <w:r>
              <w:br/>
            </w:r>
            <w:r>
              <w:rPr>
                <w:rStyle w:val="VerbatimChar"/>
              </w:rPr>
              <w:t xml:space="preserve">46          column_labels_text_transform  TRUE     column_labels    value</w:t>
            </w:r>
            <w:r>
              <w:br/>
            </w:r>
            <w:r>
              <w:rPr>
                <w:rStyle w:val="VerbatimChar"/>
              </w:rPr>
              <w:t xml:space="preserve">47                 column_labels_padding  TRUE     column_labels       px</w:t>
            </w:r>
            <w:r>
              <w:br/>
            </w:r>
            <w:r>
              <w:rPr>
                <w:rStyle w:val="VerbatimChar"/>
              </w:rPr>
              <w:t xml:space="preserve">48      column_labels_padding_horizontal  TRUE     column_labels       px</w:t>
            </w:r>
            <w:r>
              <w:br/>
            </w:r>
            <w:r>
              <w:rPr>
                <w:rStyle w:val="VerbatimChar"/>
              </w:rPr>
              <w:t xml:space="preserve">49            column_labels_vlines_style  TRUE        table_body    value</w:t>
            </w:r>
            <w:r>
              <w:br/>
            </w:r>
            <w:r>
              <w:rPr>
                <w:rStyle w:val="VerbatimChar"/>
              </w:rPr>
              <w:t xml:space="preserve">50            column_labels_vlines_width  TRUE        table_body       px</w:t>
            </w:r>
            <w:r>
              <w:br/>
            </w:r>
            <w:r>
              <w:rPr>
                <w:rStyle w:val="VerbatimChar"/>
              </w:rPr>
              <w:t xml:space="preserve">51            column_labels_vlines_color  TRUE        table_body    value</w:t>
            </w:r>
            <w:r>
              <w:br/>
            </w:r>
            <w:r>
              <w:rPr>
                <w:rStyle w:val="VerbatimChar"/>
              </w:rPr>
              <w:t xml:space="preserve">52        column_labels_border_top_style  TRUE     column_labels    value</w:t>
            </w:r>
            <w:r>
              <w:br/>
            </w:r>
            <w:r>
              <w:rPr>
                <w:rStyle w:val="VerbatimChar"/>
              </w:rPr>
              <w:t xml:space="preserve">53        column_labels_border_top_width  TRUE     column_labels       px</w:t>
            </w:r>
            <w:r>
              <w:br/>
            </w:r>
            <w:r>
              <w:rPr>
                <w:rStyle w:val="VerbatimChar"/>
              </w:rPr>
              <w:t xml:space="preserve">54        column_labels_border_top_color  TRUE     column_labels    value</w:t>
            </w:r>
            <w:r>
              <w:br/>
            </w:r>
            <w:r>
              <w:rPr>
                <w:rStyle w:val="VerbatimChar"/>
              </w:rPr>
              <w:t xml:space="preserve">55     column_labels_border_bottom_style  TRUE     column_labels    value</w:t>
            </w:r>
            <w:r>
              <w:br/>
            </w:r>
            <w:r>
              <w:rPr>
                <w:rStyle w:val="VerbatimChar"/>
              </w:rPr>
              <w:t xml:space="preserve">56     column_labels_border_bottom_width  TRUE     column_labels       px</w:t>
            </w:r>
            <w:r>
              <w:br/>
            </w:r>
            <w:r>
              <w:rPr>
                <w:rStyle w:val="VerbatimChar"/>
              </w:rPr>
              <w:t xml:space="preserve">57     column_labels_border_bottom_color  TRUE     column_labels    value</w:t>
            </w:r>
            <w:r>
              <w:br/>
            </w:r>
            <w:r>
              <w:rPr>
                <w:rStyle w:val="VerbatimChar"/>
              </w:rPr>
              <w:t xml:space="preserve">58         column_labels_border_lr_style  TRUE     column_labels    value</w:t>
            </w:r>
            <w:r>
              <w:br/>
            </w:r>
            <w:r>
              <w:rPr>
                <w:rStyle w:val="VerbatimChar"/>
              </w:rPr>
              <w:t xml:space="preserve">59         column_labels_border_lr_width  TRUE     column_labels       px</w:t>
            </w:r>
            <w:r>
              <w:br/>
            </w:r>
            <w:r>
              <w:rPr>
                <w:rStyle w:val="VerbatimChar"/>
              </w:rPr>
              <w:t xml:space="preserve">60         column_labels_border_lr_color  TRUE     column_labels    value</w:t>
            </w:r>
            <w:r>
              <w:br/>
            </w:r>
            <w:r>
              <w:rPr>
                <w:rStyle w:val="VerbatimChar"/>
              </w:rPr>
              <w:t xml:space="preserve">61                  column_labels_hidden FALSE     column_labels  logical</w:t>
            </w:r>
            <w:r>
              <w:br/>
            </w:r>
            <w:r>
              <w:rPr>
                <w:rStyle w:val="VerbatimChar"/>
              </w:rPr>
              <w:t xml:space="preserve">62           column_labels_units_pattern FALSE     column_labels    value</w:t>
            </w:r>
            <w:r>
              <w:br/>
            </w:r>
            <w:r>
              <w:rPr>
                <w:rStyle w:val="VerbatimChar"/>
              </w:rPr>
              <w:t xml:space="preserve">63            row_group_background_color  TRUE         row_group    value</w:t>
            </w:r>
            <w:r>
              <w:br/>
            </w:r>
            <w:r>
              <w:rPr>
                <w:rStyle w:val="VerbatimChar"/>
              </w:rPr>
              <w:t xml:space="preserve">64                   row_group_font_size  TRUE         row_group       px</w:t>
            </w:r>
            <w:r>
              <w:br/>
            </w:r>
            <w:r>
              <w:rPr>
                <w:rStyle w:val="VerbatimChar"/>
              </w:rPr>
              <w:t xml:space="preserve">65                 row_group_font_weight  TRUE         row_group    value</w:t>
            </w:r>
            <w:r>
              <w:br/>
            </w:r>
            <w:r>
              <w:rPr>
                <w:rStyle w:val="VerbatimChar"/>
              </w:rPr>
              <w:t xml:space="preserve">66              row_group_text_transform  TRUE         row_group    value</w:t>
            </w:r>
            <w:r>
              <w:br/>
            </w:r>
            <w:r>
              <w:rPr>
                <w:rStyle w:val="VerbatimChar"/>
              </w:rPr>
              <w:t xml:space="preserve">67                     row_group_padding  TRUE         row_group       px</w:t>
            </w:r>
            <w:r>
              <w:br/>
            </w:r>
            <w:r>
              <w:rPr>
                <w:rStyle w:val="VerbatimChar"/>
              </w:rPr>
              <w:t xml:space="preserve">68          row_group_padding_horizontal  TRUE         row_group       px</w:t>
            </w:r>
            <w:r>
              <w:br/>
            </w:r>
            <w:r>
              <w:rPr>
                <w:rStyle w:val="VerbatimChar"/>
              </w:rPr>
              <w:t xml:space="preserve">69            row_group_border_top_style  TRUE         row_group    value</w:t>
            </w:r>
            <w:r>
              <w:br/>
            </w:r>
            <w:r>
              <w:rPr>
                <w:rStyle w:val="VerbatimChar"/>
              </w:rPr>
              <w:t xml:space="preserve">70            row_group_border_top_width  TRUE         row_group       px</w:t>
            </w:r>
            <w:r>
              <w:br/>
            </w:r>
            <w:r>
              <w:rPr>
                <w:rStyle w:val="VerbatimChar"/>
              </w:rPr>
              <w:t xml:space="preserve">71            row_group_border_top_color  TRUE         row_group    value</w:t>
            </w:r>
            <w:r>
              <w:br/>
            </w:r>
            <w:r>
              <w:rPr>
                <w:rStyle w:val="VerbatimChar"/>
              </w:rPr>
              <w:t xml:space="preserve">72          row_group_border_right_style  TRUE         row_group    value</w:t>
            </w:r>
            <w:r>
              <w:br/>
            </w:r>
            <w:r>
              <w:rPr>
                <w:rStyle w:val="VerbatimChar"/>
              </w:rPr>
              <w:t xml:space="preserve">73          row_group_border_right_width  TRUE         row_group       px</w:t>
            </w:r>
            <w:r>
              <w:br/>
            </w:r>
            <w:r>
              <w:rPr>
                <w:rStyle w:val="VerbatimChar"/>
              </w:rPr>
              <w:t xml:space="preserve">74          row_group_border_right_color  TRUE         row_group    value</w:t>
            </w:r>
            <w:r>
              <w:br/>
            </w:r>
            <w:r>
              <w:rPr>
                <w:rStyle w:val="VerbatimChar"/>
              </w:rPr>
              <w:t xml:space="preserve">75         row_group_border_bottom_style  TRUE         row_group    value</w:t>
            </w:r>
            <w:r>
              <w:br/>
            </w:r>
            <w:r>
              <w:rPr>
                <w:rStyle w:val="VerbatimChar"/>
              </w:rPr>
              <w:t xml:space="preserve">76         row_group_border_bottom_width  TRUE         row_group       px</w:t>
            </w:r>
            <w:r>
              <w:br/>
            </w:r>
            <w:r>
              <w:rPr>
                <w:rStyle w:val="VerbatimChar"/>
              </w:rPr>
              <w:t xml:space="preserve">77         row_group_border_bottom_color  TRUE         row_group    value</w:t>
            </w:r>
            <w:r>
              <w:br/>
            </w:r>
            <w:r>
              <w:rPr>
                <w:rStyle w:val="VerbatimChar"/>
              </w:rPr>
              <w:t xml:space="preserve">78           row_group_border_left_style  TRUE         row_group    value</w:t>
            </w:r>
            <w:r>
              <w:br/>
            </w:r>
            <w:r>
              <w:rPr>
                <w:rStyle w:val="VerbatimChar"/>
              </w:rPr>
              <w:t xml:space="preserve">79           row_group_border_left_width  TRUE         row_group       px</w:t>
            </w:r>
            <w:r>
              <w:br/>
            </w:r>
            <w:r>
              <w:rPr>
                <w:rStyle w:val="VerbatimChar"/>
              </w:rPr>
              <w:t xml:space="preserve">80           row_group_border_left_color  TRUE         row_group    value</w:t>
            </w:r>
            <w:r>
              <w:br/>
            </w:r>
            <w:r>
              <w:rPr>
                <w:rStyle w:val="VerbatimChar"/>
              </w:rPr>
              <w:t xml:space="preserve">81               row_group_default_label FALSE         row_group    value</w:t>
            </w:r>
            <w:r>
              <w:br/>
            </w:r>
            <w:r>
              <w:rPr>
                <w:rStyle w:val="VerbatimChar"/>
              </w:rPr>
              <w:t xml:space="preserve">82                   row_group_as_column FALSE         row_group  logical</w:t>
            </w:r>
            <w:r>
              <w:br/>
            </w:r>
            <w:r>
              <w:rPr>
                <w:rStyle w:val="VerbatimChar"/>
              </w:rPr>
              <w:t xml:space="preserve">83               table_body_hlines_style  TRUE        table_body    value</w:t>
            </w:r>
            <w:r>
              <w:br/>
            </w:r>
            <w:r>
              <w:rPr>
                <w:rStyle w:val="VerbatimChar"/>
              </w:rPr>
              <w:t xml:space="preserve">84               table_body_hlines_width  TRUE        table_body       px</w:t>
            </w:r>
            <w:r>
              <w:br/>
            </w:r>
            <w:r>
              <w:rPr>
                <w:rStyle w:val="VerbatimChar"/>
              </w:rPr>
              <w:t xml:space="preserve">85               table_body_hlines_color  TRUE        table_body    value</w:t>
            </w:r>
            <w:r>
              <w:br/>
            </w:r>
            <w:r>
              <w:rPr>
                <w:rStyle w:val="VerbatimChar"/>
              </w:rPr>
              <w:t xml:space="preserve">86               table_body_vlines_style  TRUE        table_body    value</w:t>
            </w:r>
            <w:r>
              <w:br/>
            </w:r>
            <w:r>
              <w:rPr>
                <w:rStyle w:val="VerbatimChar"/>
              </w:rPr>
              <w:t xml:space="preserve">87               table_body_vlines_width  TRUE        table_body       px</w:t>
            </w:r>
            <w:r>
              <w:br/>
            </w:r>
            <w:r>
              <w:rPr>
                <w:rStyle w:val="VerbatimChar"/>
              </w:rPr>
              <w:t xml:space="preserve">88               table_body_vlines_color  TRUE        table_body    value</w:t>
            </w:r>
            <w:r>
              <w:br/>
            </w:r>
            <w:r>
              <w:rPr>
                <w:rStyle w:val="VerbatimChar"/>
              </w:rPr>
              <w:t xml:space="preserve">89           table_body_border_top_style  TRUE        table_body    value</w:t>
            </w:r>
            <w:r>
              <w:br/>
            </w:r>
            <w:r>
              <w:rPr>
                <w:rStyle w:val="VerbatimChar"/>
              </w:rPr>
              <w:t xml:space="preserve">90           table_body_border_top_width  TRUE        table_body       px</w:t>
            </w:r>
            <w:r>
              <w:br/>
            </w:r>
            <w:r>
              <w:rPr>
                <w:rStyle w:val="VerbatimChar"/>
              </w:rPr>
              <w:t xml:space="preserve">91           table_body_border_top_color  TRUE        table_body    value</w:t>
            </w:r>
            <w:r>
              <w:br/>
            </w:r>
            <w:r>
              <w:rPr>
                <w:rStyle w:val="VerbatimChar"/>
              </w:rPr>
              <w:t xml:space="preserve">92        table_body_border_bottom_style  TRUE        table_body    value</w:t>
            </w:r>
            <w:r>
              <w:br/>
            </w:r>
            <w:r>
              <w:rPr>
                <w:rStyle w:val="VerbatimChar"/>
              </w:rPr>
              <w:t xml:space="preserve">93        table_body_border_bottom_width  TRUE        table_body       px</w:t>
            </w:r>
            <w:r>
              <w:br/>
            </w:r>
            <w:r>
              <w:rPr>
                <w:rStyle w:val="VerbatimChar"/>
              </w:rPr>
              <w:t xml:space="preserve">94        table_body_border_bottom_color  TRUE        table_body    value</w:t>
            </w:r>
            <w:r>
              <w:br/>
            </w:r>
            <w:r>
              <w:rPr>
                <w:rStyle w:val="VerbatimChar"/>
              </w:rPr>
              <w:t xml:space="preserve">95                      data_row_padding  TRUE          data_row       px</w:t>
            </w:r>
            <w:r>
              <w:br/>
            </w:r>
            <w:r>
              <w:rPr>
                <w:rStyle w:val="VerbatimChar"/>
              </w:rPr>
              <w:t xml:space="preserve">96           data_row_padding_horizontal  TRUE          data_row       px</w:t>
            </w:r>
            <w:r>
              <w:br/>
            </w:r>
            <w:r>
              <w:rPr>
                <w:rStyle w:val="VerbatimChar"/>
              </w:rPr>
              <w:t xml:space="preserve">97                 stub_background_color  TRUE              stub    value</w:t>
            </w:r>
            <w:r>
              <w:br/>
            </w:r>
            <w:r>
              <w:rPr>
                <w:rStyle w:val="VerbatimChar"/>
              </w:rPr>
              <w:t xml:space="preserve">98                        stub_font_size  TRUE              stub       px</w:t>
            </w:r>
            <w:r>
              <w:br/>
            </w:r>
            <w:r>
              <w:rPr>
                <w:rStyle w:val="VerbatimChar"/>
              </w:rPr>
              <w:t xml:space="preserve">99                      stub_font_weight  TRUE              stub    value</w:t>
            </w:r>
            <w:r>
              <w:br/>
            </w:r>
            <w:r>
              <w:rPr>
                <w:rStyle w:val="VerbatimChar"/>
              </w:rPr>
              <w:t xml:space="preserve">100                  stub_text_transform  TRUE              stub    value</w:t>
            </w:r>
            <w:r>
              <w:br/>
            </w:r>
            <w:r>
              <w:rPr>
                <w:rStyle w:val="VerbatimChar"/>
              </w:rPr>
              <w:t xml:space="preserve">101                    stub_border_style  TRUE              stub    value</w:t>
            </w:r>
            <w:r>
              <w:br/>
            </w:r>
            <w:r>
              <w:rPr>
                <w:rStyle w:val="VerbatimChar"/>
              </w:rPr>
              <w:t xml:space="preserve">102                    stub_border_width  TRUE              stub       px</w:t>
            </w:r>
            <w:r>
              <w:br/>
            </w:r>
            <w:r>
              <w:rPr>
                <w:rStyle w:val="VerbatimChar"/>
              </w:rPr>
              <w:t xml:space="preserve">103                    stub_border_color  TRUE              stub    value</w:t>
            </w:r>
            <w:r>
              <w:br/>
            </w:r>
            <w:r>
              <w:rPr>
                <w:rStyle w:val="VerbatimChar"/>
              </w:rPr>
              <w:t xml:space="preserve">104                   stub_indent_length  TRUE              stub       px</w:t>
            </w:r>
            <w:r>
              <w:br/>
            </w:r>
            <w:r>
              <w:rPr>
                <w:rStyle w:val="VerbatimChar"/>
              </w:rPr>
              <w:t xml:space="preserve">105      stub_row_group_background_color  TRUE              stub    value</w:t>
            </w:r>
            <w:r>
              <w:br/>
            </w:r>
            <w:r>
              <w:rPr>
                <w:rStyle w:val="VerbatimChar"/>
              </w:rPr>
              <w:t xml:space="preserve">106             stub_row_group_font_size  TRUE              stub       px</w:t>
            </w:r>
            <w:r>
              <w:br/>
            </w:r>
            <w:r>
              <w:rPr>
                <w:rStyle w:val="VerbatimChar"/>
              </w:rPr>
              <w:t xml:space="preserve">107           stub_row_group_font_weight  TRUE              stub    value</w:t>
            </w:r>
            <w:r>
              <w:br/>
            </w:r>
            <w:r>
              <w:rPr>
                <w:rStyle w:val="VerbatimChar"/>
              </w:rPr>
              <w:t xml:space="preserve">108        stub_row_group_text_transform  TRUE              stub    value</w:t>
            </w:r>
            <w:r>
              <w:br/>
            </w:r>
            <w:r>
              <w:rPr>
                <w:rStyle w:val="VerbatimChar"/>
              </w:rPr>
              <w:t xml:space="preserve">109          stub_row_group_border_style  TRUE              stub    value</w:t>
            </w:r>
            <w:r>
              <w:br/>
            </w:r>
            <w:r>
              <w:rPr>
                <w:rStyle w:val="VerbatimChar"/>
              </w:rPr>
              <w:t xml:space="preserve">110          stub_row_group_border_width  TRUE              stub       px</w:t>
            </w:r>
            <w:r>
              <w:br/>
            </w:r>
            <w:r>
              <w:rPr>
                <w:rStyle w:val="VerbatimChar"/>
              </w:rPr>
              <w:t xml:space="preserve">111          stub_row_group_border_color  TRUE              stub    value</w:t>
            </w:r>
            <w:r>
              <w:br/>
            </w:r>
            <w:r>
              <w:rPr>
                <w:rStyle w:val="VerbatimChar"/>
              </w:rPr>
              <w:t xml:space="preserve">112                  summary_row_padding  TRUE       summary_row       px</w:t>
            </w:r>
            <w:r>
              <w:br/>
            </w:r>
            <w:r>
              <w:rPr>
                <w:rStyle w:val="VerbatimChar"/>
              </w:rPr>
              <w:t xml:space="preserve">113       summary_row_padding_horizontal  TRUE       summary_row       px</w:t>
            </w:r>
            <w:r>
              <w:br/>
            </w:r>
            <w:r>
              <w:rPr>
                <w:rStyle w:val="VerbatimChar"/>
              </w:rPr>
              <w:t xml:space="preserve">114         summary_row_background_color  TRUE       summary_row    value</w:t>
            </w:r>
            <w:r>
              <w:br/>
            </w:r>
            <w:r>
              <w:rPr>
                <w:rStyle w:val="VerbatimChar"/>
              </w:rPr>
              <w:t xml:space="preserve">115           summary_row_text_transform  TRUE       summary_row    value</w:t>
            </w:r>
            <w:r>
              <w:br/>
            </w:r>
            <w:r>
              <w:rPr>
                <w:rStyle w:val="VerbatimChar"/>
              </w:rPr>
              <w:t xml:space="preserve">116             summary_row_border_style  TRUE       summary_row    value</w:t>
            </w:r>
            <w:r>
              <w:br/>
            </w:r>
            <w:r>
              <w:rPr>
                <w:rStyle w:val="VerbatimChar"/>
              </w:rPr>
              <w:t xml:space="preserve">117             summary_row_border_width  TRUE       summary_row       px</w:t>
            </w:r>
            <w:r>
              <w:br/>
            </w:r>
            <w:r>
              <w:rPr>
                <w:rStyle w:val="VerbatimChar"/>
              </w:rPr>
              <w:t xml:space="preserve">118             summary_row_border_color  TRUE       summary_row    value</w:t>
            </w:r>
            <w:r>
              <w:br/>
            </w:r>
            <w:r>
              <w:rPr>
                <w:rStyle w:val="VerbatimChar"/>
              </w:rPr>
              <w:t xml:space="preserve">119            grand_summary_row_padding  TRUE grand_summary_row       px</w:t>
            </w:r>
            <w:r>
              <w:br/>
            </w:r>
            <w:r>
              <w:rPr>
                <w:rStyle w:val="VerbatimChar"/>
              </w:rPr>
              <w:t xml:space="preserve">120 grand_summary_row_padding_horizontal  TRUE grand_summary_row       px</w:t>
            </w:r>
            <w:r>
              <w:br/>
            </w:r>
            <w:r>
              <w:rPr>
                <w:rStyle w:val="VerbatimChar"/>
              </w:rPr>
              <w:t xml:space="preserve">121   grand_summary_row_background_color  TRUE grand_summary_row    value</w:t>
            </w:r>
            <w:r>
              <w:br/>
            </w:r>
            <w:r>
              <w:rPr>
                <w:rStyle w:val="VerbatimChar"/>
              </w:rPr>
              <w:t xml:space="preserve">122     grand_summary_row_text_transform  TRUE grand_summary_row    value</w:t>
            </w:r>
            <w:r>
              <w:br/>
            </w:r>
            <w:r>
              <w:rPr>
                <w:rStyle w:val="VerbatimChar"/>
              </w:rPr>
              <w:t xml:space="preserve">123       grand_summary_row_border_style  TRUE grand_summary_row    value</w:t>
            </w:r>
            <w:r>
              <w:br/>
            </w:r>
            <w:r>
              <w:rPr>
                <w:rStyle w:val="VerbatimChar"/>
              </w:rPr>
              <w:t xml:space="preserve">124       grand_summary_row_border_width  TRUE grand_summary_row       px</w:t>
            </w:r>
            <w:r>
              <w:br/>
            </w:r>
            <w:r>
              <w:rPr>
                <w:rStyle w:val="VerbatimChar"/>
              </w:rPr>
              <w:t xml:space="preserve">125       grand_summary_row_border_color  TRUE grand_summary_row    value</w:t>
            </w:r>
            <w:r>
              <w:br/>
            </w:r>
            <w:r>
              <w:rPr>
                <w:rStyle w:val="VerbatimChar"/>
              </w:rPr>
              <w:t xml:space="preserve">126                  footnotes_font_size  TRUE         footnotes       px</w:t>
            </w:r>
            <w:r>
              <w:br/>
            </w:r>
            <w:r>
              <w:rPr>
                <w:rStyle w:val="VerbatimChar"/>
              </w:rPr>
              <w:t xml:space="preserve">127                    footnotes_padding  TRUE         footnotes       px</w:t>
            </w:r>
            <w:r>
              <w:br/>
            </w:r>
            <w:r>
              <w:rPr>
                <w:rStyle w:val="VerbatimChar"/>
              </w:rPr>
              <w:t xml:space="preserve">128         footnotes_padding_horizontal  TRUE         footnotes       px</w:t>
            </w:r>
            <w:r>
              <w:br/>
            </w:r>
            <w:r>
              <w:rPr>
                <w:rStyle w:val="VerbatimChar"/>
              </w:rPr>
              <w:t xml:space="preserve">129           footnotes_background_color  TRUE         footnotes    value</w:t>
            </w:r>
            <w:r>
              <w:br/>
            </w:r>
            <w:r>
              <w:rPr>
                <w:rStyle w:val="VerbatimChar"/>
              </w:rPr>
              <w:t xml:space="preserve">130                     footnotes_margin  TRUE         footnotes       px</w:t>
            </w:r>
            <w:r>
              <w:br/>
            </w:r>
            <w:r>
              <w:rPr>
                <w:rStyle w:val="VerbatimChar"/>
              </w:rPr>
              <w:t xml:space="preserve">131        footnotes_border_bottom_style  TRUE         footnotes    value</w:t>
            </w:r>
            <w:r>
              <w:br/>
            </w:r>
            <w:r>
              <w:rPr>
                <w:rStyle w:val="VerbatimChar"/>
              </w:rPr>
              <w:t xml:space="preserve">132        footnotes_border_bottom_width  TRUE         footnotes       px</w:t>
            </w:r>
            <w:r>
              <w:br/>
            </w:r>
            <w:r>
              <w:rPr>
                <w:rStyle w:val="VerbatimChar"/>
              </w:rPr>
              <w:t xml:space="preserve">133        footnotes_border_bottom_color  TRUE         footnotes    value</w:t>
            </w:r>
            <w:r>
              <w:br/>
            </w:r>
            <w:r>
              <w:rPr>
                <w:rStyle w:val="VerbatimChar"/>
              </w:rPr>
              <w:t xml:space="preserve">134            footnotes_border_lr_style  TRUE         footnotes    value</w:t>
            </w:r>
            <w:r>
              <w:br/>
            </w:r>
            <w:r>
              <w:rPr>
                <w:rStyle w:val="VerbatimChar"/>
              </w:rPr>
              <w:t xml:space="preserve">135            footnotes_border_lr_width  TRUE         footnotes       px</w:t>
            </w:r>
            <w:r>
              <w:br/>
            </w:r>
            <w:r>
              <w:rPr>
                <w:rStyle w:val="VerbatimChar"/>
              </w:rPr>
              <w:t xml:space="preserve">136            footnotes_border_lr_color  TRUE         footnotes    value</w:t>
            </w:r>
            <w:r>
              <w:br/>
            </w:r>
            <w:r>
              <w:rPr>
                <w:rStyle w:val="VerbatimChar"/>
              </w:rPr>
              <w:t xml:space="preserve">137                      footnotes_marks FALSE         footnotes   values</w:t>
            </w:r>
            <w:r>
              <w:br/>
            </w:r>
            <w:r>
              <w:rPr>
                <w:rStyle w:val="VerbatimChar"/>
              </w:rPr>
              <w:t xml:space="preserve">138                   footnotes_spec_ref FALSE         footnotes   values</w:t>
            </w:r>
            <w:r>
              <w:br/>
            </w:r>
            <w:r>
              <w:rPr>
                <w:rStyle w:val="VerbatimChar"/>
              </w:rPr>
              <w:t xml:space="preserve">139                   footnotes_spec_ftr FALSE         footnotes   values</w:t>
            </w:r>
            <w:r>
              <w:br/>
            </w:r>
            <w:r>
              <w:rPr>
                <w:rStyle w:val="VerbatimChar"/>
              </w:rPr>
              <w:t xml:space="preserve">140                  footnotes_multiline FALSE         footnotes  logical</w:t>
            </w:r>
            <w:r>
              <w:br/>
            </w:r>
            <w:r>
              <w:rPr>
                <w:rStyle w:val="VerbatimChar"/>
              </w:rPr>
              <w:t xml:space="preserve">141                        footnotes_sep FALSE         footnotes    value</w:t>
            </w:r>
            <w:r>
              <w:br/>
            </w:r>
            <w:r>
              <w:rPr>
                <w:rStyle w:val="VerbatimChar"/>
              </w:rPr>
              <w:t xml:space="preserve">142                 source_notes_padding  TRUE      source_notes       px</w:t>
            </w:r>
            <w:r>
              <w:br/>
            </w:r>
            <w:r>
              <w:rPr>
                <w:rStyle w:val="VerbatimChar"/>
              </w:rPr>
              <w:t xml:space="preserve">143      source_notes_padding_horizontal  TRUE      source_notes       px</w:t>
            </w:r>
            <w:r>
              <w:br/>
            </w:r>
            <w:r>
              <w:rPr>
                <w:rStyle w:val="VerbatimChar"/>
              </w:rPr>
              <w:t xml:space="preserve">144        source_notes_background_color  TRUE      source_notes    value</w:t>
            </w:r>
            <w:r>
              <w:br/>
            </w:r>
            <w:r>
              <w:rPr>
                <w:rStyle w:val="VerbatimChar"/>
              </w:rPr>
              <w:t xml:space="preserve">145               source_notes_font_size  TRUE      source_notes       px</w:t>
            </w:r>
            <w:r>
              <w:br/>
            </w:r>
            <w:r>
              <w:rPr>
                <w:rStyle w:val="VerbatimChar"/>
              </w:rPr>
              <w:t xml:space="preserve">146     source_notes_border_bottom_style  TRUE      source_notes    value</w:t>
            </w:r>
            <w:r>
              <w:br/>
            </w:r>
            <w:r>
              <w:rPr>
                <w:rStyle w:val="VerbatimChar"/>
              </w:rPr>
              <w:t xml:space="preserve">147     source_notes_border_bottom_width  TRUE      source_notes       px</w:t>
            </w:r>
            <w:r>
              <w:br/>
            </w:r>
            <w:r>
              <w:rPr>
                <w:rStyle w:val="VerbatimChar"/>
              </w:rPr>
              <w:t xml:space="preserve">148     source_notes_border_bottom_color  TRUE      source_notes    value</w:t>
            </w:r>
            <w:r>
              <w:br/>
            </w:r>
            <w:r>
              <w:rPr>
                <w:rStyle w:val="VerbatimChar"/>
              </w:rPr>
              <w:t xml:space="preserve">149         source_notes_border_lr_style  TRUE      source_notes    value</w:t>
            </w:r>
            <w:r>
              <w:br/>
            </w:r>
            <w:r>
              <w:rPr>
                <w:rStyle w:val="VerbatimChar"/>
              </w:rPr>
              <w:t xml:space="preserve">150         source_notes_border_lr_width  TRUE      source_notes       px</w:t>
            </w:r>
            <w:r>
              <w:br/>
            </w:r>
            <w:r>
              <w:rPr>
                <w:rStyle w:val="VerbatimChar"/>
              </w:rPr>
              <w:t xml:space="preserve">151         source_notes_border_lr_color  TRUE      source_notes    value</w:t>
            </w:r>
            <w:r>
              <w:br/>
            </w:r>
            <w:r>
              <w:rPr>
                <w:rStyle w:val="VerbatimChar"/>
              </w:rPr>
              <w:t xml:space="preserve">152               source_notes_multiline FALSE      source_notes  logical</w:t>
            </w:r>
            <w:r>
              <w:br/>
            </w:r>
            <w:r>
              <w:rPr>
                <w:rStyle w:val="VerbatimChar"/>
              </w:rPr>
              <w:t xml:space="preserve">153                     source_notes_sep FALSE      source_notes    value</w:t>
            </w:r>
            <w:r>
              <w:br/>
            </w:r>
            <w:r>
              <w:rPr>
                <w:rStyle w:val="VerbatimChar"/>
              </w:rPr>
              <w:t xml:space="preserve">154        row_striping_background_color  TRUE               row    value</w:t>
            </w:r>
            <w:r>
              <w:br/>
            </w:r>
            <w:r>
              <w:rPr>
                <w:rStyle w:val="VerbatimChar"/>
              </w:rPr>
              <w:t xml:space="preserve">155            row_striping_include_stub FALSE               row  logical</w:t>
            </w:r>
            <w:r>
              <w:br/>
            </w:r>
            <w:r>
              <w:rPr>
                <w:rStyle w:val="VerbatimChar"/>
              </w:rPr>
              <w:t xml:space="preserve">156      row_striping_include_table_body FALSE               row  logical</w:t>
            </w:r>
            <w:r>
              <w:br/>
            </w:r>
            <w:r>
              <w:rPr>
                <w:rStyle w:val="VerbatimChar"/>
              </w:rPr>
              <w:t xml:space="preserve">157                      container_width FALSE         container       px</w:t>
            </w:r>
            <w:r>
              <w:br/>
            </w:r>
            <w:r>
              <w:rPr>
                <w:rStyle w:val="VerbatimChar"/>
              </w:rPr>
              <w:t xml:space="preserve">158                     container_height FALSE         container       px</w:t>
            </w:r>
            <w:r>
              <w:br/>
            </w:r>
            <w:r>
              <w:rPr>
                <w:rStyle w:val="VerbatimChar"/>
              </w:rPr>
              <w:t xml:space="preserve">159                  container_padding_x FALSE         container       px</w:t>
            </w:r>
            <w:r>
              <w:br/>
            </w:r>
            <w:r>
              <w:rPr>
                <w:rStyle w:val="VerbatimChar"/>
              </w:rPr>
              <w:t xml:space="preserve">160                  container_padding_y FALSE         container       px</w:t>
            </w:r>
            <w:r>
              <w:br/>
            </w:r>
            <w:r>
              <w:rPr>
                <w:rStyle w:val="VerbatimChar"/>
              </w:rPr>
              <w:t xml:space="preserve">161                 container_overflow_x FALSE         container overflow</w:t>
            </w:r>
            <w:r>
              <w:br/>
            </w:r>
            <w:r>
              <w:rPr>
                <w:rStyle w:val="VerbatimChar"/>
              </w:rPr>
              <w:t xml:space="preserve">162                 container_overflow_y FALSE         container overflow</w:t>
            </w:r>
            <w:r>
              <w:br/>
            </w:r>
            <w:r>
              <w:rPr>
                <w:rStyle w:val="VerbatimChar"/>
              </w:rPr>
              <w:t xml:space="preserve">163                         ihtml_active FALSE       interactive  logical</w:t>
            </w:r>
            <w:r>
              <w:br/>
            </w:r>
            <w:r>
              <w:rPr>
                <w:rStyle w:val="VerbatimChar"/>
              </w:rPr>
              <w:t xml:space="preserve">164                         ihtml_height FALSE       interactive       px</w:t>
            </w:r>
            <w:r>
              <w:br/>
            </w:r>
            <w:r>
              <w:rPr>
                <w:rStyle w:val="VerbatimChar"/>
              </w:rPr>
              <w:t xml:space="preserve">165                 ihtml_use_pagination FALSE       interactive  logical</w:t>
            </w:r>
            <w:r>
              <w:br/>
            </w:r>
            <w:r>
              <w:rPr>
                <w:rStyle w:val="VerbatimChar"/>
              </w:rPr>
              <w:t xml:space="preserve">166            ihtml_use_pagination_info FALSE       interactive  logical</w:t>
            </w:r>
            <w:r>
              <w:br/>
            </w:r>
            <w:r>
              <w:rPr>
                <w:rStyle w:val="VerbatimChar"/>
              </w:rPr>
              <w:t xml:space="preserve">167                    ihtml_use_sorting FALSE       interactive  logical</w:t>
            </w:r>
            <w:r>
              <w:br/>
            </w:r>
            <w:r>
              <w:rPr>
                <w:rStyle w:val="VerbatimChar"/>
              </w:rPr>
              <w:t xml:space="preserve">168                     ihtml_use_search FALSE       interactive  logical</w:t>
            </w:r>
            <w:r>
              <w:br/>
            </w:r>
            <w:r>
              <w:rPr>
                <w:rStyle w:val="VerbatimChar"/>
              </w:rPr>
              <w:t xml:space="preserve">169                    ihtml_use_filters FALSE       interactive  logical</w:t>
            </w:r>
            <w:r>
              <w:br/>
            </w:r>
            <w:r>
              <w:rPr>
                <w:rStyle w:val="VerbatimChar"/>
              </w:rPr>
              <w:t xml:space="preserve">170                   ihtml_use_resizers FALSE       interactive  logical</w:t>
            </w:r>
            <w:r>
              <w:br/>
            </w:r>
            <w:r>
              <w:rPr>
                <w:rStyle w:val="VerbatimChar"/>
              </w:rPr>
              <w:t xml:space="preserve">171                  ihtml_use_highlight FALSE       interactive  logical</w:t>
            </w:r>
            <w:r>
              <w:br/>
            </w:r>
            <w:r>
              <w:rPr>
                <w:rStyle w:val="VerbatimChar"/>
              </w:rPr>
              <w:t xml:space="preserve">172               ihtml_use_compact_mode FALSE       interactive  logical</w:t>
            </w:r>
            <w:r>
              <w:br/>
            </w:r>
            <w:r>
              <w:rPr>
                <w:rStyle w:val="VerbatimChar"/>
              </w:rPr>
              <w:t xml:space="preserve">173              ihtml_use_text_wrapping FALSE       interactive  logical</w:t>
            </w:r>
            <w:r>
              <w:br/>
            </w:r>
            <w:r>
              <w:rPr>
                <w:rStyle w:val="VerbatimChar"/>
              </w:rPr>
              <w:t xml:space="preserve">174           ihtml_use_page_size_select FALSE       interactive  logical</w:t>
            </w:r>
            <w:r>
              <w:br/>
            </w:r>
            <w:r>
              <w:rPr>
                <w:rStyle w:val="VerbatimChar"/>
              </w:rPr>
              <w:t xml:space="preserve">175              ihtml_page_size_default FALSE       interactive   values</w:t>
            </w:r>
            <w:r>
              <w:br/>
            </w:r>
            <w:r>
              <w:rPr>
                <w:rStyle w:val="VerbatimChar"/>
              </w:rPr>
              <w:t xml:space="preserve">176               ihtml_page_size_values FALSE       interactive   values</w:t>
            </w:r>
            <w:r>
              <w:br/>
            </w:r>
            <w:r>
              <w:rPr>
                <w:rStyle w:val="VerbatimChar"/>
              </w:rPr>
              <w:t xml:space="preserve">177                ihtml_pagination_type FALSE       interactive    value</w:t>
            </w:r>
            <w:r>
              <w:br/>
            </w:r>
            <w:r>
              <w:rPr>
                <w:rStyle w:val="VerbatimChar"/>
              </w:rPr>
              <w:t xml:space="preserve">178                     page_orientation FALSE              page    value</w:t>
            </w:r>
            <w:r>
              <w:br/>
            </w:r>
            <w:r>
              <w:rPr>
                <w:rStyle w:val="VerbatimChar"/>
              </w:rPr>
              <w:t xml:space="preserve">179                       page_numbering FALSE              page  logical</w:t>
            </w:r>
            <w:r>
              <w:br/>
            </w:r>
            <w:r>
              <w:rPr>
                <w:rStyle w:val="VerbatimChar"/>
              </w:rPr>
              <w:t xml:space="preserve">180         page_header_use_tbl_headings FALSE              page  logical</w:t>
            </w:r>
            <w:r>
              <w:br/>
            </w:r>
            <w:r>
              <w:rPr>
                <w:rStyle w:val="VerbatimChar"/>
              </w:rPr>
              <w:t xml:space="preserve">181            page_footer_use_tbl_notes FALSE              page  logical</w:t>
            </w:r>
            <w:r>
              <w:br/>
            </w:r>
            <w:r>
              <w:rPr>
                <w:rStyle w:val="VerbatimChar"/>
              </w:rPr>
              <w:t xml:space="preserve">182                           page_width FALSE              page    value</w:t>
            </w:r>
            <w:r>
              <w:br/>
            </w:r>
            <w:r>
              <w:rPr>
                <w:rStyle w:val="VerbatimChar"/>
              </w:rPr>
              <w:t xml:space="preserve">183                          page_height FALSE              page    value</w:t>
            </w:r>
            <w:r>
              <w:br/>
            </w:r>
            <w:r>
              <w:rPr>
                <w:rStyle w:val="VerbatimChar"/>
              </w:rPr>
              <w:t xml:space="preserve">184                     page_margin_left FALSE              page    value</w:t>
            </w:r>
            <w:r>
              <w:br/>
            </w:r>
            <w:r>
              <w:rPr>
                <w:rStyle w:val="VerbatimChar"/>
              </w:rPr>
              <w:t xml:space="preserve">185                    page_margin_right FALSE              page    value</w:t>
            </w:r>
            <w:r>
              <w:br/>
            </w:r>
            <w:r>
              <w:rPr>
                <w:rStyle w:val="VerbatimChar"/>
              </w:rPr>
              <w:t xml:space="preserve">186                      page_margin_top FALSE              page    value</w:t>
            </w:r>
            <w:r>
              <w:br/>
            </w:r>
            <w:r>
              <w:rPr>
                <w:rStyle w:val="VerbatimChar"/>
              </w:rPr>
              <w:t xml:space="preserve">187                   page_margin_bottom FALSE              page    value</w:t>
            </w:r>
            <w:r>
              <w:br/>
            </w:r>
            <w:r>
              <w:rPr>
                <w:rStyle w:val="VerbatimChar"/>
              </w:rPr>
              <w:t xml:space="preserve">188                   page_header_height FALSE              page    value</w:t>
            </w:r>
            <w:r>
              <w:br/>
            </w:r>
            <w:r>
              <w:rPr>
                <w:rStyle w:val="VerbatimChar"/>
              </w:rPr>
              <w:t xml:space="preserve">189                   page_footer_height FALSE              page    value</w:t>
            </w:r>
            <w:r>
              <w:br/>
            </w:r>
            <w:r>
              <w:rPr>
                <w:rStyle w:val="VerbatimChar"/>
              </w:rPr>
              <w:t xml:space="preserve">190            quarto_disable_processing FALSE            quarto  logical</w:t>
            </w:r>
            <w:r>
              <w:br/>
            </w:r>
            <w:r>
              <w:rPr>
                <w:rStyle w:val="VerbatimChar"/>
              </w:rPr>
              <w:t xml:space="preserve">191                 quarto_use_bootstrap FALSE            quarto  logical</w:t>
            </w:r>
            <w:r>
              <w:br/>
            </w:r>
            <w:r>
              <w:rPr>
                <w:rStyle w:val="VerbatimChar"/>
              </w:rPr>
              <w:t xml:space="preserve">192                  latex_use_longtable FALSE             latex  logical</w:t>
            </w:r>
            <w:r>
              <w:br/>
            </w:r>
            <w:r>
              <w:rPr>
                <w:rStyle w:val="VerbatimChar"/>
              </w:rPr>
              <w:t xml:space="preserve">193                        latex_tbl_pos FALSE             latex    value</w:t>
            </w:r>
            <w:r>
              <w:br/>
            </w:r>
            <w:r>
              <w:rPr>
                <w:rStyle w:val="VerbatimChar"/>
              </w:rPr>
              <w:t xml:space="preserve">                                                                                                                              value</w:t>
            </w:r>
            <w:r>
              <w:br/>
            </w:r>
            <w:r>
              <w:rPr>
                <w:rStyle w:val="VerbatimChar"/>
              </w:rPr>
              <w:t xml:space="preserve">1                                                                                                                                NA</w:t>
            </w:r>
            <w:r>
              <w:br/>
            </w:r>
            <w:r>
              <w:rPr>
                <w:rStyle w:val="VerbatimChar"/>
              </w:rPr>
              <w:t xml:space="preserve">2                                                                                                                                NA</w:t>
            </w:r>
            <w:r>
              <w:br/>
            </w:r>
            <w:r>
              <w:rPr>
                <w:rStyle w:val="VerbatimChar"/>
              </w:rPr>
              <w:t xml:space="preserve">3                                                                                                                              auto</w:t>
            </w:r>
            <w:r>
              <w:br/>
            </w:r>
            <w:r>
              <w:rPr>
                <w:rStyle w:val="VerbatimChar"/>
              </w:rPr>
              <w:t xml:space="preserve">4                                                                                                                             fixed</w:t>
            </w:r>
            <w:r>
              <w:br/>
            </w:r>
            <w:r>
              <w:rPr>
                <w:rStyle w:val="VerbatimChar"/>
              </w:rPr>
              <w:t xml:space="preserve">5                                                                                                                              auto</w:t>
            </w:r>
            <w:r>
              <w:br/>
            </w:r>
            <w:r>
              <w:rPr>
                <w:rStyle w:val="VerbatimChar"/>
              </w:rPr>
              <w:t xml:space="preserve">6                                                                                                                              auto</w:t>
            </w:r>
            <w:r>
              <w:br/>
            </w:r>
            <w:r>
              <w:rPr>
                <w:rStyle w:val="VerbatimChar"/>
              </w:rPr>
              <w:t xml:space="preserve">7                                                                                                                           #FFFFFF</w:t>
            </w:r>
            <w:r>
              <w:br/>
            </w:r>
            <w:r>
              <w:rPr>
                <w:rStyle w:val="VerbatimChar"/>
              </w:rPr>
              <w:t xml:space="preserve">8                                                                                                                                  </w:t>
            </w:r>
            <w:r>
              <w:br/>
            </w:r>
            <w:r>
              <w:rPr>
                <w:rStyle w:val="VerbatimChar"/>
              </w:rPr>
              <w:t xml:space="preserve">9   system-ui, Segoe UI, Roboto, Helvetica, Arial, sans-serif, Apple Color Emoji, Segoe UI Emoji, Segoe UI Symbol, Noto Color Emoji</w:t>
            </w:r>
            <w:r>
              <w:br/>
            </w:r>
            <w:r>
              <w:rPr>
                <w:rStyle w:val="VerbatimChar"/>
              </w:rPr>
              <w:t xml:space="preserve">10                                                                                                                             16px</w:t>
            </w:r>
            <w:r>
              <w:br/>
            </w:r>
            <w:r>
              <w:rPr>
                <w:rStyle w:val="VerbatimChar"/>
              </w:rPr>
              <w:t xml:space="preserve">11                                                                                                                           normal</w:t>
            </w:r>
            <w:r>
              <w:br/>
            </w:r>
            <w:r>
              <w:rPr>
                <w:rStyle w:val="VerbatimChar"/>
              </w:rPr>
              <w:t xml:space="preserve">12                                                                                                                           normal</w:t>
            </w:r>
            <w:r>
              <w:br/>
            </w:r>
            <w:r>
              <w:rPr>
                <w:rStyle w:val="VerbatimChar"/>
              </w:rPr>
              <w:t xml:space="preserve">13                                                                                                                          #333333</w:t>
            </w:r>
            <w:r>
              <w:br/>
            </w:r>
            <w:r>
              <w:rPr>
                <w:rStyle w:val="VerbatimChar"/>
              </w:rPr>
              <w:t xml:space="preserve">14                                                                                                                          #FFFFFF</w:t>
            </w:r>
            <w:r>
              <w:br/>
            </w:r>
            <w:r>
              <w:rPr>
                <w:rStyle w:val="VerbatimChar"/>
              </w:rPr>
              <w:t xml:space="preserve">15                                                                                                                             TRUE</w:t>
            </w:r>
            <w:r>
              <w:br/>
            </w:r>
            <w:r>
              <w:rPr>
                <w:rStyle w:val="VerbatimChar"/>
              </w:rPr>
              <w:t xml:space="preserve">16                                                                                                                            solid</w:t>
            </w:r>
            <w:r>
              <w:br/>
            </w:r>
            <w:r>
              <w:rPr>
                <w:rStyle w:val="VerbatimChar"/>
              </w:rPr>
              <w:t xml:space="preserve">17                                                                                                                              2px</w:t>
            </w:r>
            <w:r>
              <w:br/>
            </w:r>
            <w:r>
              <w:rPr>
                <w:rStyle w:val="VerbatimChar"/>
              </w:rPr>
              <w:t xml:space="preserve">18                                                                                                                          #A8A8A8</w:t>
            </w:r>
            <w:r>
              <w:br/>
            </w:r>
            <w:r>
              <w:rPr>
                <w:rStyle w:val="VerbatimChar"/>
              </w:rPr>
              <w:t xml:space="preserve">19                                                                                                                             none</w:t>
            </w:r>
            <w:r>
              <w:br/>
            </w:r>
            <w:r>
              <w:rPr>
                <w:rStyle w:val="VerbatimChar"/>
              </w:rPr>
              <w:t xml:space="preserve">20                                                                                                                              2px</w:t>
            </w:r>
            <w:r>
              <w:br/>
            </w:r>
            <w:r>
              <w:rPr>
                <w:rStyle w:val="VerbatimChar"/>
              </w:rPr>
              <w:t xml:space="preserve">21                                                                                                                          #D3D3D3</w:t>
            </w:r>
            <w:r>
              <w:br/>
            </w:r>
            <w:r>
              <w:rPr>
                <w:rStyle w:val="VerbatimChar"/>
              </w:rPr>
              <w:t xml:space="preserve">22                                                                                                                             TRUE</w:t>
            </w:r>
            <w:r>
              <w:br/>
            </w:r>
            <w:r>
              <w:rPr>
                <w:rStyle w:val="VerbatimChar"/>
              </w:rPr>
              <w:t xml:space="preserve">23                                                                                                                            solid</w:t>
            </w:r>
            <w:r>
              <w:br/>
            </w:r>
            <w:r>
              <w:rPr>
                <w:rStyle w:val="VerbatimChar"/>
              </w:rPr>
              <w:t xml:space="preserve">24                                                                                                                              2px</w:t>
            </w:r>
            <w:r>
              <w:br/>
            </w:r>
            <w:r>
              <w:rPr>
                <w:rStyle w:val="VerbatimChar"/>
              </w:rPr>
              <w:t xml:space="preserve">25                                                                                                                          #A8A8A8</w:t>
            </w:r>
            <w:r>
              <w:br/>
            </w:r>
            <w:r>
              <w:rPr>
                <w:rStyle w:val="VerbatimChar"/>
              </w:rPr>
              <w:t xml:space="preserve">26                                                                                                                             none</w:t>
            </w:r>
            <w:r>
              <w:br/>
            </w:r>
            <w:r>
              <w:rPr>
                <w:rStyle w:val="VerbatimChar"/>
              </w:rPr>
              <w:t xml:space="preserve">27                                                                                                                              2px</w:t>
            </w:r>
            <w:r>
              <w:br/>
            </w:r>
            <w:r>
              <w:rPr>
                <w:rStyle w:val="VerbatimChar"/>
              </w:rPr>
              <w:t xml:space="preserve">28                                                                                                                          #D3D3D3</w:t>
            </w:r>
            <w:r>
              <w:br/>
            </w:r>
            <w:r>
              <w:rPr>
                <w:rStyle w:val="VerbatimChar"/>
              </w:rPr>
              <w:t xml:space="preserve">29                                                                                                                               NA</w:t>
            </w:r>
            <w:r>
              <w:br/>
            </w:r>
            <w:r>
              <w:rPr>
                <w:rStyle w:val="VerbatimChar"/>
              </w:rPr>
              <w:t xml:space="preserve">30                                                                                                                           center</w:t>
            </w:r>
            <w:r>
              <w:br/>
            </w:r>
            <w:r>
              <w:rPr>
                <w:rStyle w:val="VerbatimChar"/>
              </w:rPr>
              <w:t xml:space="preserve">31                                                                                                                             125%</w:t>
            </w:r>
            <w:r>
              <w:br/>
            </w:r>
            <w:r>
              <w:rPr>
                <w:rStyle w:val="VerbatimChar"/>
              </w:rPr>
              <w:t xml:space="preserve">32                                                                                                                          initial</w:t>
            </w:r>
            <w:r>
              <w:br/>
            </w:r>
            <w:r>
              <w:rPr>
                <w:rStyle w:val="VerbatimChar"/>
              </w:rPr>
              <w:t xml:space="preserve">33                                                                                                                              85%</w:t>
            </w:r>
            <w:r>
              <w:br/>
            </w:r>
            <w:r>
              <w:rPr>
                <w:rStyle w:val="VerbatimChar"/>
              </w:rPr>
              <w:t xml:space="preserve">34                                                                                                                          initial</w:t>
            </w:r>
            <w:r>
              <w:br/>
            </w:r>
            <w:r>
              <w:rPr>
                <w:rStyle w:val="VerbatimChar"/>
              </w:rPr>
              <w:t xml:space="preserve">35                                                                                                                              4px</w:t>
            </w:r>
            <w:r>
              <w:br/>
            </w:r>
            <w:r>
              <w:rPr>
                <w:rStyle w:val="VerbatimChar"/>
              </w:rPr>
              <w:t xml:space="preserve">36                                                                                                                              5px</w:t>
            </w:r>
            <w:r>
              <w:br/>
            </w:r>
            <w:r>
              <w:rPr>
                <w:rStyle w:val="VerbatimChar"/>
              </w:rPr>
              <w:t xml:space="preserve">37                                                                                                                            solid</w:t>
            </w:r>
            <w:r>
              <w:br/>
            </w:r>
            <w:r>
              <w:rPr>
                <w:rStyle w:val="VerbatimChar"/>
              </w:rPr>
              <w:t xml:space="preserve">38                                                                                                                              2px</w:t>
            </w:r>
            <w:r>
              <w:br/>
            </w:r>
            <w:r>
              <w:rPr>
                <w:rStyle w:val="VerbatimChar"/>
              </w:rPr>
              <w:t xml:space="preserve">39                                                                                                                          #D3D3D3</w:t>
            </w:r>
            <w:r>
              <w:br/>
            </w:r>
            <w:r>
              <w:rPr>
                <w:rStyle w:val="VerbatimChar"/>
              </w:rPr>
              <w:t xml:space="preserve">40                                                                                                                             none</w:t>
            </w:r>
            <w:r>
              <w:br/>
            </w:r>
            <w:r>
              <w:rPr>
                <w:rStyle w:val="VerbatimChar"/>
              </w:rPr>
              <w:t xml:space="preserve">41                                                                                                                              1px</w:t>
            </w:r>
            <w:r>
              <w:br/>
            </w:r>
            <w:r>
              <w:rPr>
                <w:rStyle w:val="VerbatimChar"/>
              </w:rPr>
              <w:t xml:space="preserve">42                                                                                                                          #D3D3D3</w:t>
            </w:r>
            <w:r>
              <w:br/>
            </w:r>
            <w:r>
              <w:rPr>
                <w:rStyle w:val="VerbatimChar"/>
              </w:rPr>
              <w:t xml:space="preserve">43                                                                                                                               NA</w:t>
            </w:r>
            <w:r>
              <w:br/>
            </w:r>
            <w:r>
              <w:rPr>
                <w:rStyle w:val="VerbatimChar"/>
              </w:rPr>
              <w:t xml:space="preserve">44                                                                                                                             100%</w:t>
            </w:r>
            <w:r>
              <w:br/>
            </w:r>
            <w:r>
              <w:rPr>
                <w:rStyle w:val="VerbatimChar"/>
              </w:rPr>
              <w:t xml:space="preserve">45                                                                                                                           normal</w:t>
            </w:r>
            <w:r>
              <w:br/>
            </w:r>
            <w:r>
              <w:rPr>
                <w:rStyle w:val="VerbatimChar"/>
              </w:rPr>
              <w:t xml:space="preserve">46                                                                                                                          inherit</w:t>
            </w:r>
            <w:r>
              <w:br/>
            </w:r>
            <w:r>
              <w:rPr>
                <w:rStyle w:val="VerbatimChar"/>
              </w:rPr>
              <w:t xml:space="preserve">47                                                                                                                              5px</w:t>
            </w:r>
            <w:r>
              <w:br/>
            </w:r>
            <w:r>
              <w:rPr>
                <w:rStyle w:val="VerbatimChar"/>
              </w:rPr>
              <w:t xml:space="preserve">48                                                                                                                              5px</w:t>
            </w:r>
            <w:r>
              <w:br/>
            </w:r>
            <w:r>
              <w:rPr>
                <w:rStyle w:val="VerbatimChar"/>
              </w:rPr>
              <w:t xml:space="preserve">49                                                                                                                             none</w:t>
            </w:r>
            <w:r>
              <w:br/>
            </w:r>
            <w:r>
              <w:rPr>
                <w:rStyle w:val="VerbatimChar"/>
              </w:rPr>
              <w:t xml:space="preserve">50                                                                                                                              1px</w:t>
            </w:r>
            <w:r>
              <w:br/>
            </w:r>
            <w:r>
              <w:rPr>
                <w:rStyle w:val="VerbatimChar"/>
              </w:rPr>
              <w:t xml:space="preserve">51                                                                                                                          #D3D3D3</w:t>
            </w:r>
            <w:r>
              <w:br/>
            </w:r>
            <w:r>
              <w:rPr>
                <w:rStyle w:val="VerbatimChar"/>
              </w:rPr>
              <w:t xml:space="preserve">52                                                                                                                            solid</w:t>
            </w:r>
            <w:r>
              <w:br/>
            </w:r>
            <w:r>
              <w:rPr>
                <w:rStyle w:val="VerbatimChar"/>
              </w:rPr>
              <w:t xml:space="preserve">53                                                                                                                              2px</w:t>
            </w:r>
            <w:r>
              <w:br/>
            </w:r>
            <w:r>
              <w:rPr>
                <w:rStyle w:val="VerbatimChar"/>
              </w:rPr>
              <w:t xml:space="preserve">54                                                                                                                          #D3D3D3</w:t>
            </w:r>
            <w:r>
              <w:br/>
            </w:r>
            <w:r>
              <w:rPr>
                <w:rStyle w:val="VerbatimChar"/>
              </w:rPr>
              <w:t xml:space="preserve">55                                                                                                                            solid</w:t>
            </w:r>
            <w:r>
              <w:br/>
            </w:r>
            <w:r>
              <w:rPr>
                <w:rStyle w:val="VerbatimChar"/>
              </w:rPr>
              <w:t xml:space="preserve">56                                                                                                                              2px</w:t>
            </w:r>
            <w:r>
              <w:br/>
            </w:r>
            <w:r>
              <w:rPr>
                <w:rStyle w:val="VerbatimChar"/>
              </w:rPr>
              <w:t xml:space="preserve">57                                                                                                                          #D3D3D3</w:t>
            </w:r>
            <w:r>
              <w:br/>
            </w:r>
            <w:r>
              <w:rPr>
                <w:rStyle w:val="VerbatimChar"/>
              </w:rPr>
              <w:t xml:space="preserve">58                                                                                                                             none</w:t>
            </w:r>
            <w:r>
              <w:br/>
            </w:r>
            <w:r>
              <w:rPr>
                <w:rStyle w:val="VerbatimChar"/>
              </w:rPr>
              <w:t xml:space="preserve">59                                                                                                                              1px</w:t>
            </w:r>
            <w:r>
              <w:br/>
            </w:r>
            <w:r>
              <w:rPr>
                <w:rStyle w:val="VerbatimChar"/>
              </w:rPr>
              <w:t xml:space="preserve">60                                                                                                                          #D3D3D3</w:t>
            </w:r>
            <w:r>
              <w:br/>
            </w:r>
            <w:r>
              <w:rPr>
                <w:rStyle w:val="VerbatimChar"/>
              </w:rPr>
              <w:t xml:space="preserve">61                                                                                                                            FALSE</w:t>
            </w:r>
            <w:r>
              <w:br/>
            </w:r>
            <w:r>
              <w:rPr>
                <w:rStyle w:val="VerbatimChar"/>
              </w:rPr>
              <w:t xml:space="preserve">62                                                                                                                         {1}, {2}</w:t>
            </w:r>
            <w:r>
              <w:br/>
            </w:r>
            <w:r>
              <w:rPr>
                <w:rStyle w:val="VerbatimChar"/>
              </w:rPr>
              <w:t xml:space="preserve">63                                                                                                                               NA</w:t>
            </w:r>
            <w:r>
              <w:br/>
            </w:r>
            <w:r>
              <w:rPr>
                <w:rStyle w:val="VerbatimChar"/>
              </w:rPr>
              <w:t xml:space="preserve">64                                                                                                                             100%</w:t>
            </w:r>
            <w:r>
              <w:br/>
            </w:r>
            <w:r>
              <w:rPr>
                <w:rStyle w:val="VerbatimChar"/>
              </w:rPr>
              <w:t xml:space="preserve">65                                                                                                                          initial</w:t>
            </w:r>
            <w:r>
              <w:br/>
            </w:r>
            <w:r>
              <w:rPr>
                <w:rStyle w:val="VerbatimChar"/>
              </w:rPr>
              <w:t xml:space="preserve">66                                                                                                                          inherit</w:t>
            </w:r>
            <w:r>
              <w:br/>
            </w:r>
            <w:r>
              <w:rPr>
                <w:rStyle w:val="VerbatimChar"/>
              </w:rPr>
              <w:t xml:space="preserve">67                                                                                                                              8px</w:t>
            </w:r>
            <w:r>
              <w:br/>
            </w:r>
            <w:r>
              <w:rPr>
                <w:rStyle w:val="VerbatimChar"/>
              </w:rPr>
              <w:t xml:space="preserve">68                                                                                                                              5px</w:t>
            </w:r>
            <w:r>
              <w:br/>
            </w:r>
            <w:r>
              <w:rPr>
                <w:rStyle w:val="VerbatimChar"/>
              </w:rPr>
              <w:t xml:space="preserve">69                                                                                                                            solid</w:t>
            </w:r>
            <w:r>
              <w:br/>
            </w:r>
            <w:r>
              <w:rPr>
                <w:rStyle w:val="VerbatimChar"/>
              </w:rPr>
              <w:t xml:space="preserve">70                                                                                                                              2px</w:t>
            </w:r>
            <w:r>
              <w:br/>
            </w:r>
            <w:r>
              <w:rPr>
                <w:rStyle w:val="VerbatimChar"/>
              </w:rPr>
              <w:t xml:space="preserve">71                                                                                                                          #D3D3D3</w:t>
            </w:r>
            <w:r>
              <w:br/>
            </w:r>
            <w:r>
              <w:rPr>
                <w:rStyle w:val="VerbatimChar"/>
              </w:rPr>
              <w:t xml:space="preserve">72                                                                                                                             none</w:t>
            </w:r>
            <w:r>
              <w:br/>
            </w:r>
            <w:r>
              <w:rPr>
                <w:rStyle w:val="VerbatimChar"/>
              </w:rPr>
              <w:t xml:space="preserve">73                                                                                                                              1px</w:t>
            </w:r>
            <w:r>
              <w:br/>
            </w:r>
            <w:r>
              <w:rPr>
                <w:rStyle w:val="VerbatimChar"/>
              </w:rPr>
              <w:t xml:space="preserve">74                                                                                                                          #D3D3D3</w:t>
            </w:r>
            <w:r>
              <w:br/>
            </w:r>
            <w:r>
              <w:rPr>
                <w:rStyle w:val="VerbatimChar"/>
              </w:rPr>
              <w:t xml:space="preserve">75                                                                                                                            solid</w:t>
            </w:r>
            <w:r>
              <w:br/>
            </w:r>
            <w:r>
              <w:rPr>
                <w:rStyle w:val="VerbatimChar"/>
              </w:rPr>
              <w:t xml:space="preserve">76                                                                                                                              2px</w:t>
            </w:r>
            <w:r>
              <w:br/>
            </w:r>
            <w:r>
              <w:rPr>
                <w:rStyle w:val="VerbatimChar"/>
              </w:rPr>
              <w:t xml:space="preserve">77                                                                                                                          #D3D3D3</w:t>
            </w:r>
            <w:r>
              <w:br/>
            </w:r>
            <w:r>
              <w:rPr>
                <w:rStyle w:val="VerbatimChar"/>
              </w:rPr>
              <w:t xml:space="preserve">78                                                                                                                             none</w:t>
            </w:r>
            <w:r>
              <w:br/>
            </w:r>
            <w:r>
              <w:rPr>
                <w:rStyle w:val="VerbatimChar"/>
              </w:rPr>
              <w:t xml:space="preserve">79                                                                                                                              1px</w:t>
            </w:r>
            <w:r>
              <w:br/>
            </w:r>
            <w:r>
              <w:rPr>
                <w:rStyle w:val="VerbatimChar"/>
              </w:rPr>
              <w:t xml:space="preserve">80                                                                                                                          #D3D3D3</w:t>
            </w:r>
            <w:r>
              <w:br/>
            </w:r>
            <w:r>
              <w:rPr>
                <w:rStyle w:val="VerbatimChar"/>
              </w:rPr>
              <w:t xml:space="preserve">81                                                                                                                               NA</w:t>
            </w:r>
            <w:r>
              <w:br/>
            </w:r>
            <w:r>
              <w:rPr>
                <w:rStyle w:val="VerbatimChar"/>
              </w:rPr>
              <w:t xml:space="preserve">82                                                                                                                            FALSE</w:t>
            </w:r>
            <w:r>
              <w:br/>
            </w:r>
            <w:r>
              <w:rPr>
                <w:rStyle w:val="VerbatimChar"/>
              </w:rPr>
              <w:t xml:space="preserve">83                                                                                                                            solid</w:t>
            </w:r>
            <w:r>
              <w:br/>
            </w:r>
            <w:r>
              <w:rPr>
                <w:rStyle w:val="VerbatimChar"/>
              </w:rPr>
              <w:t xml:space="preserve">84                                                                                                                              1px</w:t>
            </w:r>
            <w:r>
              <w:br/>
            </w:r>
            <w:r>
              <w:rPr>
                <w:rStyle w:val="VerbatimChar"/>
              </w:rPr>
              <w:t xml:space="preserve">85                                                                                                                          #D3D3D3</w:t>
            </w:r>
            <w:r>
              <w:br/>
            </w:r>
            <w:r>
              <w:rPr>
                <w:rStyle w:val="VerbatimChar"/>
              </w:rPr>
              <w:t xml:space="preserve">86                                                                                                                             none</w:t>
            </w:r>
            <w:r>
              <w:br/>
            </w:r>
            <w:r>
              <w:rPr>
                <w:rStyle w:val="VerbatimChar"/>
              </w:rPr>
              <w:t xml:space="preserve">87                                                                                                                              1px</w:t>
            </w:r>
            <w:r>
              <w:br/>
            </w:r>
            <w:r>
              <w:rPr>
                <w:rStyle w:val="VerbatimChar"/>
              </w:rPr>
              <w:t xml:space="preserve">88                                                                                                                          #D3D3D3</w:t>
            </w:r>
            <w:r>
              <w:br/>
            </w:r>
            <w:r>
              <w:rPr>
                <w:rStyle w:val="VerbatimChar"/>
              </w:rPr>
              <w:t xml:space="preserve">89                                                                                                                            solid</w:t>
            </w:r>
            <w:r>
              <w:br/>
            </w:r>
            <w:r>
              <w:rPr>
                <w:rStyle w:val="VerbatimChar"/>
              </w:rPr>
              <w:t xml:space="preserve">90                                                                                                                              2px</w:t>
            </w:r>
            <w:r>
              <w:br/>
            </w:r>
            <w:r>
              <w:rPr>
                <w:rStyle w:val="VerbatimChar"/>
              </w:rPr>
              <w:t xml:space="preserve">91                                                                                                                          #D3D3D3</w:t>
            </w:r>
            <w:r>
              <w:br/>
            </w:r>
            <w:r>
              <w:rPr>
                <w:rStyle w:val="VerbatimChar"/>
              </w:rPr>
              <w:t xml:space="preserve">92                                                                                                                            solid</w:t>
            </w:r>
            <w:r>
              <w:br/>
            </w:r>
            <w:r>
              <w:rPr>
                <w:rStyle w:val="VerbatimChar"/>
              </w:rPr>
              <w:t xml:space="preserve">93                                                                                                                              2px</w:t>
            </w:r>
            <w:r>
              <w:br/>
            </w:r>
            <w:r>
              <w:rPr>
                <w:rStyle w:val="VerbatimChar"/>
              </w:rPr>
              <w:t xml:space="preserve">94                                                                                                                          #D3D3D3</w:t>
            </w:r>
            <w:r>
              <w:br/>
            </w:r>
            <w:r>
              <w:rPr>
                <w:rStyle w:val="VerbatimChar"/>
              </w:rPr>
              <w:t xml:space="preserve">95                                                                                                                              8px</w:t>
            </w:r>
            <w:r>
              <w:br/>
            </w:r>
            <w:r>
              <w:rPr>
                <w:rStyle w:val="VerbatimChar"/>
              </w:rPr>
              <w:t xml:space="preserve">96                                                                                                                              5px</w:t>
            </w:r>
            <w:r>
              <w:br/>
            </w:r>
            <w:r>
              <w:rPr>
                <w:rStyle w:val="VerbatimChar"/>
              </w:rPr>
              <w:t xml:space="preserve">97                                                                                                                               NA</w:t>
            </w:r>
            <w:r>
              <w:br/>
            </w:r>
            <w:r>
              <w:rPr>
                <w:rStyle w:val="VerbatimChar"/>
              </w:rPr>
              <w:t xml:space="preserve">98                                                                                                                             100%</w:t>
            </w:r>
            <w:r>
              <w:br/>
            </w:r>
            <w:r>
              <w:rPr>
                <w:rStyle w:val="VerbatimChar"/>
              </w:rPr>
              <w:t xml:space="preserve">99                                                                                                                          initial</w:t>
            </w:r>
            <w:r>
              <w:br/>
            </w:r>
            <w:r>
              <w:rPr>
                <w:rStyle w:val="VerbatimChar"/>
              </w:rPr>
              <w:t xml:space="preserve">100                                                                                                                         inherit</w:t>
            </w:r>
            <w:r>
              <w:br/>
            </w:r>
            <w:r>
              <w:rPr>
                <w:rStyle w:val="VerbatimChar"/>
              </w:rPr>
              <w:t xml:space="preserve">101                                                                                                                           solid</w:t>
            </w:r>
            <w:r>
              <w:br/>
            </w:r>
            <w:r>
              <w:rPr>
                <w:rStyle w:val="VerbatimChar"/>
              </w:rPr>
              <w:t xml:space="preserve">102                                                                                                                             2px</w:t>
            </w:r>
            <w:r>
              <w:br/>
            </w:r>
            <w:r>
              <w:rPr>
                <w:rStyle w:val="VerbatimChar"/>
              </w:rPr>
              <w:t xml:space="preserve">103                                                                                                                         #D3D3D3</w:t>
            </w:r>
            <w:r>
              <w:br/>
            </w:r>
            <w:r>
              <w:rPr>
                <w:rStyle w:val="VerbatimChar"/>
              </w:rPr>
              <w:t xml:space="preserve">104                                                                                                                             5px</w:t>
            </w:r>
            <w:r>
              <w:br/>
            </w:r>
            <w:r>
              <w:rPr>
                <w:rStyle w:val="VerbatimChar"/>
              </w:rPr>
              <w:t xml:space="preserve">105                                                                                                                              NA</w:t>
            </w:r>
            <w:r>
              <w:br/>
            </w:r>
            <w:r>
              <w:rPr>
                <w:rStyle w:val="VerbatimChar"/>
              </w:rPr>
              <w:t xml:space="preserve">106                                                                                                                            100%</w:t>
            </w:r>
            <w:r>
              <w:br/>
            </w:r>
            <w:r>
              <w:rPr>
                <w:rStyle w:val="VerbatimChar"/>
              </w:rPr>
              <w:t xml:space="preserve">107                                                                                                                         initial</w:t>
            </w:r>
            <w:r>
              <w:br/>
            </w:r>
            <w:r>
              <w:rPr>
                <w:rStyle w:val="VerbatimChar"/>
              </w:rPr>
              <w:t xml:space="preserve">108                                                                                                                         inherit</w:t>
            </w:r>
            <w:r>
              <w:br/>
            </w:r>
            <w:r>
              <w:rPr>
                <w:rStyle w:val="VerbatimChar"/>
              </w:rPr>
              <w:t xml:space="preserve">109                                                                                                                           solid</w:t>
            </w:r>
            <w:r>
              <w:br/>
            </w:r>
            <w:r>
              <w:rPr>
                <w:rStyle w:val="VerbatimChar"/>
              </w:rPr>
              <w:t xml:space="preserve">110                                                                                                                             2px</w:t>
            </w:r>
            <w:r>
              <w:br/>
            </w:r>
            <w:r>
              <w:rPr>
                <w:rStyle w:val="VerbatimChar"/>
              </w:rPr>
              <w:t xml:space="preserve">111                                                                                                                         #D3D3D3</w:t>
            </w:r>
            <w:r>
              <w:br/>
            </w:r>
            <w:r>
              <w:rPr>
                <w:rStyle w:val="VerbatimChar"/>
              </w:rPr>
              <w:t xml:space="preserve">112                                                                                                                             8px</w:t>
            </w:r>
            <w:r>
              <w:br/>
            </w:r>
            <w:r>
              <w:rPr>
                <w:rStyle w:val="VerbatimChar"/>
              </w:rPr>
              <w:t xml:space="preserve">113                                                                                                                             5px</w:t>
            </w:r>
            <w:r>
              <w:br/>
            </w:r>
            <w:r>
              <w:rPr>
                <w:rStyle w:val="VerbatimChar"/>
              </w:rPr>
              <w:t xml:space="preserve">114                                                                                                                              NA</w:t>
            </w:r>
            <w:r>
              <w:br/>
            </w:r>
            <w:r>
              <w:rPr>
                <w:rStyle w:val="VerbatimChar"/>
              </w:rPr>
              <w:t xml:space="preserve">115                                                                                                                         inherit</w:t>
            </w:r>
            <w:r>
              <w:br/>
            </w:r>
            <w:r>
              <w:rPr>
                <w:rStyle w:val="VerbatimChar"/>
              </w:rPr>
              <w:t xml:space="preserve">116                                                                                                                           solid</w:t>
            </w:r>
            <w:r>
              <w:br/>
            </w:r>
            <w:r>
              <w:rPr>
                <w:rStyle w:val="VerbatimChar"/>
              </w:rPr>
              <w:t xml:space="preserve">117                                                                                                                             2px</w:t>
            </w:r>
            <w:r>
              <w:br/>
            </w:r>
            <w:r>
              <w:rPr>
                <w:rStyle w:val="VerbatimChar"/>
              </w:rPr>
              <w:t xml:space="preserve">118                                                                                                                         #D3D3D3</w:t>
            </w:r>
            <w:r>
              <w:br/>
            </w:r>
            <w:r>
              <w:rPr>
                <w:rStyle w:val="VerbatimChar"/>
              </w:rPr>
              <w:t xml:space="preserve">119                                                                                                                             8px</w:t>
            </w:r>
            <w:r>
              <w:br/>
            </w:r>
            <w:r>
              <w:rPr>
                <w:rStyle w:val="VerbatimChar"/>
              </w:rPr>
              <w:t xml:space="preserve">120                                                                                                                             5px</w:t>
            </w:r>
            <w:r>
              <w:br/>
            </w:r>
            <w:r>
              <w:rPr>
                <w:rStyle w:val="VerbatimChar"/>
              </w:rPr>
              <w:t xml:space="preserve">121                                                                                                                              NA</w:t>
            </w:r>
            <w:r>
              <w:br/>
            </w:r>
            <w:r>
              <w:rPr>
                <w:rStyle w:val="VerbatimChar"/>
              </w:rPr>
              <w:t xml:space="preserve">122                                                                                                                         inherit</w:t>
            </w:r>
            <w:r>
              <w:br/>
            </w:r>
            <w:r>
              <w:rPr>
                <w:rStyle w:val="VerbatimChar"/>
              </w:rPr>
              <w:t xml:space="preserve">123                                                                                                                          double</w:t>
            </w:r>
            <w:r>
              <w:br/>
            </w:r>
            <w:r>
              <w:rPr>
                <w:rStyle w:val="VerbatimChar"/>
              </w:rPr>
              <w:t xml:space="preserve">124                                                                                                                             6px</w:t>
            </w:r>
            <w:r>
              <w:br/>
            </w:r>
            <w:r>
              <w:rPr>
                <w:rStyle w:val="VerbatimChar"/>
              </w:rPr>
              <w:t xml:space="preserve">125                                                                                                                         #D3D3D3</w:t>
            </w:r>
            <w:r>
              <w:br/>
            </w:r>
            <w:r>
              <w:rPr>
                <w:rStyle w:val="VerbatimChar"/>
              </w:rPr>
              <w:t xml:space="preserve">126                                                                                                                             90%</w:t>
            </w:r>
            <w:r>
              <w:br/>
            </w:r>
            <w:r>
              <w:rPr>
                <w:rStyle w:val="VerbatimChar"/>
              </w:rPr>
              <w:t xml:space="preserve">127                                                                                                                             4px</w:t>
            </w:r>
            <w:r>
              <w:br/>
            </w:r>
            <w:r>
              <w:rPr>
                <w:rStyle w:val="VerbatimChar"/>
              </w:rPr>
              <w:t xml:space="preserve">128                                                                                                                             5px</w:t>
            </w:r>
            <w:r>
              <w:br/>
            </w:r>
            <w:r>
              <w:rPr>
                <w:rStyle w:val="VerbatimChar"/>
              </w:rPr>
              <w:t xml:space="preserve">129                                                                                                                              NA</w:t>
            </w:r>
            <w:r>
              <w:br/>
            </w:r>
            <w:r>
              <w:rPr>
                <w:rStyle w:val="VerbatimChar"/>
              </w:rPr>
              <w:t xml:space="preserve">130                                                                                                                             0px</w:t>
            </w:r>
            <w:r>
              <w:br/>
            </w:r>
            <w:r>
              <w:rPr>
                <w:rStyle w:val="VerbatimChar"/>
              </w:rPr>
              <w:t xml:space="preserve">131                                                                                                                            none</w:t>
            </w:r>
            <w:r>
              <w:br/>
            </w:r>
            <w:r>
              <w:rPr>
                <w:rStyle w:val="VerbatimChar"/>
              </w:rPr>
              <w:t xml:space="preserve">132                                                                                                                             2px</w:t>
            </w:r>
            <w:r>
              <w:br/>
            </w:r>
            <w:r>
              <w:rPr>
                <w:rStyle w:val="VerbatimChar"/>
              </w:rPr>
              <w:t xml:space="preserve">133                                                                                                                         #D3D3D3</w:t>
            </w:r>
            <w:r>
              <w:br/>
            </w:r>
            <w:r>
              <w:rPr>
                <w:rStyle w:val="VerbatimChar"/>
              </w:rPr>
              <w:t xml:space="preserve">134                                                                                                                            none</w:t>
            </w:r>
            <w:r>
              <w:br/>
            </w:r>
            <w:r>
              <w:rPr>
                <w:rStyle w:val="VerbatimChar"/>
              </w:rPr>
              <w:t xml:space="preserve">135                                                                                                                             2px</w:t>
            </w:r>
            <w:r>
              <w:br/>
            </w:r>
            <w:r>
              <w:rPr>
                <w:rStyle w:val="VerbatimChar"/>
              </w:rPr>
              <w:t xml:space="preserve">136                                                                                                                         #D3D3D3</w:t>
            </w:r>
            <w:r>
              <w:br/>
            </w:r>
            <w:r>
              <w:rPr>
                <w:rStyle w:val="VerbatimChar"/>
              </w:rPr>
              <w:t xml:space="preserve">137                                                                                                                         numbers</w:t>
            </w:r>
            <w:r>
              <w:br/>
            </w:r>
            <w:r>
              <w:rPr>
                <w:rStyle w:val="VerbatimChar"/>
              </w:rPr>
              <w:t xml:space="preserve">138                                                                                                                              ^i</w:t>
            </w:r>
            <w:r>
              <w:br/>
            </w:r>
            <w:r>
              <w:rPr>
                <w:rStyle w:val="VerbatimChar"/>
              </w:rPr>
              <w:t xml:space="preserve">139                                                                                                                              ^i</w:t>
            </w:r>
            <w:r>
              <w:br/>
            </w:r>
            <w:r>
              <w:rPr>
                <w:rStyle w:val="VerbatimChar"/>
              </w:rPr>
              <w:t xml:space="preserve">140                                                                                                                            TRUE</w:t>
            </w:r>
            <w:r>
              <w:br/>
            </w:r>
            <w:r>
              <w:rPr>
                <w:rStyle w:val="VerbatimChar"/>
              </w:rPr>
              <w:t xml:space="preserve">141                                                                                                                                </w:t>
            </w:r>
            <w:r>
              <w:br/>
            </w:r>
            <w:r>
              <w:rPr>
                <w:rStyle w:val="VerbatimChar"/>
              </w:rPr>
              <w:t xml:space="preserve">142                                                                                                                             4px</w:t>
            </w:r>
            <w:r>
              <w:br/>
            </w:r>
            <w:r>
              <w:rPr>
                <w:rStyle w:val="VerbatimChar"/>
              </w:rPr>
              <w:t xml:space="preserve">143                                                                                                                             5px</w:t>
            </w:r>
            <w:r>
              <w:br/>
            </w:r>
            <w:r>
              <w:rPr>
                <w:rStyle w:val="VerbatimChar"/>
              </w:rPr>
              <w:t xml:space="preserve">144                                                                                                                              NA</w:t>
            </w:r>
            <w:r>
              <w:br/>
            </w:r>
            <w:r>
              <w:rPr>
                <w:rStyle w:val="VerbatimChar"/>
              </w:rPr>
              <w:t xml:space="preserve">145                                                                                                                             90%</w:t>
            </w:r>
            <w:r>
              <w:br/>
            </w:r>
            <w:r>
              <w:rPr>
                <w:rStyle w:val="VerbatimChar"/>
              </w:rPr>
              <w:t xml:space="preserve">146                                                                                                                            none</w:t>
            </w:r>
            <w:r>
              <w:br/>
            </w:r>
            <w:r>
              <w:rPr>
                <w:rStyle w:val="VerbatimChar"/>
              </w:rPr>
              <w:t xml:space="preserve">147                                                                                                                             2px</w:t>
            </w:r>
            <w:r>
              <w:br/>
            </w:r>
            <w:r>
              <w:rPr>
                <w:rStyle w:val="VerbatimChar"/>
              </w:rPr>
              <w:t xml:space="preserve">148                                                                                                                         #D3D3D3</w:t>
            </w:r>
            <w:r>
              <w:br/>
            </w:r>
            <w:r>
              <w:rPr>
                <w:rStyle w:val="VerbatimChar"/>
              </w:rPr>
              <w:t xml:space="preserve">149                                                                                                                            none</w:t>
            </w:r>
            <w:r>
              <w:br/>
            </w:r>
            <w:r>
              <w:rPr>
                <w:rStyle w:val="VerbatimChar"/>
              </w:rPr>
              <w:t xml:space="preserve">150                                                                                                                             2px</w:t>
            </w:r>
            <w:r>
              <w:br/>
            </w:r>
            <w:r>
              <w:rPr>
                <w:rStyle w:val="VerbatimChar"/>
              </w:rPr>
              <w:t xml:space="preserve">151                                                                                                                         #D3D3D3</w:t>
            </w:r>
            <w:r>
              <w:br/>
            </w:r>
            <w:r>
              <w:rPr>
                <w:rStyle w:val="VerbatimChar"/>
              </w:rPr>
              <w:t xml:space="preserve">152                                                                                                                            TRUE</w:t>
            </w:r>
            <w:r>
              <w:br/>
            </w:r>
            <w:r>
              <w:rPr>
                <w:rStyle w:val="VerbatimChar"/>
              </w:rPr>
              <w:t xml:space="preserve">153                                                                                                                                </w:t>
            </w:r>
            <w:r>
              <w:br/>
            </w:r>
            <w:r>
              <w:rPr>
                <w:rStyle w:val="VerbatimChar"/>
              </w:rPr>
              <w:t xml:space="preserve">154                                                                                                          rgba(128,128,128,0.05)</w:t>
            </w:r>
            <w:r>
              <w:br/>
            </w:r>
            <w:r>
              <w:rPr>
                <w:rStyle w:val="VerbatimChar"/>
              </w:rPr>
              <w:t xml:space="preserve">155                                                                                                                           FALSE</w:t>
            </w:r>
            <w:r>
              <w:br/>
            </w:r>
            <w:r>
              <w:rPr>
                <w:rStyle w:val="VerbatimChar"/>
              </w:rPr>
              <w:t xml:space="preserve">156                                                                                                                           FALSE</w:t>
            </w:r>
            <w:r>
              <w:br/>
            </w:r>
            <w:r>
              <w:rPr>
                <w:rStyle w:val="VerbatimChar"/>
              </w:rPr>
              <w:t xml:space="preserve">157                                                                                                                            auto</w:t>
            </w:r>
            <w:r>
              <w:br/>
            </w:r>
            <w:r>
              <w:rPr>
                <w:rStyle w:val="VerbatimChar"/>
              </w:rPr>
              <w:t xml:space="preserve">158                                                                                                                            auto</w:t>
            </w:r>
            <w:r>
              <w:br/>
            </w:r>
            <w:r>
              <w:rPr>
                <w:rStyle w:val="VerbatimChar"/>
              </w:rPr>
              <w:t xml:space="preserve">159                                                                                                                             0px</w:t>
            </w:r>
            <w:r>
              <w:br/>
            </w:r>
            <w:r>
              <w:rPr>
                <w:rStyle w:val="VerbatimChar"/>
              </w:rPr>
              <w:t xml:space="preserve">160                                                                                                                            10px</w:t>
            </w:r>
            <w:r>
              <w:br/>
            </w:r>
            <w:r>
              <w:rPr>
                <w:rStyle w:val="VerbatimChar"/>
              </w:rPr>
              <w:t xml:space="preserve">161                                                                                                                            auto</w:t>
            </w:r>
            <w:r>
              <w:br/>
            </w:r>
            <w:r>
              <w:rPr>
                <w:rStyle w:val="VerbatimChar"/>
              </w:rPr>
              <w:t xml:space="preserve">162                                                                                                                            auto</w:t>
            </w:r>
            <w:r>
              <w:br/>
            </w:r>
            <w:r>
              <w:rPr>
                <w:rStyle w:val="VerbatimChar"/>
              </w:rPr>
              <w:t xml:space="preserve">163                                                                                                                           FALSE</w:t>
            </w:r>
            <w:r>
              <w:br/>
            </w:r>
            <w:r>
              <w:rPr>
                <w:rStyle w:val="VerbatimChar"/>
              </w:rPr>
              <w:t xml:space="preserve">164                                                                                                                            auto</w:t>
            </w:r>
            <w:r>
              <w:br/>
            </w:r>
            <w:r>
              <w:rPr>
                <w:rStyle w:val="VerbatimChar"/>
              </w:rPr>
              <w:t xml:space="preserve">165                                                                                                                            TRUE</w:t>
            </w:r>
            <w:r>
              <w:br/>
            </w:r>
            <w:r>
              <w:rPr>
                <w:rStyle w:val="VerbatimChar"/>
              </w:rPr>
              <w:t xml:space="preserve">166                                                                                                                            TRUE</w:t>
            </w:r>
            <w:r>
              <w:br/>
            </w:r>
            <w:r>
              <w:rPr>
                <w:rStyle w:val="VerbatimChar"/>
              </w:rPr>
              <w:t xml:space="preserve">167                                                                                                                            TRUE</w:t>
            </w:r>
            <w:r>
              <w:br/>
            </w:r>
            <w:r>
              <w:rPr>
                <w:rStyle w:val="VerbatimChar"/>
              </w:rPr>
              <w:t xml:space="preserve">168                                                                                                                           FALSE</w:t>
            </w:r>
            <w:r>
              <w:br/>
            </w:r>
            <w:r>
              <w:rPr>
                <w:rStyle w:val="VerbatimChar"/>
              </w:rPr>
              <w:t xml:space="preserve">169                                                                                                                           FALSE</w:t>
            </w:r>
            <w:r>
              <w:br/>
            </w:r>
            <w:r>
              <w:rPr>
                <w:rStyle w:val="VerbatimChar"/>
              </w:rPr>
              <w:t xml:space="preserve">170                                                                                                                           FALSE</w:t>
            </w:r>
            <w:r>
              <w:br/>
            </w:r>
            <w:r>
              <w:rPr>
                <w:rStyle w:val="VerbatimChar"/>
              </w:rPr>
              <w:t xml:space="preserve">171                                                                                                                           FALSE</w:t>
            </w:r>
            <w:r>
              <w:br/>
            </w:r>
            <w:r>
              <w:rPr>
                <w:rStyle w:val="VerbatimChar"/>
              </w:rPr>
              <w:t xml:space="preserve">172                                                                                                                           FALSE</w:t>
            </w:r>
            <w:r>
              <w:br/>
            </w:r>
            <w:r>
              <w:rPr>
                <w:rStyle w:val="VerbatimChar"/>
              </w:rPr>
              <w:t xml:space="preserve">173                                                                                                                            TRUE</w:t>
            </w:r>
            <w:r>
              <w:br/>
            </w:r>
            <w:r>
              <w:rPr>
                <w:rStyle w:val="VerbatimChar"/>
              </w:rPr>
              <w:t xml:space="preserve">174                                                                                                                           FALSE</w:t>
            </w:r>
            <w:r>
              <w:br/>
            </w:r>
            <w:r>
              <w:rPr>
                <w:rStyle w:val="VerbatimChar"/>
              </w:rPr>
              <w:t xml:space="preserve">175                                                                                                                              10</w:t>
            </w:r>
            <w:r>
              <w:br/>
            </w:r>
            <w:r>
              <w:rPr>
                <w:rStyle w:val="VerbatimChar"/>
              </w:rPr>
              <w:t xml:space="preserve">176                                                                                                                 10, 25, 50, 100</w:t>
            </w:r>
            <w:r>
              <w:br/>
            </w:r>
            <w:r>
              <w:rPr>
                <w:rStyle w:val="VerbatimChar"/>
              </w:rPr>
              <w:t xml:space="preserve">177                                                                                                                         numbers</w:t>
            </w:r>
            <w:r>
              <w:br/>
            </w:r>
            <w:r>
              <w:rPr>
                <w:rStyle w:val="VerbatimChar"/>
              </w:rPr>
              <w:t xml:space="preserve">178                                                                                                                        portrait</w:t>
            </w:r>
            <w:r>
              <w:br/>
            </w:r>
            <w:r>
              <w:rPr>
                <w:rStyle w:val="VerbatimChar"/>
              </w:rPr>
              <w:t xml:space="preserve">179                                                                                                                           FALSE</w:t>
            </w:r>
            <w:r>
              <w:br/>
            </w:r>
            <w:r>
              <w:rPr>
                <w:rStyle w:val="VerbatimChar"/>
              </w:rPr>
              <w:t xml:space="preserve">180                                                                                                                           FALSE</w:t>
            </w:r>
            <w:r>
              <w:br/>
            </w:r>
            <w:r>
              <w:rPr>
                <w:rStyle w:val="VerbatimChar"/>
              </w:rPr>
              <w:t xml:space="preserve">181                                                                                                                           FALSE</w:t>
            </w:r>
            <w:r>
              <w:br/>
            </w:r>
            <w:r>
              <w:rPr>
                <w:rStyle w:val="VerbatimChar"/>
              </w:rPr>
              <w:t xml:space="preserve">182                                                                                                                           8.5in</w:t>
            </w:r>
            <w:r>
              <w:br/>
            </w:r>
            <w:r>
              <w:rPr>
                <w:rStyle w:val="VerbatimChar"/>
              </w:rPr>
              <w:t xml:space="preserve">183                                                                                                                          11.0in</w:t>
            </w:r>
            <w:r>
              <w:br/>
            </w:r>
            <w:r>
              <w:rPr>
                <w:rStyle w:val="VerbatimChar"/>
              </w:rPr>
              <w:t xml:space="preserve">184                                                                                                                           1.0in</w:t>
            </w:r>
            <w:r>
              <w:br/>
            </w:r>
            <w:r>
              <w:rPr>
                <w:rStyle w:val="VerbatimChar"/>
              </w:rPr>
              <w:t xml:space="preserve">185                                                                                                                           1.0in</w:t>
            </w:r>
            <w:r>
              <w:br/>
            </w:r>
            <w:r>
              <w:rPr>
                <w:rStyle w:val="VerbatimChar"/>
              </w:rPr>
              <w:t xml:space="preserve">186                                                                                                                           1.0in</w:t>
            </w:r>
            <w:r>
              <w:br/>
            </w:r>
            <w:r>
              <w:rPr>
                <w:rStyle w:val="VerbatimChar"/>
              </w:rPr>
              <w:t xml:space="preserve">187                                                                                                                           1.0in</w:t>
            </w:r>
            <w:r>
              <w:br/>
            </w:r>
            <w:r>
              <w:rPr>
                <w:rStyle w:val="VerbatimChar"/>
              </w:rPr>
              <w:t xml:space="preserve">188                                                                                                                           0.5in</w:t>
            </w:r>
            <w:r>
              <w:br/>
            </w:r>
            <w:r>
              <w:rPr>
                <w:rStyle w:val="VerbatimChar"/>
              </w:rPr>
              <w:t xml:space="preserve">189                                                                                                                           0.5in</w:t>
            </w:r>
            <w:r>
              <w:br/>
            </w:r>
            <w:r>
              <w:rPr>
                <w:rStyle w:val="VerbatimChar"/>
              </w:rPr>
              <w:t xml:space="preserve">190                                                                                                                           FALSE</w:t>
            </w:r>
            <w:r>
              <w:br/>
            </w:r>
            <w:r>
              <w:rPr>
                <w:rStyle w:val="VerbatimChar"/>
              </w:rPr>
              <w:t xml:space="preserve">191                                                                                                                           FALSE</w:t>
            </w:r>
            <w:r>
              <w:br/>
            </w:r>
            <w:r>
              <w:rPr>
                <w:rStyle w:val="VerbatimChar"/>
              </w:rPr>
              <w:t xml:space="preserve">192                                                                                                                           FALSE</w:t>
            </w:r>
            <w:r>
              <w:br/>
            </w:r>
            <w:r>
              <w:rPr>
                <w:rStyle w:val="VerbatimChar"/>
              </w:rPr>
              <w:t xml:space="preserve">193                                                                                                                              !t</w:t>
            </w:r>
            <w:r>
              <w:br/>
            </w:r>
            <w:r>
              <w:br/>
            </w:r>
            <w:r>
              <w:rPr>
                <w:rStyle w:val="VerbatimChar"/>
              </w:rPr>
              <w:t xml:space="preserve">$`_transforms`</w:t>
            </w:r>
            <w:r>
              <w:br/>
            </w:r>
            <w:r>
              <w:rPr>
                <w:rStyle w:val="VerbatimChar"/>
              </w:rPr>
              <w:t xml:space="preserve">list()</w:t>
            </w:r>
            <w:r>
              <w:br/>
            </w:r>
            <w:r>
              <w:br/>
            </w:r>
            <w:r>
              <w:rPr>
                <w:rStyle w:val="VerbatimChar"/>
              </w:rPr>
              <w:t xml:space="preserve">$`_locale`</w:t>
            </w:r>
            <w:r>
              <w:br/>
            </w:r>
            <w:r>
              <w:rPr>
                <w:rStyle w:val="VerbatimChar"/>
              </w:rPr>
              <w:t xml:space="preserve">$`_locale`$locale</w:t>
            </w:r>
            <w:r>
              <w:br/>
            </w:r>
            <w:r>
              <w:rPr>
                <w:rStyle w:val="VerbatimChar"/>
              </w:rPr>
              <w:t xml:space="preserve">NULL</w:t>
            </w:r>
            <w:r>
              <w:br/>
            </w:r>
            <w:r>
              <w:br/>
            </w:r>
            <w:r>
              <w:br/>
            </w:r>
            <w:r>
              <w:rPr>
                <w:rStyle w:val="VerbatimChar"/>
              </w:rPr>
              <w:t xml:space="preserve">$`_has_built`</w:t>
            </w:r>
            <w:r>
              <w:br/>
            </w:r>
            <w:r>
              <w:rPr>
                <w:rStyle w:val="VerbatimChar"/>
              </w:rPr>
              <w:t xml:space="preserve">[1] FALSE</w:t>
            </w:r>
            <w:r>
              <w:br/>
            </w:r>
            <w:r>
              <w:br/>
            </w:r>
            <w:r>
              <w:rPr>
                <w:rStyle w:val="VerbatimChar"/>
              </w:rPr>
              <w:t xml:space="preserve">attr(,"class")</w:t>
            </w:r>
            <w:r>
              <w:br/>
            </w:r>
            <w:r>
              <w:rPr>
                <w:rStyle w:val="VerbatimChar"/>
              </w:rPr>
              <w:t xml:space="preserve">[1] "gt_tbl" "list"  </w:t>
            </w:r>
          </w:p>
          <w:bookmarkEnd w:id="35"/>
        </w:tc>
      </w:tr>
    </w:tbl>
    <w:p>
      <w:pPr>
        <w:pStyle w:val="FirstParagraph"/>
      </w:pPr>
      <w:r>
        <w:t xml:space="preserve">Table 2 presents the Pearson correlation coefficients between CD4 immune markers and body composition variables. CD4+ count showed a modest positive correlation with both CD4 immune activation count (r = 0.22) and fat mass (r = 0.17), and a negative correlation with lean body mass (r = –0.18). Notably, fat in kilograms was strongly negatively correlated with lean body mass (r = –0.94), indicating an inverse relationship between fat and lean tissue. Participant age showed very weak correlations with all variables, suggesting age may not substantially confound relationships between immune activation and body composition in this sample.</w:t>
      </w:r>
    </w:p>
    <w:bookmarkEnd w:id="36"/>
    <w:bookmarkStart w:id="43" w:name="basic-statistical-analysis"/>
    <w:p>
      <w:pPr>
        <w:pStyle w:val="Heading2"/>
      </w:pPr>
      <w:r>
        <w:t xml:space="preserve">4.2 Basic statistical analysis</w:t>
      </w:r>
    </w:p>
    <w:p>
      <w:pPr>
        <w:pStyle w:val="FirstParagraph"/>
      </w:pPr>
      <w:r>
        <w:t xml:space="preserve">We employed a simple linear model to investigate the potential association between our primary outcome, CD4 immune activation count, and our main predictor variable, sex. To enhance the model’s explanatory power, we incorporated additional predictors that might influence immune activation counts through multivariate linear regression analysis.</w:t>
      </w:r>
    </w:p>
    <w:p>
      <w:pPr>
        <w:pStyle w:val="BodyText"/>
      </w:pPr>
      <w:r>
        <w:t xml:space="preserve">Since fat content serves as a contributing factor to immune activation in disease progression, individuals with higher fat percentages typically demonstrate reduced susceptibility to tuberculosis, and vice versa. We analyzed the distribution of fat composition between men and women. This</w:t>
      </w:r>
      <w:r>
        <w:t xml:space="preserve"> </w:t>
      </w:r>
      <w:r>
        <w:t xml:space="preserve">(</w:t>
      </w:r>
      <w:r>
        <w:rPr>
          <w:bCs/>
          <w:b/>
        </w:rPr>
        <w:t xml:space="preserve">Fig2?</w:t>
      </w:r>
      <w:r>
        <w:t xml:space="preserve">)</w:t>
      </w:r>
      <w:r>
        <w:t xml:space="preserve"> </w:t>
      </w:r>
      <w:r>
        <w:t xml:space="preserve">presents a boxplot illustrating the distribution of fat in kilograms across male and female participants.</w:t>
      </w:r>
    </w:p>
    <w:p>
      <w:pPr>
        <w:pStyle w:val="CaptionedFigure"/>
      </w:pPr>
      <w:r>
        <w:drawing>
          <wp:inline>
            <wp:extent cx="4587290" cy="3486341"/>
            <wp:effectExtent b="0" l="0" r="0" t="0"/>
            <wp:docPr descr="Box plot showing Fat in kg among males and females." title="" id="38" name="Picture"/>
            <a:graphic>
              <a:graphicData uri="http://schemas.openxmlformats.org/drawingml/2006/picture">
                <pic:pic>
                  <pic:nvPicPr>
                    <pic:cNvPr descr="../../results/figures/boxplot2.png" id="39" name="Picture"/>
                    <pic:cNvPicPr>
                      <a:picLocks noChangeArrowheads="1" noChangeAspect="1"/>
                    </pic:cNvPicPr>
                  </pic:nvPicPr>
                  <pic:blipFill>
                    <a:blip r:embed="rId37"/>
                    <a:stretch>
                      <a:fillRect/>
                    </a:stretch>
                  </pic:blipFill>
                  <pic:spPr bwMode="auto">
                    <a:xfrm>
                      <a:off x="0" y="0"/>
                      <a:ext cx="4587290" cy="3486341"/>
                    </a:xfrm>
                    <a:prstGeom prst="rect">
                      <a:avLst/>
                    </a:prstGeom>
                    <a:noFill/>
                    <a:ln w="9525">
                      <a:noFill/>
                      <a:headEnd/>
                      <a:tailEnd/>
                    </a:ln>
                  </pic:spPr>
                </pic:pic>
              </a:graphicData>
            </a:graphic>
          </wp:inline>
        </w:drawing>
      </w:r>
    </w:p>
    <w:p>
      <w:pPr>
        <w:pStyle w:val="ImageCaption"/>
      </w:pPr>
      <w:r>
        <w:t xml:space="preserve">Box plot showing Fat in kg among males and females.</w:t>
      </w:r>
    </w:p>
    <w:p>
      <w:pPr>
        <w:pStyle w:val="BodyText"/>
      </w:pPr>
      <w:r>
        <w:t xml:space="preserve">While this</w:t>
      </w:r>
      <w:r>
        <w:t xml:space="preserve"> </w:t>
      </w:r>
      <w:r>
        <w:t xml:space="preserve">(</w:t>
      </w:r>
      <w:r>
        <w:rPr>
          <w:bCs/>
          <w:b/>
        </w:rPr>
        <w:t xml:space="preserve">Fig3?</w:t>
      </w:r>
      <w:r>
        <w:t xml:space="preserve">)</w:t>
      </w:r>
      <w:r>
        <w:t xml:space="preserve"> </w:t>
      </w:r>
      <w:r>
        <w:t xml:space="preserve">shows the distribution of CD4 among males and females.</w:t>
      </w:r>
    </w:p>
    <w:p>
      <w:pPr>
        <w:pStyle w:val="CaptionedFigure"/>
      </w:pPr>
      <w:r>
        <w:drawing>
          <wp:inline>
            <wp:extent cx="5334000" cy="3556000"/>
            <wp:effectExtent b="0" l="0" r="0" t="0"/>
            <wp:docPr descr="Regression plot showing CD4+ among males and females." title="" id="41" name="Picture"/>
            <a:graphic>
              <a:graphicData uri="http://schemas.openxmlformats.org/drawingml/2006/picture">
                <pic:pic>
                  <pic:nvPicPr>
                    <pic:cNvPr descr="../../results/figures/Sex_Regplot.png" id="42"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Regression plot showing CD4+ among males and females.</w:t>
      </w:r>
    </w:p>
    <w:bookmarkEnd w:id="43"/>
    <w:bookmarkStart w:id="50" w:name="full-analysis"/>
    <w:p>
      <w:pPr>
        <w:pStyle w:val="Heading2"/>
      </w:pPr>
      <w:r>
        <w:t xml:space="preserve">4.3 Full analysis</w:t>
      </w:r>
    </w:p>
    <w:p>
      <w:pPr>
        <w:pStyle w:val="FirstParagraph"/>
      </w:pPr>
      <w:r>
        <w:t xml:space="preserve">In order to take care of confounding, we performed a multi-regression analysis and the results of the analysis were not satisfactory.</w:t>
      </w:r>
    </w:p>
    <w:p>
      <w:pPr>
        <w:pStyle w:val="BodyText"/>
      </w:pPr>
      <w:r>
        <w:t xml:space="preserve">We finally considered using ML algorithm to fit our data. The Random Forest model achieved the lowest RMSE (1984.8), outperforming both the linear regression and LASSO models, which had RMSEs 2123.8 and 2070.1 respectively. This figure</w:t>
      </w:r>
      <w:r>
        <w:t xml:space="preserve"> </w:t>
      </w:r>
      <w:r>
        <w:t xml:space="preserve">(</w:t>
      </w:r>
      <w:r>
        <w:rPr>
          <w:bCs/>
          <w:b/>
        </w:rPr>
        <w:t xml:space="preserve">Predicted_vs_observed?</w:t>
      </w:r>
      <w:r>
        <w:t xml:space="preserve">)</w:t>
      </w:r>
      <w:r>
        <w:t xml:space="preserve"> </w:t>
      </w:r>
      <w:r>
        <w:t xml:space="preserve">shows a comparison of observed vs. predicted values for each model.</w:t>
      </w:r>
    </w:p>
    <w:p>
      <w:pPr>
        <w:pStyle w:val="BodyText"/>
      </w:pPr>
      <w:r>
        <w:t xml:space="preserve">This figure</w:t>
      </w:r>
      <w:r>
        <w:t xml:space="preserve"> </w:t>
      </w:r>
      <w:r>
        <w:t xml:space="preserve">(</w:t>
      </w:r>
      <w:r>
        <w:rPr>
          <w:bCs/>
          <w:b/>
        </w:rPr>
        <w:t xml:space="preserve">Variable_plot?</w:t>
      </w:r>
      <w:r>
        <w:t xml:space="preserve">)</w:t>
      </w:r>
      <w:r>
        <w:t xml:space="preserve"> </w:t>
      </w:r>
      <w:r>
        <w:t xml:space="preserve">shows the variable importance plot from the random forest model. This highlights the most influential predictors of CD4 immune activation. BMI, participants age, CD4+, Lean body mass(LBM) and Sex emerged as the most important features, indicating they contributed most to the model’s predictive accuracy. This suggests that body composition and biological sex may play a key role in immune activation patterns.</w:t>
      </w:r>
    </w:p>
    <w:p>
      <w:pPr>
        <w:pStyle w:val="CaptionedFigure"/>
      </w:pPr>
      <w:r>
        <w:drawing>
          <wp:inline>
            <wp:extent cx="5334000" cy="2133600"/>
            <wp:effectExtent b="0" l="0" r="0" t="0"/>
            <wp:docPr descr="predicted vs observed of three models" title="" id="45" name="Picture"/>
            <a:graphic>
              <a:graphicData uri="http://schemas.openxmlformats.org/drawingml/2006/picture">
                <pic:pic>
                  <pic:nvPicPr>
                    <pic:cNvPr descr="../../results/figures/Predicted_vs_Observed.png" id="46" name="Picture"/>
                    <pic:cNvPicPr>
                      <a:picLocks noChangeArrowheads="1" noChangeAspect="1"/>
                    </pic:cNvPicPr>
                  </pic:nvPicPr>
                  <pic:blipFill>
                    <a:blip r:embed="rId44"/>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predicted vs observed of three models</w:t>
      </w:r>
    </w:p>
    <w:p>
      <w:pPr>
        <w:pStyle w:val="CaptionedFigure"/>
      </w:pPr>
      <w:r>
        <w:drawing>
          <wp:inline>
            <wp:extent cx="5334000" cy="2667000"/>
            <wp:effectExtent b="0" l="0" r="0" t="0"/>
            <wp:docPr descr="Variable plot from the random forests model." title="" id="48" name="Picture"/>
            <a:graphic>
              <a:graphicData uri="http://schemas.openxmlformats.org/drawingml/2006/picture">
                <pic:pic>
                  <pic:nvPicPr>
                    <pic:cNvPr descr="../../results/figures/Variable_plot.png" id="49"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Variable plot from the random forests model.</w:t>
      </w:r>
    </w:p>
    <w:p>
      <w:pPr>
        <w:pStyle w:val="BodyText"/>
      </w:pPr>
      <w:r>
        <w:t xml:space="preserve">We applied LASSO regression to identify predictors of CD4 immune activation. After removing the participant ID variable, the model retained BMI (estimate = -297), CD4+ count (estimate = 514), sex (male) (estimate = 260), and lean body mass (estimate = -22.7) as non-zero coefficients. Participant age was excluded from the final model.</w:t>
      </w:r>
    </w:p>
    <w:p>
      <w:pPr>
        <w:pStyle w:val="BodyText"/>
      </w:pPr>
      <w:r>
        <w:t xml:space="preserve">Interestingly, LBM (Lean Body Mass) and Participant Age were ranked lower, suggesting they had less influence in this dataset. These findings align with the Random forest results, which also retained BMI,CD4+ lean body mass and sex as key predictors.</w:t>
      </w:r>
    </w:p>
    <w:p>
      <w:r>
        <w:br w:type="page"/>
      </w:r>
    </w:p>
    <w:bookmarkEnd w:id="50"/>
    <w:bookmarkEnd w:id="51"/>
    <w:bookmarkStart w:id="54" w:name="discussion"/>
    <w:p>
      <w:pPr>
        <w:pStyle w:val="Heading1"/>
      </w:pPr>
      <w:r>
        <w:t xml:space="preserve">5. Discussion</w:t>
      </w:r>
    </w:p>
    <w:p>
      <w:pPr>
        <w:pStyle w:val="FirstParagraph"/>
      </w:pPr>
      <w:r>
        <w:t xml:space="preserve">In this analysis of sex-based differences in TB-related immune activation, we aimed to identify key predictors of CD4 immune activation count , which we used as a proxy for severity of disease. Our hypothesis was that higher immune activation counts indicate more severe illness, and that biological sex may influence immune responses to TB.</w:t>
      </w:r>
    </w:p>
    <w:p>
      <w:pPr>
        <w:pStyle w:val="BodyText"/>
      </w:pPr>
      <w:r>
        <w:t xml:space="preserve">Both the LASSO regression and random forest models identified CD4+ count, BMI, sex, and lean body mass (LBM) as important predictors of immune activation. Our findings from the lasso model highlight that participant age was not selected, indicating it was not an important predictor after accounting for other variables.The results showed that Higher CD4 counts were associated with higher immune activation (estimate = 514), supporting our hypothesis that immune system status is closely tied to disease severity. The coefficient for lean body mass (LBM) was small (-22.7), indicating only a minor relationship.A notable difference in CD4 immune activation count rates between males and females, with males exhibiting higher risk of TB infection and disease than females. Sex was retained as a significant predictor, with a positive coefficient (estimate = 260).</w:t>
      </w:r>
      <w:r>
        <w:t xml:space="preserve"> </w:t>
      </w:r>
      <w:r>
        <w:t xml:space="preserve">This indicated that males experienced a 260 increase in CD4 immune activation count compared to females, who served as the reference group.</w:t>
      </w:r>
    </w:p>
    <w:p>
      <w:pPr>
        <w:pStyle w:val="BodyText"/>
      </w:pPr>
      <w:r>
        <w:t xml:space="preserve">This suggests that males may experience more severe immune activation, supporting the hypothesis that sex-based biological differences contribute to disease severity in TB. This result aligns with previous studies that have reported sex-based disparities in health outcomes and mortality risks as a result of TB</w:t>
      </w:r>
      <w:r>
        <w:t xml:space="preserve">(7)</w:t>
      </w:r>
      <w:r>
        <w:t xml:space="preserve">,</w:t>
      </w:r>
      <w:r>
        <w:t xml:space="preserve">(8)</w:t>
      </w:r>
      <w:r>
        <w:t xml:space="preserve">. Some studies still attribute the increased risk among males to be as a result of biological differences or differences in the accessibility of resources, especially healthcare. This is generally because women have better prognosis than men and they have better health seeking behavior as compared to their male counterparts.</w:t>
      </w:r>
    </w:p>
    <w:p>
      <w:pPr>
        <w:pStyle w:val="BodyText"/>
      </w:pPr>
      <w:r>
        <w:t xml:space="preserve">Research shows that most women have higher fat repositories than men</w:t>
      </w:r>
      <w:r>
        <w:t xml:space="preserve">(9)</w:t>
      </w:r>
      <w:r>
        <w:t xml:space="preserve"> </w:t>
      </w:r>
      <w:r>
        <w:t xml:space="preserve">and some studies show that 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bookmarkStart w:id="52" w:name="strengths-and-limitations"/>
    <w:p>
      <w:pPr>
        <w:pStyle w:val="Heading2"/>
      </w:pPr>
      <w:r>
        <w:t xml:space="preserve">5.1 Strengths and Limitations</w:t>
      </w:r>
    </w:p>
    <w:p>
      <w:pPr>
        <w:pStyle w:val="FirstParagraph"/>
      </w:pPr>
      <w:r>
        <w:t xml:space="preserve">This study has several strengths. We applied simple linear regression, LASSO regression and random forest models for annalysis of our data. We were able to capture a range of relationships between predictors and immune activation, which in turn increased the robustness of our findings. The focus on sex-based differences in TB immune response addressed an important and often neglected question in infectious disease research especially among TB patients who are HIV negative. Additionally, the use of biologically meaningful predictors such as BMI, lean body mass, CD4+ count, and sex enhances the interpretability and relevance of the results. The consistency of key predictors across the LASSO model and the random forests model further supports the reliability of our conclusions. However, there are limitations to consider. The relatively small sample size may reduce the generalizability and stability of the findings.</w:t>
      </w:r>
    </w:p>
    <w:p>
      <w:pPr>
        <w:pStyle w:val="BodyText"/>
      </w:pPr>
      <w:r>
        <w:t xml:space="preserve">As any observational study, we are limited to identifying associations rather than making causal claims. Important clinical variables, such as TB stage or treatment history, may not have been included, potentially introducing residual confounding. Moreover, while CD4 immune activation was used as our marker for disease severity, it may not fully capture the clinical picture.</w:t>
      </w:r>
    </w:p>
    <w:p>
      <w:pPr>
        <w:pStyle w:val="BodyText"/>
      </w:pPr>
      <w:r>
        <w:t xml:space="preserve">Despite limitations of the present of our study, some studies show that Patients with wasting do not recover to the same levels of body mass as those who were not wasted. This suggests that tuberculosis may leads to permanent loss of lean tissue and fat mass.</w:t>
      </w:r>
    </w:p>
    <w:bookmarkEnd w:id="52"/>
    <w:bookmarkStart w:id="53" w:name="conclusions"/>
    <w:p>
      <w:pPr>
        <w:pStyle w:val="Heading2"/>
      </w:pPr>
      <w:r>
        <w:t xml:space="preserve">5.2 Conclusions</w:t>
      </w:r>
    </w:p>
    <w:p>
      <w:pPr>
        <w:pStyle w:val="FirstParagraph"/>
      </w:pPr>
      <w:r>
        <w:t xml:space="preserve">Our results support the hypothesis that higher immune activation is associated with greater disease severity, and demonstrate that males exhibit higher CD4 immune activation levels compared to females, indicating they may experience more intense immune responses and possibly more severe disease outcomes. These findings highlight the importance of considering sex-based biological differences in TB research and clinical management.</w:t>
      </w:r>
    </w:p>
    <w:p>
      <w:pPr>
        <w:pStyle w:val="BodyText"/>
      </w:pPr>
      <w:r>
        <w:t xml:space="preserve">In addition to sex, BMI and lean body mass emerged as important predictors, suggesting that body composition may influence the immune landscape in TB. These insights highlight the need for sex-specific approaches in TB monitoring and treatment, and point to CD4 immune activation as a potentially valuable biomarker for assessing disease severity. However, the need for future research is needed to validate these findings especially among larger populations to explore the underlying sex mechanism and body composition differences in regard to immune activation.</w:t>
      </w:r>
    </w:p>
    <w:p>
      <w:r>
        <w:br w:type="page"/>
      </w:r>
    </w:p>
    <w:bookmarkEnd w:id="53"/>
    <w:bookmarkEnd w:id="54"/>
    <w:bookmarkStart w:id="74" w:name="references"/>
    <w:p>
      <w:pPr>
        <w:pStyle w:val="Heading1"/>
      </w:pPr>
      <w:r>
        <w:t xml:space="preserve">6. References</w:t>
      </w:r>
    </w:p>
    <w:bookmarkStart w:id="73" w:name="refs"/>
    <w:bookmarkStart w:id="56" w:name="ref-Santos2007"/>
    <w:p>
      <w:pPr>
        <w:pStyle w:val="Bibliography"/>
      </w:pPr>
      <w:r>
        <w:t xml:space="preserve">1.</w:t>
      </w:r>
      <w:r>
        <w:t xml:space="preserve"> </w:t>
      </w:r>
      <w:r>
        <w:t xml:space="preserve">	</w:t>
      </w:r>
      <w:r>
        <w:t xml:space="preserve">Santos M de LSG, Vendramini SHF, Gazetta CE, et al. Poverty: Socioeconomic characterization at tuberculosis.</w:t>
      </w:r>
      <w:r>
        <w:t xml:space="preserve"> </w:t>
      </w:r>
      <w:r>
        <w:rPr>
          <w:iCs/>
          <w:i/>
        </w:rPr>
        <w:t xml:space="preserve">Revista Latino-Americana de Enfermagem</w:t>
      </w:r>
      <w:r>
        <w:t xml:space="preserve"> </w:t>
      </w:r>
      <w:r>
        <w:t xml:space="preserve">[electronic article]. 2007;15(spe):762–767. (</w:t>
      </w:r>
      <w:hyperlink r:id="rId55">
        <w:r>
          <w:rPr>
            <w:rStyle w:val="Hyperlink"/>
          </w:rPr>
          <w:t xml:space="preserve">http://dx.doi.org/10.1590/S0104-11692007000700008</w:t>
        </w:r>
      </w:hyperlink>
      <w:r>
        <w:t xml:space="preserve">)</w:t>
      </w:r>
    </w:p>
    <w:bookmarkEnd w:id="56"/>
    <w:bookmarkStart w:id="58" w:name="ref-Martinez2017"/>
    <w:p>
      <w:pPr>
        <w:pStyle w:val="Bibliography"/>
      </w:pPr>
      <w:r>
        <w:t xml:space="preserve">2.</w:t>
      </w:r>
      <w:r>
        <w:t xml:space="preserve"> </w:t>
      </w:r>
      <w:r>
        <w:t xml:space="preserve">	</w:t>
      </w:r>
      <w:r>
        <w:t xml:space="preserve">Martinez L, Shen Y, Mupere E, et al. Transmission of mycobacterium tuberculosis in households and the community: A systematic review and meta-analysis.</w:t>
      </w:r>
      <w:r>
        <w:t xml:space="preserve"> </w:t>
      </w:r>
      <w:r>
        <w:rPr>
          <w:iCs/>
          <w:i/>
        </w:rPr>
        <w:t xml:space="preserve">American Journal of Epidemiology</w:t>
      </w:r>
      <w:r>
        <w:t xml:space="preserve"> </w:t>
      </w:r>
      <w:r>
        <w:t xml:space="preserve">[electronic article]. 2017;185(12):1327–1339. (</w:t>
      </w:r>
      <w:hyperlink r:id="rId57">
        <w:r>
          <w:rPr>
            <w:rStyle w:val="Hyperlink"/>
          </w:rPr>
          <w:t xml:space="preserve">http://dx.doi.org/10.1093/aje/kwx025</w:t>
        </w:r>
      </w:hyperlink>
      <w:r>
        <w:t xml:space="preserve">)</w:t>
      </w:r>
    </w:p>
    <w:bookmarkEnd w:id="58"/>
    <w:bookmarkStart w:id="60" w:name="ref-Dye1998"/>
    <w:p>
      <w:pPr>
        <w:pStyle w:val="Bibliography"/>
      </w:pPr>
      <w:r>
        <w:t xml:space="preserve">3.</w:t>
      </w:r>
      <w:r>
        <w:t xml:space="preserve"> </w:t>
      </w:r>
      <w:r>
        <w:t xml:space="preserve">	</w:t>
      </w:r>
      <w:r>
        <w:t xml:space="preserve">Dye C, Garnett GP, Sleeman K, et al. Prospects for worldwide tuberculosis control under the WHO DOTS strategy.</w:t>
      </w:r>
      <w:r>
        <w:t xml:space="preserve"> </w:t>
      </w:r>
      <w:r>
        <w:rPr>
          <w:iCs/>
          <w:i/>
        </w:rPr>
        <w:t xml:space="preserve">The Lancet</w:t>
      </w:r>
      <w:r>
        <w:t xml:space="preserve"> </w:t>
      </w:r>
      <w:r>
        <w:t xml:space="preserve">[electronic article]. 1998;352(9144):1886–1891. (</w:t>
      </w:r>
      <w:hyperlink r:id="rId59">
        <w:r>
          <w:rPr>
            <w:rStyle w:val="Hyperlink"/>
          </w:rPr>
          <w:t xml:space="preserve">http://dx.doi.org/10.1016/S0140-6736(98)03199-7</w:t>
        </w:r>
      </w:hyperlink>
      <w:r>
        <w:t xml:space="preserve">)</w:t>
      </w:r>
    </w:p>
    <w:bookmarkEnd w:id="60"/>
    <w:bookmarkStart w:id="62" w:name="ref-Murgia2024"/>
    <w:p>
      <w:pPr>
        <w:pStyle w:val="Bibliography"/>
      </w:pPr>
      <w:r>
        <w:t xml:space="preserve">4.</w:t>
      </w:r>
      <w:r>
        <w:t xml:space="preserve"> </w:t>
      </w:r>
      <w:r>
        <w:t xml:space="preserve">	</w:t>
      </w:r>
      <w:r>
        <w:t xml:space="preserve">Murgia Y, Sepulcri C, Crupi L, et al. Tuberculosis infection control: Experiences and considerations from a web based tool implementation. In:</w:t>
      </w:r>
      <w:r>
        <w:t xml:space="preserve"> </w:t>
      </w:r>
      <w:r>
        <w:rPr>
          <w:iCs/>
          <w:i/>
        </w:rPr>
        <w:t xml:space="preserve">pHealth 2024</w:t>
      </w:r>
      <w:r>
        <w:t xml:space="preserve">. IOS Press; 2024(</w:t>
      </w:r>
      <w:hyperlink r:id="rId61">
        <w:r>
          <w:rPr>
            <w:rStyle w:val="Hyperlink"/>
          </w:rPr>
          <w:t xml:space="preserve">http://dx.doi.org/10.3233/SHTI240053</w:t>
        </w:r>
      </w:hyperlink>
      <w:r>
        <w:t xml:space="preserve">)</w:t>
      </w:r>
    </w:p>
    <w:bookmarkEnd w:id="62"/>
    <w:bookmarkStart w:id="64" w:name="ref-CCWhalen2023"/>
    <w:p>
      <w:pPr>
        <w:pStyle w:val="Bibliography"/>
      </w:pPr>
      <w:r>
        <w:t xml:space="preserve">5.</w:t>
      </w:r>
      <w:r>
        <w:t xml:space="preserve"> </w:t>
      </w:r>
      <w:r>
        <w:t xml:space="preserve">	</w:t>
      </w:r>
      <w:r>
        <w:t xml:space="preserve">Whalen C. Sex differences in the presentation of tuberculosis in uganda. 2023;(</w:t>
      </w:r>
      <w:hyperlink r:id="rId63">
        <w:r>
          <w:rPr>
            <w:rStyle w:val="Hyperlink"/>
          </w:rPr>
          <w:t xml:space="preserve">https://dataverse.unc.edu/citation?persistentId=doi:10.15139/S3/AYOFEU</w:t>
        </w:r>
      </w:hyperlink>
      <w:r>
        <w:t xml:space="preserve">)</w:t>
      </w:r>
    </w:p>
    <w:bookmarkEnd w:id="64"/>
    <w:bookmarkStart w:id="66" w:name="ref-Horton2016"/>
    <w:p>
      <w:pPr>
        <w:pStyle w:val="Bibliography"/>
      </w:pPr>
      <w:r>
        <w:t xml:space="preserve">6.</w:t>
      </w:r>
      <w:r>
        <w:t xml:space="preserve"> </w:t>
      </w:r>
      <w:r>
        <w:t xml:space="preserve">	</w:t>
      </w:r>
      <w:r>
        <w:t xml:space="preserve">Horton KC, MacPherson P, Houben RMGJ, et al. Sex differences in tuberculosis burden and notifications in low- and middle-income countries: A systematic review and meta-analysis.</w:t>
      </w:r>
      <w:r>
        <w:t xml:space="preserve"> </w:t>
      </w:r>
      <w:r>
        <w:rPr>
          <w:iCs/>
          <w:i/>
        </w:rPr>
        <w:t xml:space="preserve">PLOS Medicine</w:t>
      </w:r>
      <w:r>
        <w:t xml:space="preserve"> </w:t>
      </w:r>
      <w:r>
        <w:t xml:space="preserve">[electronic article]. 2016;13(9):e1002119. (</w:t>
      </w:r>
      <w:hyperlink r:id="rId65">
        <w:r>
          <w:rPr>
            <w:rStyle w:val="Hyperlink"/>
          </w:rPr>
          <w:t xml:space="preserve">http://dx.doi.org/10.1371/journal.pmed.1002119</w:t>
        </w:r>
      </w:hyperlink>
      <w:r>
        <w:t xml:space="preserve">)</w:t>
      </w:r>
    </w:p>
    <w:bookmarkEnd w:id="66"/>
    <w:bookmarkStart w:id="68" w:name="ref-Hertz2018"/>
    <w:p>
      <w:pPr>
        <w:pStyle w:val="Bibliography"/>
      </w:pPr>
      <w:r>
        <w:t xml:space="preserve">7.</w:t>
      </w:r>
      <w:r>
        <w:t xml:space="preserve"> </w:t>
      </w:r>
      <w:r>
        <w:t xml:space="preserve">	</w:t>
      </w:r>
      <w:r>
        <w:t xml:space="preserve">Hertz D, Schneider B. Sex differences in tuberculosis.</w:t>
      </w:r>
      <w:r>
        <w:t xml:space="preserve"> </w:t>
      </w:r>
      <w:r>
        <w:rPr>
          <w:iCs/>
          <w:i/>
        </w:rPr>
        <w:t xml:space="preserve">Seminars in Immunopathology</w:t>
      </w:r>
      <w:r>
        <w:t xml:space="preserve"> </w:t>
      </w:r>
      <w:r>
        <w:t xml:space="preserve">[electronic article]. 2018;41(2):225–237. (</w:t>
      </w:r>
      <w:hyperlink r:id="rId67">
        <w:r>
          <w:rPr>
            <w:rStyle w:val="Hyperlink"/>
          </w:rPr>
          <w:t xml:space="preserve">http://dx.doi.org/10.1007/s00281-018-0725-6</w:t>
        </w:r>
      </w:hyperlink>
      <w:r>
        <w:t xml:space="preserve">)</w:t>
      </w:r>
    </w:p>
    <w:bookmarkEnd w:id="68"/>
    <w:bookmarkStart w:id="70" w:name="ref-Mara2018"/>
    <w:p>
      <w:pPr>
        <w:pStyle w:val="Bibliography"/>
      </w:pPr>
      <w:r>
        <w:t xml:space="preserve">8.</w:t>
      </w:r>
      <w:r>
        <w:t xml:space="preserve"> </w:t>
      </w:r>
      <w:r>
        <w:t xml:space="preserve">	</w:t>
      </w:r>
      <w:r>
        <w:t xml:space="preserve">Marçôa R, Ribeiro AI, Zão I, et al. Tuberculosis and gender – factors influencing the risk of tuberculosis among men and women by age group.</w:t>
      </w:r>
      <w:r>
        <w:t xml:space="preserve"> </w:t>
      </w:r>
      <w:r>
        <w:rPr>
          <w:iCs/>
          <w:i/>
        </w:rPr>
        <w:t xml:space="preserve">Pulmonology</w:t>
      </w:r>
      <w:r>
        <w:t xml:space="preserve"> </w:t>
      </w:r>
      <w:r>
        <w:t xml:space="preserve">[electronic article]. 2018;24(3):199–202. (</w:t>
      </w:r>
      <w:hyperlink r:id="rId69">
        <w:r>
          <w:rPr>
            <w:rStyle w:val="Hyperlink"/>
          </w:rPr>
          <w:t xml:space="preserve">http://dx.doi.org/10.1016/j.pulmoe.2018.03.004</w:t>
        </w:r>
      </w:hyperlink>
      <w:r>
        <w:t xml:space="preserve">)</w:t>
      </w:r>
    </w:p>
    <w:bookmarkEnd w:id="70"/>
    <w:bookmarkStart w:id="72" w:name="ref-Karastergiou2012"/>
    <w:p>
      <w:pPr>
        <w:pStyle w:val="Bibliography"/>
      </w:pPr>
      <w:r>
        <w:t xml:space="preserve">9.</w:t>
      </w:r>
      <w:r>
        <w:t xml:space="preserve"> </w:t>
      </w:r>
      <w:r>
        <w:t xml:space="preserve">	</w:t>
      </w:r>
      <w:r>
        <w:t xml:space="preserve">Karastergiou K, Smith SR, Greenberg AS, et al. Sex differences in human adipose tissues – the biology of pear shape.</w:t>
      </w:r>
      <w:r>
        <w:t xml:space="preserve"> </w:t>
      </w:r>
      <w:r>
        <w:rPr>
          <w:iCs/>
          <w:i/>
        </w:rPr>
        <w:t xml:space="preserve">Biology of Sex Differences</w:t>
      </w:r>
      <w:r>
        <w:t xml:space="preserve"> </w:t>
      </w:r>
      <w:r>
        <w:t xml:space="preserve">[electronic article]. 2012;3(1). (</w:t>
      </w:r>
      <w:hyperlink r:id="rId71">
        <w:r>
          <w:rPr>
            <w:rStyle w:val="Hyperlink"/>
          </w:rPr>
          <w:t xml:space="preserve">http://dx.doi.org/10.1186/2042-6410-3-13</w:t>
        </w:r>
      </w:hyperlink>
      <w:r>
        <w:t xml:space="preserve">)</w:t>
      </w:r>
    </w:p>
    <w:bookmarkEnd w:id="72"/>
    <w:bookmarkEnd w:id="73"/>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37" Target="media/rId37.png" /><Relationship Type="http://schemas.openxmlformats.org/officeDocument/2006/relationships/hyperlink" Id="rId67" Target="http://dx.doi.org/10.1007/s00281-018-0725-6" TargetMode="External" /><Relationship Type="http://schemas.openxmlformats.org/officeDocument/2006/relationships/hyperlink" Id="rId59" Target="http://dx.doi.org/10.1016/S0140-6736(98)03199-7" TargetMode="External" /><Relationship Type="http://schemas.openxmlformats.org/officeDocument/2006/relationships/hyperlink" Id="rId69" Target="http://dx.doi.org/10.1016/j.pulmoe.2018.03.004" TargetMode="External" /><Relationship Type="http://schemas.openxmlformats.org/officeDocument/2006/relationships/hyperlink" Id="rId57" Target="http://dx.doi.org/10.1093/aje/kwx025" TargetMode="External" /><Relationship Type="http://schemas.openxmlformats.org/officeDocument/2006/relationships/hyperlink" Id="rId71" Target="http://dx.doi.org/10.1186/2042-6410-3-13" TargetMode="External" /><Relationship Type="http://schemas.openxmlformats.org/officeDocument/2006/relationships/hyperlink" Id="rId65" Target="http://dx.doi.org/10.1371/journal.pmed.1002119" TargetMode="External" /><Relationship Type="http://schemas.openxmlformats.org/officeDocument/2006/relationships/hyperlink" Id="rId55" Target="http://dx.doi.org/10.1590/S0104-11692007000700008" TargetMode="External" /><Relationship Type="http://schemas.openxmlformats.org/officeDocument/2006/relationships/hyperlink" Id="rId61" Target="http://dx.doi.org/10.3233/SHTI240053" TargetMode="External" /><Relationship Type="http://schemas.openxmlformats.org/officeDocument/2006/relationships/hyperlink" Id="rId63" Target="https://dataverse.unc.edu/citation?persistentId=doi:10.15139/S3/AYOFEU" TargetMode="External" /><Relationship Type="http://schemas.openxmlformats.org/officeDocument/2006/relationships/hyperlink" Id="rId22" Target="https://dataverse.unc.edu/dataset.xhtml?persistentId=doi:10.15139/S3/AYOFEU" TargetMode="External" /></Relationships>
</file>

<file path=word/_rels/footnotes.xml.rels><?xml version="1.0" encoding="UTF-8"?><Relationships xmlns="http://schemas.openxmlformats.org/package/2006/relationships"><Relationship Type="http://schemas.openxmlformats.org/officeDocument/2006/relationships/hyperlink" Id="rId67" Target="http://dx.doi.org/10.1007/s00281-018-0725-6" TargetMode="External" /><Relationship Type="http://schemas.openxmlformats.org/officeDocument/2006/relationships/hyperlink" Id="rId59" Target="http://dx.doi.org/10.1016/S0140-6736(98)03199-7" TargetMode="External" /><Relationship Type="http://schemas.openxmlformats.org/officeDocument/2006/relationships/hyperlink" Id="rId69" Target="http://dx.doi.org/10.1016/j.pulmoe.2018.03.004" TargetMode="External" /><Relationship Type="http://schemas.openxmlformats.org/officeDocument/2006/relationships/hyperlink" Id="rId57" Target="http://dx.doi.org/10.1093/aje/kwx025" TargetMode="External" /><Relationship Type="http://schemas.openxmlformats.org/officeDocument/2006/relationships/hyperlink" Id="rId71" Target="http://dx.doi.org/10.1186/2042-6410-3-13" TargetMode="External" /><Relationship Type="http://schemas.openxmlformats.org/officeDocument/2006/relationships/hyperlink" Id="rId65" Target="http://dx.doi.org/10.1371/journal.pmed.1002119" TargetMode="External" /><Relationship Type="http://schemas.openxmlformats.org/officeDocument/2006/relationships/hyperlink" Id="rId55" Target="http://dx.doi.org/10.1590/S0104-11692007000700008" TargetMode="External" /><Relationship Type="http://schemas.openxmlformats.org/officeDocument/2006/relationships/hyperlink" Id="rId61" Target="http://dx.doi.org/10.3233/SHTI240053" TargetMode="External" /><Relationship Type="http://schemas.openxmlformats.org/officeDocument/2006/relationships/hyperlink" Id="rId63" Target="https://dataverse.unc.edu/citation?persistentId=doi:10.15139/S3/AYOFEU" TargetMode="External" /><Relationship Type="http://schemas.openxmlformats.org/officeDocument/2006/relationships/hyperlink" Id="rId22" Target="https://dataverse.unc.edu/dataset.xhtml?persistentId=doi:10.15139/S3/AYOFE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Sex-based analysis/Differences in TB Immune Activation</dc:title>
  <dc:creator>Doreen Kibuule Kalembe</dc:creator>
  <cp:keywords/>
  <dcterms:created xsi:type="dcterms:W3CDTF">2025-04-28T05:12:25Z</dcterms:created>
  <dcterms:modified xsi:type="dcterms:W3CDTF">2025-04-28T05:12:25Z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