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8588D" w14:textId="77777777" w:rsidR="009B7C42" w:rsidRPr="0093724F" w:rsidRDefault="009B7C42" w:rsidP="004231C4">
      <w:pPr>
        <w:framePr w:w="8505" w:h="454" w:hSpace="113" w:vSpace="142" w:wrap="around" w:vAnchor="text" w:hAnchor="page" w:x="1778" w:y="4509"/>
        <w:widowControl w:val="0"/>
        <w:tabs>
          <w:tab w:val="left" w:pos="1134"/>
        </w:tabs>
        <w:rPr>
          <w:rFonts w:ascii="Arial" w:hAnsi="Arial" w:cs="Arial"/>
          <w:sz w:val="22"/>
          <w:szCs w:val="22"/>
          <w:lang w:val="en-GB"/>
        </w:rPr>
      </w:pPr>
      <w:r w:rsidRPr="0093724F">
        <w:rPr>
          <w:rFonts w:ascii="Arial" w:hAnsi="Arial" w:cs="Arial"/>
          <w:sz w:val="22"/>
          <w:szCs w:val="22"/>
          <w:lang w:val="en-GB"/>
        </w:rPr>
        <w:tab/>
      </w:r>
    </w:p>
    <w:p w14:paraId="2B0A03FF" w14:textId="771B3B14" w:rsidR="0031014B" w:rsidRPr="00F06F37" w:rsidRDefault="00F06F37" w:rsidP="0031014B">
      <w:pPr>
        <w:framePr w:w="8505" w:h="454" w:hSpace="113" w:vSpace="142" w:wrap="around" w:vAnchor="text" w:hAnchor="page" w:x="1778" w:y="4509"/>
        <w:jc w:val="center"/>
        <w:rPr>
          <w:rFonts w:ascii="Arial" w:hAnsi="Arial" w:cs="Arial"/>
          <w:b/>
          <w:sz w:val="32"/>
          <w:szCs w:val="32"/>
          <w:lang w:val="sv-FI"/>
        </w:rPr>
      </w:pPr>
      <w:r w:rsidRPr="00F06F37">
        <w:rPr>
          <w:rFonts w:ascii="Arial" w:hAnsi="Arial" w:cs="Arial"/>
          <w:b/>
          <w:sz w:val="32"/>
          <w:szCs w:val="32"/>
          <w:lang w:val="sv-FI"/>
        </w:rPr>
        <w:t>Embedded exercise w</w:t>
      </w:r>
      <w:r>
        <w:rPr>
          <w:rFonts w:ascii="Arial" w:hAnsi="Arial" w:cs="Arial"/>
          <w:b/>
          <w:sz w:val="32"/>
          <w:szCs w:val="32"/>
          <w:lang w:val="sv-FI"/>
        </w:rPr>
        <w:t>ork</w:t>
      </w:r>
    </w:p>
    <w:p w14:paraId="3A482155" w14:textId="55B1EB79" w:rsidR="0031014B" w:rsidRPr="00F06F37" w:rsidRDefault="00F06F37" w:rsidP="0031014B">
      <w:pPr>
        <w:framePr w:w="8505" w:h="454" w:hSpace="113" w:vSpace="142" w:wrap="around" w:vAnchor="text" w:hAnchor="page" w:x="1778" w:y="4509"/>
        <w:jc w:val="center"/>
        <w:rPr>
          <w:rFonts w:ascii="Arial" w:hAnsi="Arial" w:cs="Arial"/>
          <w:lang w:val="sv-FI"/>
        </w:rPr>
      </w:pPr>
      <w:r w:rsidRPr="00F06F37">
        <w:rPr>
          <w:rFonts w:ascii="Arial" w:hAnsi="Arial" w:cs="Arial"/>
          <w:lang w:val="sv-FI"/>
        </w:rPr>
        <w:t>Konsta Jalkanen 000489689</w:t>
      </w:r>
    </w:p>
    <w:p w14:paraId="08ADE0F7" w14:textId="249E4D52" w:rsidR="00F06F37" w:rsidRPr="00F06F37" w:rsidRDefault="00F06F37" w:rsidP="0031014B">
      <w:pPr>
        <w:framePr w:w="8505" w:h="454" w:hSpace="113" w:vSpace="142" w:wrap="around" w:vAnchor="text" w:hAnchor="page" w:x="1778" w:y="4509"/>
        <w:jc w:val="center"/>
        <w:rPr>
          <w:rFonts w:ascii="Arial" w:hAnsi="Arial" w:cs="Arial"/>
        </w:rPr>
      </w:pPr>
      <w:r w:rsidRPr="00F06F37">
        <w:rPr>
          <w:rFonts w:ascii="Arial" w:hAnsi="Arial" w:cs="Arial"/>
        </w:rPr>
        <w:t xml:space="preserve">Teemu Hiltunen </w:t>
      </w:r>
      <w:r w:rsidR="0047092B">
        <w:rPr>
          <w:rFonts w:ascii="Arial" w:hAnsi="Arial" w:cs="Arial"/>
        </w:rPr>
        <w:t>000393597</w:t>
      </w:r>
    </w:p>
    <w:p w14:paraId="05906F4A" w14:textId="45C6C011" w:rsidR="00F06F37" w:rsidRPr="00F06F37" w:rsidRDefault="00F06F37" w:rsidP="0031014B">
      <w:pPr>
        <w:framePr w:w="8505" w:h="454" w:hSpace="113" w:vSpace="142" w:wrap="around" w:vAnchor="text" w:hAnchor="page" w:x="1778" w:y="4509"/>
        <w:jc w:val="center"/>
        <w:rPr>
          <w:rFonts w:ascii="Arial" w:hAnsi="Arial" w:cs="Arial"/>
        </w:rPr>
      </w:pPr>
      <w:r w:rsidRPr="00F06F37">
        <w:rPr>
          <w:rFonts w:ascii="Arial" w:hAnsi="Arial" w:cs="Arial"/>
        </w:rPr>
        <w:t xml:space="preserve">Lauri Heiskanen </w:t>
      </w:r>
      <w:r w:rsidR="0047092B">
        <w:rPr>
          <w:rFonts w:ascii="Arial" w:hAnsi="Arial" w:cs="Arial"/>
        </w:rPr>
        <w:t>00</w:t>
      </w:r>
      <w:r w:rsidR="0047092B">
        <w:rPr>
          <w:rFonts w:ascii="Arial" w:hAnsi="Arial" w:cs="Arial"/>
        </w:rPr>
        <w:t>113</w:t>
      </w:r>
      <w:r w:rsidR="0047092B">
        <w:rPr>
          <w:rFonts w:ascii="Arial" w:hAnsi="Arial" w:cs="Arial"/>
        </w:rPr>
        <w:t>5</w:t>
      </w:r>
      <w:r w:rsidR="0047092B">
        <w:rPr>
          <w:rFonts w:ascii="Arial" w:hAnsi="Arial" w:cs="Arial"/>
        </w:rPr>
        <w:t>8</w:t>
      </w:r>
      <w:r w:rsidR="0047092B">
        <w:rPr>
          <w:rFonts w:ascii="Arial" w:hAnsi="Arial" w:cs="Arial"/>
        </w:rPr>
        <w:t>64</w:t>
      </w:r>
    </w:p>
    <w:p w14:paraId="7C338F98" w14:textId="77777777" w:rsidR="009B7C42" w:rsidRPr="00F06F37" w:rsidRDefault="009B7C42" w:rsidP="004231C4">
      <w:pPr>
        <w:framePr w:w="8505" w:h="454" w:hSpace="113" w:vSpace="142" w:wrap="around" w:vAnchor="text" w:hAnchor="page" w:x="1778" w:y="4509"/>
        <w:tabs>
          <w:tab w:val="left" w:pos="1276"/>
        </w:tabs>
        <w:rPr>
          <w:rFonts w:ascii="Arial" w:hAnsi="Arial" w:cs="Arial"/>
          <w:sz w:val="22"/>
          <w:szCs w:val="22"/>
        </w:rPr>
      </w:pPr>
    </w:p>
    <w:p w14:paraId="0B89A06F" w14:textId="77777777" w:rsidR="009B7C42" w:rsidRPr="00F06F37" w:rsidRDefault="009B7C42">
      <w:pPr>
        <w:pStyle w:val="BodyText"/>
        <w:rPr>
          <w:rFonts w:ascii="Arial" w:hAnsi="Arial" w:cs="Arial"/>
          <w:sz w:val="22"/>
          <w:szCs w:val="22"/>
        </w:rPr>
        <w:sectPr w:rsidR="009B7C42" w:rsidRPr="00F06F37" w:rsidSect="001A68B1">
          <w:headerReference w:type="even" r:id="rId8"/>
          <w:headerReference w:type="default" r:id="rId9"/>
          <w:headerReference w:type="first" r:id="rId10"/>
          <w:footerReference w:type="first" r:id="rId11"/>
          <w:type w:val="continuous"/>
          <w:pgSz w:w="11906" w:h="16838" w:code="9"/>
          <w:pgMar w:top="1418" w:right="1134" w:bottom="1418" w:left="1701" w:header="709" w:footer="709" w:gutter="0"/>
          <w:cols w:space="708"/>
          <w:titlePg/>
          <w:docGrid w:linePitch="360"/>
        </w:sectPr>
      </w:pPr>
    </w:p>
    <w:p w14:paraId="46F74887" w14:textId="77777777" w:rsidR="009B7C42" w:rsidRPr="00F06F37" w:rsidRDefault="009B7C42">
      <w:pPr>
        <w:rPr>
          <w:rFonts w:ascii="Arial" w:hAnsi="Arial" w:cs="Arial"/>
          <w:sz w:val="22"/>
          <w:szCs w:val="22"/>
        </w:rPr>
      </w:pPr>
    </w:p>
    <w:p w14:paraId="4B983C76" w14:textId="596716B2" w:rsidR="009B7C42" w:rsidRPr="0093724F" w:rsidRDefault="00A34891" w:rsidP="00C92D8C">
      <w:pPr>
        <w:pStyle w:val="Heading1"/>
        <w:rPr>
          <w:lang w:val="en-GB"/>
        </w:rPr>
      </w:pPr>
      <w:bookmarkStart w:id="0" w:name="_Toc399414948"/>
      <w:bookmarkStart w:id="1" w:name="_Toc489415557"/>
      <w:r>
        <w:rPr>
          <w:lang w:val="en-GB"/>
        </w:rPr>
        <w:t>I</w:t>
      </w:r>
      <w:r w:rsidR="001F3986" w:rsidRPr="0093724F">
        <w:rPr>
          <w:lang w:val="en-GB"/>
        </w:rPr>
        <w:t>ntroduction</w:t>
      </w:r>
      <w:bookmarkEnd w:id="0"/>
      <w:r w:rsidR="009B7C42" w:rsidRPr="0093724F">
        <w:rPr>
          <w:lang w:val="en-GB"/>
        </w:rPr>
        <w:t xml:space="preserve"> </w:t>
      </w:r>
      <w:bookmarkEnd w:id="1"/>
    </w:p>
    <w:p w14:paraId="2A544F76" w14:textId="4D4637FD" w:rsidR="00CE5C1A" w:rsidRPr="0093724F" w:rsidRDefault="00854215" w:rsidP="00C92D8C">
      <w:pPr>
        <w:rPr>
          <w:lang w:val="en-GB"/>
        </w:rPr>
      </w:pPr>
      <w:r>
        <w:rPr>
          <w:lang w:val="en-GB"/>
        </w:rPr>
        <w:t>This exercise work</w:t>
      </w:r>
      <w:r w:rsidR="00AC2A25">
        <w:rPr>
          <w:lang w:val="en-GB"/>
        </w:rPr>
        <w:t xml:space="preserve"> is to make motion detection system with two Arduinos. We have Arduino uno responsible for displaying information for user and Arduino Mega responsible for sensors and keeping states.</w:t>
      </w:r>
    </w:p>
    <w:p w14:paraId="7F793E7A" w14:textId="77777777" w:rsidR="009B7C42" w:rsidRPr="0093724F" w:rsidRDefault="00767BBC" w:rsidP="00C92D8C">
      <w:pPr>
        <w:pStyle w:val="Heading1"/>
        <w:rPr>
          <w:lang w:val="en-GB"/>
        </w:rPr>
      </w:pPr>
      <w:bookmarkStart w:id="2" w:name="_Toc399414949"/>
      <w:r w:rsidRPr="0093724F">
        <w:rPr>
          <w:lang w:val="en-GB"/>
        </w:rPr>
        <w:t>Styles</w:t>
      </w:r>
      <w:bookmarkEnd w:id="2"/>
    </w:p>
    <w:p w14:paraId="695EBBA3" w14:textId="77777777" w:rsidR="009B7C42" w:rsidRPr="0093724F" w:rsidRDefault="00767BBC" w:rsidP="00C92D8C">
      <w:pPr>
        <w:rPr>
          <w:lang w:val="en-GB"/>
        </w:rPr>
      </w:pPr>
      <w:r w:rsidRPr="0093724F">
        <w:rPr>
          <w:lang w:val="en-GB"/>
        </w:rPr>
        <w:t>The chapter headings are presented in Heading 1 style and numbered accordingly.</w:t>
      </w:r>
      <w:r w:rsidR="006B67E3" w:rsidRPr="0093724F">
        <w:rPr>
          <w:lang w:val="en-GB"/>
        </w:rPr>
        <w:t xml:space="preserve"> The list of references and appendices are not numbered.</w:t>
      </w:r>
      <w:r w:rsidRPr="0093724F">
        <w:rPr>
          <w:lang w:val="en-GB"/>
        </w:rPr>
        <w:t xml:space="preserve"> There is an empty line between the text paragraphs. Page</w:t>
      </w:r>
      <w:r w:rsidR="001E6E93" w:rsidRPr="0093724F">
        <w:rPr>
          <w:lang w:val="en-GB"/>
        </w:rPr>
        <w:t>s are numbered right or in the middle at the top of the page.</w:t>
      </w:r>
      <w:r w:rsidR="009B7C42" w:rsidRPr="0093724F">
        <w:rPr>
          <w:lang w:val="en-GB"/>
        </w:rPr>
        <w:t xml:space="preserve"> </w:t>
      </w:r>
      <w:r w:rsidR="001E6E93" w:rsidRPr="0093724F">
        <w:rPr>
          <w:lang w:val="en-GB"/>
        </w:rPr>
        <w:t xml:space="preserve">There should be more than one sentence in a paragraph, and more than one paragraph in a chapter or </w:t>
      </w:r>
      <w:r w:rsidR="00B5146F" w:rsidRPr="0093724F">
        <w:rPr>
          <w:lang w:val="en-GB"/>
        </w:rPr>
        <w:t xml:space="preserve">a </w:t>
      </w:r>
      <w:r w:rsidR="001E6E93" w:rsidRPr="0093724F">
        <w:rPr>
          <w:lang w:val="en-GB"/>
        </w:rPr>
        <w:t>subsection. Both margins of the paragraph are justified. For instance the margins of this document can be applied to a Bachelor’s thesis.</w:t>
      </w:r>
      <w:r w:rsidR="008D4794" w:rsidRPr="0093724F">
        <w:rPr>
          <w:lang w:val="en-GB"/>
        </w:rPr>
        <w:t xml:space="preserve"> </w:t>
      </w:r>
      <w:r w:rsidR="009B7C42" w:rsidRPr="0093724F">
        <w:rPr>
          <w:lang w:val="en-GB"/>
        </w:rPr>
        <w:t xml:space="preserve"> </w:t>
      </w:r>
      <w:bookmarkStart w:id="3" w:name="_Toc489415558"/>
    </w:p>
    <w:p w14:paraId="72515D04" w14:textId="77777777" w:rsidR="009B7C42" w:rsidRPr="0093724F" w:rsidRDefault="001E6E93" w:rsidP="00C92D8C">
      <w:pPr>
        <w:pStyle w:val="Heading2"/>
        <w:rPr>
          <w:lang w:val="en-GB"/>
        </w:rPr>
      </w:pPr>
      <w:bookmarkStart w:id="4" w:name="_Toc399414950"/>
      <w:r w:rsidRPr="0093724F">
        <w:rPr>
          <w:lang w:val="en-GB"/>
        </w:rPr>
        <w:t>Equations</w:t>
      </w:r>
      <w:bookmarkEnd w:id="4"/>
      <w:r w:rsidR="009B7C42" w:rsidRPr="0093724F">
        <w:rPr>
          <w:lang w:val="en-GB"/>
        </w:rPr>
        <w:t xml:space="preserve"> </w:t>
      </w:r>
      <w:bookmarkEnd w:id="3"/>
    </w:p>
    <w:p w14:paraId="366A4582" w14:textId="77777777" w:rsidR="009B7C42" w:rsidRPr="0093724F" w:rsidRDefault="001E6E93" w:rsidP="00C92D8C">
      <w:pPr>
        <w:rPr>
          <w:lang w:val="en-GB"/>
        </w:rPr>
      </w:pPr>
      <w:r w:rsidRPr="0093724F">
        <w:rPr>
          <w:lang w:val="en-GB"/>
        </w:rPr>
        <w:t xml:space="preserve">Subsections are presented in the second-level (Heading 2) style. There should always be some body text between </w:t>
      </w:r>
      <w:r w:rsidR="00F55748" w:rsidRPr="0093724F">
        <w:rPr>
          <w:lang w:val="en-GB"/>
        </w:rPr>
        <w:t xml:space="preserve">the </w:t>
      </w:r>
      <w:r w:rsidRPr="0093724F">
        <w:rPr>
          <w:lang w:val="en-GB"/>
        </w:rPr>
        <w:t>headings of different levels.</w:t>
      </w:r>
      <w:r w:rsidR="009B7C42" w:rsidRPr="0093724F">
        <w:rPr>
          <w:lang w:val="en-GB"/>
        </w:rPr>
        <w:t xml:space="preserve"> </w:t>
      </w:r>
    </w:p>
    <w:p w14:paraId="25F96B2A" w14:textId="77777777" w:rsidR="009B7C42" w:rsidRPr="0093724F" w:rsidRDefault="009B7C42" w:rsidP="00C92D8C">
      <w:pPr>
        <w:rPr>
          <w:lang w:val="en-GB"/>
        </w:rPr>
      </w:pPr>
    </w:p>
    <w:p w14:paraId="6C90E30D" w14:textId="77777777" w:rsidR="009B7C42" w:rsidRPr="0093724F" w:rsidRDefault="001E6E93" w:rsidP="00C92D8C">
      <w:pPr>
        <w:rPr>
          <w:lang w:val="en-GB"/>
        </w:rPr>
      </w:pPr>
      <w:r w:rsidRPr="0093724F">
        <w:rPr>
          <w:lang w:val="en-GB"/>
        </w:rPr>
        <w:t xml:space="preserve">The sources of all cited equations have to be given. </w:t>
      </w:r>
      <w:r w:rsidR="00284703" w:rsidRPr="0093724F">
        <w:rPr>
          <w:lang w:val="en-GB"/>
        </w:rPr>
        <w:t xml:space="preserve">Derivation of the equations is not </w:t>
      </w:r>
      <w:r w:rsidR="00F55748" w:rsidRPr="0093724F">
        <w:rPr>
          <w:lang w:val="en-GB"/>
        </w:rPr>
        <w:t>demonstrate</w:t>
      </w:r>
      <w:r w:rsidR="00284703" w:rsidRPr="0093724F">
        <w:rPr>
          <w:lang w:val="en-GB"/>
        </w:rPr>
        <w:t>d unless specifically required.</w:t>
      </w:r>
      <w:r w:rsidR="009B7C42" w:rsidRPr="0093724F">
        <w:rPr>
          <w:lang w:val="en-GB"/>
        </w:rPr>
        <w:t xml:space="preserve"> </w:t>
      </w:r>
      <w:r w:rsidR="00284703" w:rsidRPr="0093724F">
        <w:rPr>
          <w:lang w:val="en-GB"/>
        </w:rPr>
        <w:t xml:space="preserve">However, the main steps of the derivation of new equations should be </w:t>
      </w:r>
      <w:r w:rsidR="00F55748" w:rsidRPr="0093724F">
        <w:rPr>
          <w:lang w:val="en-GB"/>
        </w:rPr>
        <w:t>presented</w:t>
      </w:r>
      <w:r w:rsidR="00284703" w:rsidRPr="0093724F">
        <w:rPr>
          <w:lang w:val="en-GB"/>
        </w:rPr>
        <w:t xml:space="preserve">. Equations are numbered according to the chapter </w:t>
      </w:r>
      <w:r w:rsidR="009B7C42" w:rsidRPr="0093724F">
        <w:rPr>
          <w:lang w:val="en-GB"/>
        </w:rPr>
        <w:t>(1.1)</w:t>
      </w:r>
      <w:r w:rsidR="009B7C42" w:rsidRPr="0093724F">
        <w:rPr>
          <w:lang w:val="en-GB"/>
        </w:rPr>
        <w:sym w:font="Symbol" w:char="F02D"/>
      </w:r>
      <w:r w:rsidR="009B7C42" w:rsidRPr="0093724F">
        <w:rPr>
          <w:lang w:val="en-GB"/>
        </w:rPr>
        <w:t>(4.23)</w:t>
      </w:r>
      <w:r w:rsidR="00284703" w:rsidRPr="0093724F">
        <w:rPr>
          <w:lang w:val="en-GB"/>
        </w:rPr>
        <w:t xml:space="preserve"> so that the first number denotes the chapter and the second number the equation. </w:t>
      </w:r>
      <w:r w:rsidR="00F55748" w:rsidRPr="0093724F">
        <w:rPr>
          <w:lang w:val="en-GB"/>
        </w:rPr>
        <w:t>In addition to other equation editors, there is a tool available for equations in Word. Variables are given in italics, constants in upright style. For instance</w:t>
      </w:r>
      <w:r w:rsidR="00B5146F" w:rsidRPr="0093724F">
        <w:rPr>
          <w:lang w:val="en-GB"/>
        </w:rPr>
        <w:t>,</w:t>
      </w:r>
      <w:r w:rsidR="00F55748" w:rsidRPr="0093724F">
        <w:rPr>
          <w:lang w:val="en-GB"/>
        </w:rPr>
        <w:t xml:space="preserve"> voltage in phase a is written</w:t>
      </w:r>
    </w:p>
    <w:p w14:paraId="0D635DCA" w14:textId="77777777" w:rsidR="009B7C42" w:rsidRPr="0093724F" w:rsidRDefault="009B7C42" w:rsidP="00B722C3">
      <w:pPr>
        <w:pStyle w:val="yhtl"/>
        <w:jc w:val="right"/>
        <w:rPr>
          <w:rFonts w:ascii="Arial" w:hAnsi="Arial" w:cs="Arial"/>
          <w:sz w:val="22"/>
          <w:szCs w:val="22"/>
          <w:lang w:val="en-GB"/>
        </w:rPr>
      </w:pPr>
      <w:r w:rsidRPr="0093724F">
        <w:rPr>
          <w:rFonts w:ascii="Arial" w:hAnsi="Arial" w:cs="Arial"/>
          <w:position w:val="-12"/>
          <w:sz w:val="22"/>
          <w:szCs w:val="22"/>
          <w:lang w:val="en-GB"/>
        </w:rPr>
        <w:object w:dxaOrig="1120" w:dyaOrig="360" w14:anchorId="00AF34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pt;height:18.75pt" o:ole="">
            <v:imagedata r:id="rId12" o:title=""/>
          </v:shape>
          <o:OLEObject Type="Embed" ProgID="Equation.3" ShapeID="_x0000_i1026" DrawAspect="Content" ObjectID="_1776243502" r:id="rId13"/>
        </w:object>
      </w:r>
      <w:r w:rsidRPr="0093724F">
        <w:rPr>
          <w:rFonts w:ascii="Arial" w:hAnsi="Arial" w:cs="Arial"/>
          <w:sz w:val="22"/>
          <w:szCs w:val="22"/>
          <w:lang w:val="en-GB"/>
        </w:rPr>
        <w:t>,</w:t>
      </w:r>
      <w:r w:rsidRPr="0093724F">
        <w:rPr>
          <w:rFonts w:ascii="Arial" w:hAnsi="Arial" w:cs="Arial"/>
          <w:sz w:val="22"/>
          <w:szCs w:val="22"/>
          <w:lang w:val="en-GB"/>
        </w:rPr>
        <w:tab/>
      </w:r>
      <w:r w:rsidRPr="00BD768B">
        <w:rPr>
          <w:szCs w:val="24"/>
          <w:lang w:val="en-GB"/>
        </w:rPr>
        <w:t>(1.1)</w:t>
      </w:r>
    </w:p>
    <w:p w14:paraId="3811CFCC" w14:textId="77777777" w:rsidR="009B7C42" w:rsidRPr="0093724F" w:rsidRDefault="00F55748" w:rsidP="00C92D8C">
      <w:pPr>
        <w:rPr>
          <w:lang w:val="en-GB"/>
        </w:rPr>
      </w:pPr>
      <w:r w:rsidRPr="0093724F">
        <w:rPr>
          <w:lang w:val="en-GB"/>
        </w:rPr>
        <w:t>where</w:t>
      </w:r>
      <w:r w:rsidR="009B7C42" w:rsidRPr="0093724F">
        <w:rPr>
          <w:lang w:val="en-GB"/>
        </w:rPr>
        <w:t xml:space="preserve"> </w:t>
      </w:r>
      <w:r w:rsidR="009B7C42" w:rsidRPr="0093724F">
        <w:rPr>
          <w:i/>
          <w:iCs/>
          <w:lang w:val="en-GB"/>
        </w:rPr>
        <w:t>R</w:t>
      </w:r>
      <w:r w:rsidR="009B7C42" w:rsidRPr="0093724F">
        <w:rPr>
          <w:vertAlign w:val="subscript"/>
          <w:lang w:val="en-GB"/>
        </w:rPr>
        <w:t>2</w:t>
      </w:r>
      <w:r w:rsidR="009B7C42" w:rsidRPr="0093724F">
        <w:rPr>
          <w:lang w:val="en-GB"/>
        </w:rPr>
        <w:t xml:space="preserve"> </w:t>
      </w:r>
      <w:r w:rsidRPr="0093724F">
        <w:rPr>
          <w:lang w:val="en-GB"/>
        </w:rPr>
        <w:t>is the resistance and</w:t>
      </w:r>
      <w:r w:rsidR="009B7C42" w:rsidRPr="0093724F">
        <w:rPr>
          <w:lang w:val="en-GB"/>
        </w:rPr>
        <w:t xml:space="preserve"> </w:t>
      </w:r>
      <w:r w:rsidR="009B7C42" w:rsidRPr="0093724F">
        <w:rPr>
          <w:i/>
          <w:iCs/>
          <w:lang w:val="en-GB"/>
        </w:rPr>
        <w:t>I</w:t>
      </w:r>
      <w:r w:rsidR="009B7C42" w:rsidRPr="0093724F">
        <w:rPr>
          <w:vertAlign w:val="subscript"/>
          <w:lang w:val="en-GB"/>
        </w:rPr>
        <w:t>a</w:t>
      </w:r>
      <w:r w:rsidR="009B7C42" w:rsidRPr="0093724F">
        <w:rPr>
          <w:lang w:val="en-GB"/>
        </w:rPr>
        <w:t xml:space="preserve"> </w:t>
      </w:r>
      <w:r w:rsidRPr="0093724F">
        <w:rPr>
          <w:lang w:val="en-GB"/>
        </w:rPr>
        <w:t>is the current in phase a</w:t>
      </w:r>
      <w:r w:rsidR="009B7C42" w:rsidRPr="0093724F">
        <w:rPr>
          <w:lang w:val="en-GB"/>
        </w:rPr>
        <w:t xml:space="preserve">. </w:t>
      </w:r>
      <w:r w:rsidRPr="0093724F">
        <w:rPr>
          <w:lang w:val="en-GB"/>
        </w:rPr>
        <w:t xml:space="preserve">Do not refer to equations by number before they are presented in the text. In </w:t>
      </w:r>
      <w:r w:rsidR="00F72918" w:rsidRPr="0093724F">
        <w:rPr>
          <w:lang w:val="en-GB"/>
        </w:rPr>
        <w:t xml:space="preserve">the body </w:t>
      </w:r>
      <w:r w:rsidRPr="0093724F">
        <w:rPr>
          <w:lang w:val="en-GB"/>
        </w:rPr>
        <w:t xml:space="preserve">text, equations are placed in brackets (); for instance, Eq. (1.1) gives the voltage as a product of resistance and current. </w:t>
      </w:r>
    </w:p>
    <w:p w14:paraId="1E5D8E8B" w14:textId="77777777" w:rsidR="009B7C42" w:rsidRPr="0093724F" w:rsidRDefault="00F72918" w:rsidP="00C92D8C">
      <w:pPr>
        <w:pStyle w:val="Heading2"/>
        <w:rPr>
          <w:lang w:val="en-GB"/>
        </w:rPr>
      </w:pPr>
      <w:bookmarkStart w:id="5" w:name="_Toc399414951"/>
      <w:r w:rsidRPr="0093724F">
        <w:rPr>
          <w:lang w:val="en-GB"/>
        </w:rPr>
        <w:t>Figures and tables</w:t>
      </w:r>
      <w:bookmarkEnd w:id="5"/>
    </w:p>
    <w:p w14:paraId="06321E47" w14:textId="77777777" w:rsidR="009B7C42" w:rsidRPr="0093724F" w:rsidRDefault="00ED725D" w:rsidP="00C92D8C">
      <w:pPr>
        <w:rPr>
          <w:lang w:val="en-GB"/>
        </w:rPr>
      </w:pPr>
      <w:r w:rsidRPr="0093724F">
        <w:rPr>
          <w:lang w:val="en-GB"/>
        </w:rPr>
        <w:t>If f</w:t>
      </w:r>
      <w:r w:rsidR="00F72918" w:rsidRPr="0093724F">
        <w:rPr>
          <w:lang w:val="en-GB"/>
        </w:rPr>
        <w:t xml:space="preserve">igures, tables or equations </w:t>
      </w:r>
      <w:r w:rsidRPr="0093724F">
        <w:rPr>
          <w:lang w:val="en-GB"/>
        </w:rPr>
        <w:t>are incorporated in the study, they should also be discussed</w:t>
      </w:r>
      <w:r w:rsidR="00F72918" w:rsidRPr="0093724F">
        <w:rPr>
          <w:lang w:val="en-GB"/>
        </w:rPr>
        <w:t xml:space="preserve"> in the text</w:t>
      </w:r>
      <w:r w:rsidRPr="0093724F">
        <w:rPr>
          <w:lang w:val="en-GB"/>
        </w:rPr>
        <w:t>, preferably in the preceding paragraphs</w:t>
      </w:r>
      <w:r w:rsidR="003F1E4A" w:rsidRPr="0093724F">
        <w:rPr>
          <w:lang w:val="en-GB"/>
        </w:rPr>
        <w:t xml:space="preserve"> (note the comment above on equation numbers)</w:t>
      </w:r>
      <w:r w:rsidRPr="0093724F">
        <w:rPr>
          <w:lang w:val="en-GB"/>
        </w:rPr>
        <w:t xml:space="preserve">. The numbers of figures and tables are not given in brackets when mentioned in the body text. </w:t>
      </w:r>
      <w:r w:rsidR="009A61ED">
        <w:rPr>
          <w:lang w:val="en-GB"/>
        </w:rPr>
        <w:t>Otherwise, t</w:t>
      </w:r>
      <w:r w:rsidRPr="0093724F">
        <w:rPr>
          <w:lang w:val="en-GB"/>
        </w:rPr>
        <w:t xml:space="preserve">he same guidelines apply to the numbering of tables and figures as </w:t>
      </w:r>
      <w:r w:rsidR="00B5146F" w:rsidRPr="0093724F">
        <w:rPr>
          <w:lang w:val="en-GB"/>
        </w:rPr>
        <w:t>for</w:t>
      </w:r>
      <w:r w:rsidRPr="0093724F">
        <w:rPr>
          <w:lang w:val="en-GB"/>
        </w:rPr>
        <w:t xml:space="preserve"> equations</w:t>
      </w:r>
      <w:r w:rsidR="00ED06C4">
        <w:rPr>
          <w:lang w:val="en-GB"/>
        </w:rPr>
        <w:t>; for instance,</w:t>
      </w:r>
      <w:r w:rsidRPr="0093724F">
        <w:rPr>
          <w:lang w:val="en-GB"/>
        </w:rPr>
        <w:t xml:space="preserve"> Figure 1.1 shows the voltage as a function of time.</w:t>
      </w:r>
      <w:r w:rsidR="009B7C42" w:rsidRPr="0093724F">
        <w:rPr>
          <w:lang w:val="en-GB"/>
        </w:rPr>
        <w:t xml:space="preserve"> </w:t>
      </w:r>
      <w:r w:rsidRPr="0093724F">
        <w:rPr>
          <w:lang w:val="en-GB"/>
        </w:rPr>
        <w:t xml:space="preserve">The figure and table captions should </w:t>
      </w:r>
      <w:r w:rsidR="00C62367" w:rsidRPr="0093724F">
        <w:rPr>
          <w:lang w:val="en-GB"/>
        </w:rPr>
        <w:t>be written in a concise and informative manner so that the figure and caption alone provide adequate information about the topic under study</w:t>
      </w:r>
      <w:r w:rsidR="009B7C42" w:rsidRPr="0093724F">
        <w:rPr>
          <w:lang w:val="en-GB"/>
        </w:rPr>
        <w:t xml:space="preserve">. </w:t>
      </w:r>
      <w:r w:rsidR="00C62367" w:rsidRPr="0093724F">
        <w:rPr>
          <w:lang w:val="en-GB"/>
        </w:rPr>
        <w:t xml:space="preserve">No frames are added to the figures, and </w:t>
      </w:r>
      <w:r w:rsidR="00DC0142" w:rsidRPr="0093724F">
        <w:rPr>
          <w:lang w:val="en-GB"/>
        </w:rPr>
        <w:t xml:space="preserve">no </w:t>
      </w:r>
      <w:r w:rsidR="00C62367" w:rsidRPr="0093724F">
        <w:rPr>
          <w:lang w:val="en-GB"/>
        </w:rPr>
        <w:t xml:space="preserve">background </w:t>
      </w:r>
      <w:r w:rsidR="00DC0142" w:rsidRPr="0093724F">
        <w:rPr>
          <w:lang w:val="en-GB"/>
        </w:rPr>
        <w:t>colo</w:t>
      </w:r>
      <w:r w:rsidR="003B08D3" w:rsidRPr="0093724F">
        <w:rPr>
          <w:lang w:val="en-GB"/>
        </w:rPr>
        <w:t>u</w:t>
      </w:r>
      <w:r w:rsidR="00DC0142" w:rsidRPr="0093724F">
        <w:rPr>
          <w:lang w:val="en-GB"/>
        </w:rPr>
        <w:t>r is used</w:t>
      </w:r>
      <w:r w:rsidR="009B7C42" w:rsidRPr="0093724F">
        <w:rPr>
          <w:lang w:val="en-GB"/>
        </w:rPr>
        <w:t>.</w:t>
      </w:r>
      <w:r w:rsidR="00B5146F" w:rsidRPr="0093724F">
        <w:rPr>
          <w:lang w:val="en-GB"/>
        </w:rPr>
        <w:t xml:space="preserve"> Figures are cent</w:t>
      </w:r>
      <w:r w:rsidR="003B08D3" w:rsidRPr="0093724F">
        <w:rPr>
          <w:lang w:val="en-GB"/>
        </w:rPr>
        <w:t>r</w:t>
      </w:r>
      <w:r w:rsidR="00B5146F" w:rsidRPr="0093724F">
        <w:rPr>
          <w:lang w:val="en-GB"/>
        </w:rPr>
        <w:t>ed.</w:t>
      </w:r>
    </w:p>
    <w:p w14:paraId="4BC02A9C" w14:textId="77777777" w:rsidR="009B7C42" w:rsidRPr="0093724F" w:rsidRDefault="009B7C42">
      <w:pPr>
        <w:rPr>
          <w:rFonts w:ascii="Arial" w:hAnsi="Arial" w:cs="Arial"/>
          <w:sz w:val="22"/>
          <w:szCs w:val="22"/>
          <w:lang w:val="en-GB"/>
        </w:rPr>
      </w:pPr>
    </w:p>
    <w:p w14:paraId="262F91F1" w14:textId="77777777" w:rsidR="009B7C42" w:rsidRPr="0093724F" w:rsidRDefault="00C90F04">
      <w:pPr>
        <w:jc w:val="center"/>
        <w:rPr>
          <w:rFonts w:ascii="Arial" w:hAnsi="Arial" w:cs="Arial"/>
          <w:sz w:val="22"/>
          <w:szCs w:val="22"/>
          <w:lang w:val="en-GB"/>
        </w:rPr>
      </w:pPr>
      <w:r w:rsidRPr="0093724F">
        <w:rPr>
          <w:rFonts w:ascii="Arial" w:hAnsi="Arial" w:cs="Arial"/>
          <w:noProof/>
          <w:sz w:val="22"/>
          <w:szCs w:val="22"/>
        </w:rPr>
        <w:lastRenderedPageBreak/>
        <w:drawing>
          <wp:inline distT="0" distB="0" distL="0" distR="0" wp14:anchorId="5C6EFC4C" wp14:editId="28D1DF8E">
            <wp:extent cx="5562600" cy="35052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t="3810"/>
                    <a:stretch>
                      <a:fillRect/>
                    </a:stretch>
                  </pic:blipFill>
                  <pic:spPr bwMode="auto">
                    <a:xfrm>
                      <a:off x="0" y="0"/>
                      <a:ext cx="5562600" cy="3505200"/>
                    </a:xfrm>
                    <a:prstGeom prst="rect">
                      <a:avLst/>
                    </a:prstGeom>
                    <a:noFill/>
                    <a:ln>
                      <a:noFill/>
                    </a:ln>
                  </pic:spPr>
                </pic:pic>
              </a:graphicData>
            </a:graphic>
          </wp:inline>
        </w:drawing>
      </w:r>
    </w:p>
    <w:p w14:paraId="09FE9A47" w14:textId="77777777" w:rsidR="009B7C42" w:rsidRPr="0093724F" w:rsidRDefault="00C15EF6" w:rsidP="001D4009">
      <w:pPr>
        <w:pStyle w:val="Caption"/>
        <w:rPr>
          <w:lang w:val="en-GB"/>
        </w:rPr>
      </w:pPr>
      <w:r w:rsidRPr="0093724F">
        <w:rPr>
          <w:lang w:val="en-GB"/>
        </w:rPr>
        <w:t>Figure</w:t>
      </w:r>
      <w:r w:rsidR="009B7C42" w:rsidRPr="0093724F">
        <w:rPr>
          <w:lang w:val="en-GB"/>
        </w:rPr>
        <w:t xml:space="preserve"> 1.1</w:t>
      </w:r>
      <w:r w:rsidR="009B7C42" w:rsidRPr="0093724F">
        <w:rPr>
          <w:sz w:val="22"/>
          <w:szCs w:val="22"/>
          <w:lang w:val="en-GB"/>
        </w:rPr>
        <w:t xml:space="preserve"> </w:t>
      </w:r>
      <w:r w:rsidR="00111377">
        <w:rPr>
          <w:sz w:val="22"/>
          <w:szCs w:val="22"/>
          <w:lang w:val="en-GB"/>
        </w:rPr>
        <w:tab/>
      </w:r>
      <w:r w:rsidRPr="0093724F">
        <w:rPr>
          <w:lang w:val="en-GB"/>
        </w:rPr>
        <w:t xml:space="preserve">Voltage as a function of time. </w:t>
      </w:r>
      <w:r w:rsidR="000C5BD4" w:rsidRPr="0093724F">
        <w:rPr>
          <w:lang w:val="en-GB"/>
        </w:rPr>
        <w:t xml:space="preserve">The caption is placed below the figure. </w:t>
      </w:r>
      <w:r w:rsidR="00083C0D" w:rsidRPr="0093724F">
        <w:rPr>
          <w:lang w:val="en-GB"/>
        </w:rPr>
        <w:t>N</w:t>
      </w:r>
      <w:r w:rsidR="000C5BD4" w:rsidRPr="0093724F">
        <w:rPr>
          <w:lang w:val="en-GB"/>
        </w:rPr>
        <w:t xml:space="preserve">o frames </w:t>
      </w:r>
      <w:r w:rsidR="00083C0D" w:rsidRPr="0093724F">
        <w:rPr>
          <w:lang w:val="en-GB"/>
        </w:rPr>
        <w:t>or background colo</w:t>
      </w:r>
      <w:r w:rsidR="003B08D3" w:rsidRPr="0093724F">
        <w:rPr>
          <w:lang w:val="en-GB"/>
        </w:rPr>
        <w:t>u</w:t>
      </w:r>
      <w:r w:rsidR="00083C0D" w:rsidRPr="0093724F">
        <w:rPr>
          <w:lang w:val="en-GB"/>
        </w:rPr>
        <w:t xml:space="preserve">r </w:t>
      </w:r>
      <w:r w:rsidR="000C5BD4" w:rsidRPr="0093724F">
        <w:rPr>
          <w:lang w:val="en-GB"/>
        </w:rPr>
        <w:t xml:space="preserve">are included. </w:t>
      </w:r>
      <w:r w:rsidR="00D06E0D" w:rsidRPr="0093724F">
        <w:rPr>
          <w:lang w:val="en-GB"/>
        </w:rPr>
        <w:t>(Font size 10, upright style).</w:t>
      </w:r>
    </w:p>
    <w:p w14:paraId="07715376" w14:textId="77777777" w:rsidR="008731CB" w:rsidRDefault="008731CB" w:rsidP="00C92D8C">
      <w:pPr>
        <w:rPr>
          <w:lang w:val="en-GB"/>
        </w:rPr>
      </w:pPr>
    </w:p>
    <w:p w14:paraId="219B9C27" w14:textId="77777777" w:rsidR="009B7C42" w:rsidRPr="0093724F" w:rsidRDefault="000C5BD4" w:rsidP="00C92D8C">
      <w:pPr>
        <w:rPr>
          <w:lang w:val="en-GB"/>
        </w:rPr>
      </w:pPr>
      <w:r w:rsidRPr="0093724F">
        <w:rPr>
          <w:lang w:val="en-GB"/>
        </w:rPr>
        <w:t xml:space="preserve">When presenting measurement results, it is not advisable to give all the digits available but the results are rounded to a level </w:t>
      </w:r>
      <w:r w:rsidR="007A6C0F" w:rsidRPr="0093724F">
        <w:rPr>
          <w:lang w:val="en-GB"/>
        </w:rPr>
        <w:t>relevant</w:t>
      </w:r>
      <w:r w:rsidRPr="0093724F">
        <w:rPr>
          <w:lang w:val="en-GB"/>
        </w:rPr>
        <w:t xml:space="preserve"> to the measurement accuracy, Table 1.1. Units should be indicated both in the figures and in the tables. </w:t>
      </w:r>
    </w:p>
    <w:p w14:paraId="69C2462D" w14:textId="77777777" w:rsidR="009B7C42" w:rsidRPr="0093724F" w:rsidRDefault="009B7C42">
      <w:pPr>
        <w:rPr>
          <w:rFonts w:ascii="Arial" w:hAnsi="Arial" w:cs="Arial"/>
          <w:sz w:val="22"/>
          <w:szCs w:val="22"/>
          <w:lang w:val="en-GB"/>
        </w:rPr>
      </w:pPr>
    </w:p>
    <w:p w14:paraId="5D0B2D86" w14:textId="77777777" w:rsidR="009B7C42" w:rsidRPr="0093724F" w:rsidRDefault="009B7C42" w:rsidP="001D4009">
      <w:pPr>
        <w:pStyle w:val="Caption"/>
        <w:rPr>
          <w:lang w:val="en-GB"/>
        </w:rPr>
      </w:pPr>
      <w:r w:rsidRPr="0093724F">
        <w:rPr>
          <w:lang w:val="en-GB"/>
        </w:rPr>
        <w:t>Ta</w:t>
      </w:r>
      <w:r w:rsidR="00024EA3" w:rsidRPr="0093724F">
        <w:rPr>
          <w:lang w:val="en-GB"/>
        </w:rPr>
        <w:t>ble</w:t>
      </w:r>
      <w:r w:rsidRPr="0093724F">
        <w:rPr>
          <w:lang w:val="en-GB"/>
        </w:rPr>
        <w:t xml:space="preserve"> 1.1</w:t>
      </w:r>
      <w:r w:rsidRPr="0093724F">
        <w:rPr>
          <w:lang w:val="en-GB"/>
        </w:rPr>
        <w:tab/>
      </w:r>
      <w:r w:rsidR="00024EA3" w:rsidRPr="0093724F">
        <w:rPr>
          <w:lang w:val="en-GB"/>
        </w:rPr>
        <w:t xml:space="preserve">Root-mean-square (rms) values </w:t>
      </w:r>
      <w:r w:rsidRPr="0093724F">
        <w:rPr>
          <w:i/>
          <w:lang w:val="en-GB"/>
        </w:rPr>
        <w:t>I</w:t>
      </w:r>
      <w:r w:rsidRPr="0093724F">
        <w:rPr>
          <w:i/>
          <w:vertAlign w:val="subscript"/>
          <w:lang w:val="en-GB"/>
        </w:rPr>
        <w:t>n</w:t>
      </w:r>
      <w:r w:rsidR="00024EA3" w:rsidRPr="0093724F">
        <w:rPr>
          <w:i/>
          <w:vertAlign w:val="subscript"/>
          <w:lang w:val="en-GB"/>
        </w:rPr>
        <w:t xml:space="preserve"> </w:t>
      </w:r>
      <w:r w:rsidR="00024EA3" w:rsidRPr="0093724F">
        <w:rPr>
          <w:lang w:val="en-GB"/>
        </w:rPr>
        <w:t>of</w:t>
      </w:r>
      <w:r w:rsidR="00024EA3" w:rsidRPr="0093724F">
        <w:rPr>
          <w:vertAlign w:val="subscript"/>
          <w:lang w:val="en-GB"/>
        </w:rPr>
        <w:t xml:space="preserve"> </w:t>
      </w:r>
      <w:r w:rsidR="00024EA3" w:rsidRPr="0093724F">
        <w:rPr>
          <w:lang w:val="en-GB"/>
        </w:rPr>
        <w:t>current harmonic components</w:t>
      </w:r>
      <w:r w:rsidRPr="0093724F">
        <w:rPr>
          <w:lang w:val="en-GB"/>
        </w:rPr>
        <w:t xml:space="preserve">, </w:t>
      </w:r>
      <w:r w:rsidR="00024EA3" w:rsidRPr="0093724F">
        <w:rPr>
          <w:lang w:val="en-GB"/>
        </w:rPr>
        <w:t>where</w:t>
      </w:r>
      <w:r w:rsidRPr="0093724F">
        <w:rPr>
          <w:lang w:val="en-GB"/>
        </w:rPr>
        <w:t xml:space="preserve"> </w:t>
      </w:r>
      <w:r w:rsidRPr="0093724F">
        <w:rPr>
          <w:i/>
          <w:lang w:val="en-GB"/>
        </w:rPr>
        <w:t>n</w:t>
      </w:r>
      <w:r w:rsidRPr="0093724F">
        <w:rPr>
          <w:lang w:val="en-GB"/>
        </w:rPr>
        <w:t xml:space="preserve"> </w:t>
      </w:r>
      <w:r w:rsidR="00024EA3" w:rsidRPr="0093724F">
        <w:rPr>
          <w:lang w:val="en-GB"/>
        </w:rPr>
        <w:t xml:space="preserve">is the order of the harmonic component. The table </w:t>
      </w:r>
      <w:r w:rsidR="00256F47" w:rsidRPr="0093724F">
        <w:rPr>
          <w:lang w:val="en-GB"/>
        </w:rPr>
        <w:t>title</w:t>
      </w:r>
      <w:r w:rsidR="00024EA3" w:rsidRPr="0093724F">
        <w:rPr>
          <w:lang w:val="en-GB"/>
        </w:rPr>
        <w:t xml:space="preserve"> is placed above the table.</w:t>
      </w:r>
      <w:r w:rsidRPr="0093724F">
        <w:rPr>
          <w:lang w:val="en-GB"/>
        </w:rPr>
        <w:t xml:space="preserve"> </w:t>
      </w:r>
      <w:bookmarkStart w:id="6" w:name="_Toc489415559"/>
      <w:r w:rsidR="00BE29F8" w:rsidRPr="0093724F">
        <w:rPr>
          <w:lang w:val="en-GB"/>
        </w:rPr>
        <w:t>(Font size 10, upright style</w:t>
      </w:r>
      <w:r w:rsidR="00565C93">
        <w:rPr>
          <w:lang w:val="en-GB"/>
        </w:rPr>
        <w:t>.)</w:t>
      </w:r>
    </w:p>
    <w:tbl>
      <w:tblPr>
        <w:tblW w:w="0" w:type="auto"/>
        <w:tblInd w:w="2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7"/>
        <w:gridCol w:w="2268"/>
      </w:tblGrid>
      <w:tr w:rsidR="009B7C42" w:rsidRPr="0093724F" w14:paraId="614A54FD" w14:textId="77777777">
        <w:trPr>
          <w:cantSplit/>
        </w:trPr>
        <w:tc>
          <w:tcPr>
            <w:tcW w:w="2377" w:type="dxa"/>
            <w:tcBorders>
              <w:bottom w:val="single" w:sz="12" w:space="0" w:color="auto"/>
            </w:tcBorders>
          </w:tcPr>
          <w:p w14:paraId="10DE4D37" w14:textId="77777777" w:rsidR="009B7C42" w:rsidRPr="0093724F" w:rsidRDefault="009B7C42">
            <w:pPr>
              <w:keepNext/>
              <w:keepLines/>
              <w:jc w:val="center"/>
              <w:rPr>
                <w:sz w:val="22"/>
                <w:szCs w:val="22"/>
                <w:lang w:val="en-GB"/>
              </w:rPr>
            </w:pPr>
            <w:r w:rsidRPr="0093724F">
              <w:rPr>
                <w:i/>
                <w:sz w:val="22"/>
                <w:szCs w:val="22"/>
                <w:lang w:val="en-GB"/>
              </w:rPr>
              <w:t>n</w:t>
            </w:r>
          </w:p>
        </w:tc>
        <w:tc>
          <w:tcPr>
            <w:tcW w:w="2268" w:type="dxa"/>
            <w:tcBorders>
              <w:bottom w:val="single" w:sz="12" w:space="0" w:color="auto"/>
            </w:tcBorders>
          </w:tcPr>
          <w:p w14:paraId="3B450129" w14:textId="77777777" w:rsidR="009B7C42" w:rsidRPr="0093724F" w:rsidRDefault="009B7C42">
            <w:pPr>
              <w:keepNext/>
              <w:keepLines/>
              <w:jc w:val="center"/>
              <w:rPr>
                <w:sz w:val="22"/>
                <w:szCs w:val="22"/>
                <w:lang w:val="en-GB"/>
              </w:rPr>
            </w:pPr>
            <w:r w:rsidRPr="0093724F">
              <w:rPr>
                <w:i/>
                <w:iCs/>
                <w:sz w:val="22"/>
                <w:szCs w:val="22"/>
                <w:lang w:val="en-GB"/>
              </w:rPr>
              <w:t>I</w:t>
            </w:r>
            <w:r w:rsidRPr="0093724F">
              <w:rPr>
                <w:i/>
                <w:iCs/>
                <w:sz w:val="22"/>
                <w:szCs w:val="22"/>
                <w:vertAlign w:val="subscript"/>
                <w:lang w:val="en-GB"/>
              </w:rPr>
              <w:t>n</w:t>
            </w:r>
            <w:r w:rsidRPr="0093724F">
              <w:rPr>
                <w:sz w:val="22"/>
                <w:szCs w:val="22"/>
                <w:lang w:val="en-GB"/>
              </w:rPr>
              <w:t xml:space="preserve"> [A]</w:t>
            </w:r>
          </w:p>
        </w:tc>
      </w:tr>
      <w:tr w:rsidR="009B7C42" w:rsidRPr="0093724F" w14:paraId="176BB41A" w14:textId="77777777">
        <w:trPr>
          <w:cantSplit/>
        </w:trPr>
        <w:tc>
          <w:tcPr>
            <w:tcW w:w="2377" w:type="dxa"/>
            <w:tcBorders>
              <w:top w:val="single" w:sz="12" w:space="0" w:color="auto"/>
            </w:tcBorders>
          </w:tcPr>
          <w:p w14:paraId="7BAB589B" w14:textId="77777777" w:rsidR="009B7C42" w:rsidRPr="0093724F" w:rsidRDefault="009B7C42">
            <w:pPr>
              <w:keepNext/>
              <w:keepLines/>
              <w:jc w:val="center"/>
              <w:rPr>
                <w:sz w:val="22"/>
                <w:szCs w:val="22"/>
                <w:lang w:val="en-GB"/>
              </w:rPr>
            </w:pPr>
            <w:r w:rsidRPr="0093724F">
              <w:rPr>
                <w:sz w:val="22"/>
                <w:szCs w:val="22"/>
                <w:lang w:val="en-GB"/>
              </w:rPr>
              <w:t>1</w:t>
            </w:r>
          </w:p>
        </w:tc>
        <w:tc>
          <w:tcPr>
            <w:tcW w:w="2268" w:type="dxa"/>
            <w:tcBorders>
              <w:top w:val="single" w:sz="12" w:space="0" w:color="auto"/>
            </w:tcBorders>
          </w:tcPr>
          <w:p w14:paraId="77732552" w14:textId="77777777" w:rsidR="009B7C42" w:rsidRPr="0093724F" w:rsidRDefault="009B7C42">
            <w:pPr>
              <w:keepNext/>
              <w:keepLines/>
              <w:jc w:val="center"/>
              <w:rPr>
                <w:sz w:val="22"/>
                <w:szCs w:val="22"/>
                <w:lang w:val="en-GB"/>
              </w:rPr>
            </w:pPr>
            <w:r w:rsidRPr="0093724F">
              <w:rPr>
                <w:sz w:val="22"/>
                <w:szCs w:val="22"/>
                <w:lang w:val="en-GB"/>
              </w:rPr>
              <w:t>10.25</w:t>
            </w:r>
          </w:p>
        </w:tc>
      </w:tr>
      <w:tr w:rsidR="009B7C42" w:rsidRPr="0093724F" w14:paraId="3B91E9CC" w14:textId="77777777">
        <w:trPr>
          <w:cantSplit/>
        </w:trPr>
        <w:tc>
          <w:tcPr>
            <w:tcW w:w="2377" w:type="dxa"/>
          </w:tcPr>
          <w:p w14:paraId="19E8FFEC" w14:textId="77777777" w:rsidR="009B7C42" w:rsidRPr="0093724F" w:rsidRDefault="009B7C42">
            <w:pPr>
              <w:keepNext/>
              <w:keepLines/>
              <w:jc w:val="center"/>
              <w:rPr>
                <w:sz w:val="22"/>
                <w:szCs w:val="22"/>
                <w:lang w:val="en-GB"/>
              </w:rPr>
            </w:pPr>
            <w:r w:rsidRPr="0093724F">
              <w:rPr>
                <w:sz w:val="22"/>
                <w:szCs w:val="22"/>
                <w:lang w:val="en-GB"/>
              </w:rPr>
              <w:t>2</w:t>
            </w:r>
          </w:p>
        </w:tc>
        <w:tc>
          <w:tcPr>
            <w:tcW w:w="2268" w:type="dxa"/>
          </w:tcPr>
          <w:p w14:paraId="1AAEB63C" w14:textId="77777777" w:rsidR="009B7C42" w:rsidRPr="0093724F" w:rsidRDefault="009B7C42">
            <w:pPr>
              <w:keepNext/>
              <w:keepLines/>
              <w:jc w:val="center"/>
              <w:rPr>
                <w:sz w:val="22"/>
                <w:szCs w:val="22"/>
                <w:lang w:val="en-GB"/>
              </w:rPr>
            </w:pPr>
            <w:r w:rsidRPr="0093724F">
              <w:rPr>
                <w:sz w:val="22"/>
                <w:szCs w:val="22"/>
                <w:lang w:val="en-GB"/>
              </w:rPr>
              <w:t>0</w:t>
            </w:r>
          </w:p>
        </w:tc>
      </w:tr>
      <w:tr w:rsidR="009B7C42" w:rsidRPr="0093724F" w14:paraId="182DDFC0" w14:textId="77777777">
        <w:trPr>
          <w:cantSplit/>
        </w:trPr>
        <w:tc>
          <w:tcPr>
            <w:tcW w:w="2377" w:type="dxa"/>
          </w:tcPr>
          <w:p w14:paraId="67C31451" w14:textId="77777777" w:rsidR="009B7C42" w:rsidRPr="0093724F" w:rsidRDefault="009B7C42">
            <w:pPr>
              <w:keepNext/>
              <w:keepLines/>
              <w:jc w:val="center"/>
              <w:rPr>
                <w:sz w:val="22"/>
                <w:szCs w:val="22"/>
                <w:lang w:val="en-GB"/>
              </w:rPr>
            </w:pPr>
            <w:r w:rsidRPr="0093724F">
              <w:rPr>
                <w:sz w:val="22"/>
                <w:szCs w:val="22"/>
                <w:lang w:val="en-GB"/>
              </w:rPr>
              <w:t>3</w:t>
            </w:r>
          </w:p>
        </w:tc>
        <w:tc>
          <w:tcPr>
            <w:tcW w:w="2268" w:type="dxa"/>
          </w:tcPr>
          <w:p w14:paraId="41EF6621" w14:textId="77777777" w:rsidR="009B7C42" w:rsidRPr="0093724F" w:rsidRDefault="009B7C42">
            <w:pPr>
              <w:keepNext/>
              <w:keepLines/>
              <w:jc w:val="center"/>
              <w:rPr>
                <w:sz w:val="22"/>
                <w:szCs w:val="22"/>
                <w:lang w:val="en-GB"/>
              </w:rPr>
            </w:pPr>
            <w:r w:rsidRPr="0093724F">
              <w:rPr>
                <w:sz w:val="22"/>
                <w:szCs w:val="22"/>
                <w:lang w:val="en-GB"/>
              </w:rPr>
              <w:t>9.11</w:t>
            </w:r>
          </w:p>
        </w:tc>
      </w:tr>
      <w:tr w:rsidR="009B7C42" w:rsidRPr="0093724F" w14:paraId="1F88DCC3" w14:textId="77777777">
        <w:trPr>
          <w:cantSplit/>
        </w:trPr>
        <w:tc>
          <w:tcPr>
            <w:tcW w:w="2377" w:type="dxa"/>
          </w:tcPr>
          <w:p w14:paraId="32ED8179" w14:textId="77777777" w:rsidR="009B7C42" w:rsidRPr="0093724F" w:rsidRDefault="009B7C42">
            <w:pPr>
              <w:keepNext/>
              <w:keepLines/>
              <w:jc w:val="center"/>
              <w:rPr>
                <w:sz w:val="22"/>
                <w:szCs w:val="22"/>
                <w:lang w:val="en-GB"/>
              </w:rPr>
            </w:pPr>
            <w:r w:rsidRPr="0093724F">
              <w:rPr>
                <w:sz w:val="22"/>
                <w:szCs w:val="22"/>
                <w:lang w:val="en-GB"/>
              </w:rPr>
              <w:t>4</w:t>
            </w:r>
          </w:p>
        </w:tc>
        <w:tc>
          <w:tcPr>
            <w:tcW w:w="2268" w:type="dxa"/>
          </w:tcPr>
          <w:p w14:paraId="5C8CC5B0" w14:textId="77777777" w:rsidR="009B7C42" w:rsidRPr="0093724F" w:rsidRDefault="009B7C42">
            <w:pPr>
              <w:keepNext/>
              <w:keepLines/>
              <w:jc w:val="center"/>
              <w:rPr>
                <w:sz w:val="22"/>
                <w:szCs w:val="22"/>
                <w:lang w:val="en-GB"/>
              </w:rPr>
            </w:pPr>
            <w:r w:rsidRPr="0093724F">
              <w:rPr>
                <w:sz w:val="22"/>
                <w:szCs w:val="22"/>
                <w:lang w:val="en-GB"/>
              </w:rPr>
              <w:t>0</w:t>
            </w:r>
          </w:p>
        </w:tc>
      </w:tr>
      <w:tr w:rsidR="009B7C42" w:rsidRPr="0093724F" w14:paraId="5FD4DA26" w14:textId="77777777">
        <w:trPr>
          <w:cantSplit/>
        </w:trPr>
        <w:tc>
          <w:tcPr>
            <w:tcW w:w="2377" w:type="dxa"/>
          </w:tcPr>
          <w:p w14:paraId="6089E6ED" w14:textId="77777777" w:rsidR="009B7C42" w:rsidRPr="0093724F" w:rsidRDefault="009B7C42">
            <w:pPr>
              <w:keepNext/>
              <w:keepLines/>
              <w:jc w:val="center"/>
              <w:rPr>
                <w:sz w:val="22"/>
                <w:szCs w:val="22"/>
                <w:lang w:val="en-GB"/>
              </w:rPr>
            </w:pPr>
            <w:r w:rsidRPr="0093724F">
              <w:rPr>
                <w:sz w:val="22"/>
                <w:szCs w:val="22"/>
                <w:lang w:val="en-GB"/>
              </w:rPr>
              <w:t>5</w:t>
            </w:r>
          </w:p>
        </w:tc>
        <w:tc>
          <w:tcPr>
            <w:tcW w:w="2268" w:type="dxa"/>
          </w:tcPr>
          <w:p w14:paraId="256CF3E2" w14:textId="77777777" w:rsidR="009B7C42" w:rsidRPr="0093724F" w:rsidRDefault="009B7C42">
            <w:pPr>
              <w:keepNext/>
              <w:keepLines/>
              <w:jc w:val="center"/>
              <w:rPr>
                <w:sz w:val="22"/>
                <w:szCs w:val="22"/>
                <w:lang w:val="en-GB"/>
              </w:rPr>
            </w:pPr>
            <w:r w:rsidRPr="0093724F">
              <w:rPr>
                <w:sz w:val="22"/>
                <w:szCs w:val="22"/>
                <w:lang w:val="en-GB"/>
              </w:rPr>
              <w:t>7.34</w:t>
            </w:r>
          </w:p>
        </w:tc>
      </w:tr>
      <w:tr w:rsidR="009B7C42" w:rsidRPr="0093724F" w14:paraId="35C7AAC0" w14:textId="77777777">
        <w:trPr>
          <w:cantSplit/>
        </w:trPr>
        <w:tc>
          <w:tcPr>
            <w:tcW w:w="2377" w:type="dxa"/>
          </w:tcPr>
          <w:p w14:paraId="03C1D4BA" w14:textId="77777777" w:rsidR="009B7C42" w:rsidRPr="0093724F" w:rsidRDefault="009B7C42">
            <w:pPr>
              <w:keepNext/>
              <w:keepLines/>
              <w:jc w:val="center"/>
              <w:rPr>
                <w:sz w:val="22"/>
                <w:szCs w:val="22"/>
                <w:lang w:val="en-GB"/>
              </w:rPr>
            </w:pPr>
            <w:r w:rsidRPr="0093724F">
              <w:rPr>
                <w:sz w:val="22"/>
                <w:szCs w:val="22"/>
                <w:lang w:val="en-GB"/>
              </w:rPr>
              <w:t>6</w:t>
            </w:r>
          </w:p>
        </w:tc>
        <w:tc>
          <w:tcPr>
            <w:tcW w:w="2268" w:type="dxa"/>
          </w:tcPr>
          <w:p w14:paraId="3E0A8CC8" w14:textId="77777777" w:rsidR="009B7C42" w:rsidRPr="0093724F" w:rsidRDefault="009B7C42">
            <w:pPr>
              <w:keepNext/>
              <w:keepLines/>
              <w:jc w:val="center"/>
              <w:rPr>
                <w:sz w:val="22"/>
                <w:szCs w:val="22"/>
                <w:lang w:val="en-GB"/>
              </w:rPr>
            </w:pPr>
            <w:r w:rsidRPr="0093724F">
              <w:rPr>
                <w:sz w:val="22"/>
                <w:szCs w:val="22"/>
                <w:lang w:val="en-GB"/>
              </w:rPr>
              <w:t>0</w:t>
            </w:r>
          </w:p>
        </w:tc>
      </w:tr>
      <w:tr w:rsidR="009B7C42" w:rsidRPr="0093724F" w14:paraId="052C31F2" w14:textId="77777777">
        <w:trPr>
          <w:cantSplit/>
        </w:trPr>
        <w:tc>
          <w:tcPr>
            <w:tcW w:w="2377" w:type="dxa"/>
          </w:tcPr>
          <w:p w14:paraId="47EE5646" w14:textId="77777777" w:rsidR="009B7C42" w:rsidRPr="0093724F" w:rsidRDefault="009B7C42">
            <w:pPr>
              <w:keepNext/>
              <w:keepLines/>
              <w:jc w:val="center"/>
              <w:rPr>
                <w:sz w:val="22"/>
                <w:szCs w:val="22"/>
                <w:lang w:val="en-GB"/>
              </w:rPr>
            </w:pPr>
            <w:r w:rsidRPr="0093724F">
              <w:rPr>
                <w:sz w:val="22"/>
                <w:szCs w:val="22"/>
                <w:lang w:val="en-GB"/>
              </w:rPr>
              <w:t>7</w:t>
            </w:r>
          </w:p>
        </w:tc>
        <w:tc>
          <w:tcPr>
            <w:tcW w:w="2268" w:type="dxa"/>
          </w:tcPr>
          <w:p w14:paraId="1D70A30F" w14:textId="77777777" w:rsidR="009B7C42" w:rsidRPr="0093724F" w:rsidRDefault="009B7C42">
            <w:pPr>
              <w:keepNext/>
              <w:keepLines/>
              <w:jc w:val="center"/>
              <w:rPr>
                <w:sz w:val="22"/>
                <w:szCs w:val="22"/>
                <w:lang w:val="en-GB"/>
              </w:rPr>
            </w:pPr>
            <w:r w:rsidRPr="0093724F">
              <w:rPr>
                <w:sz w:val="22"/>
                <w:szCs w:val="22"/>
                <w:lang w:val="en-GB"/>
              </w:rPr>
              <w:t>5.82</w:t>
            </w:r>
          </w:p>
        </w:tc>
      </w:tr>
    </w:tbl>
    <w:p w14:paraId="0B84CCEF" w14:textId="77777777" w:rsidR="00841CBE" w:rsidRDefault="00841CBE" w:rsidP="00841CBE">
      <w:pPr>
        <w:rPr>
          <w:lang w:val="en-GB"/>
        </w:rPr>
      </w:pPr>
    </w:p>
    <w:p w14:paraId="00B6B343" w14:textId="77777777" w:rsidR="0093724F" w:rsidRDefault="00841CBE" w:rsidP="00841CBE">
      <w:pPr>
        <w:rPr>
          <w:lang w:val="en-GB"/>
        </w:rPr>
      </w:pPr>
      <w:r w:rsidRPr="0093724F">
        <w:rPr>
          <w:lang w:val="en-GB"/>
        </w:rPr>
        <w:t xml:space="preserve">The table or figure and the caption are kept together at page breaks. Avoid splitting a table between pages. </w:t>
      </w:r>
      <w:r>
        <w:rPr>
          <w:lang w:val="en-GB"/>
        </w:rPr>
        <w:t>Do not end a chapter with a figure or a table but write a concluding paragraph or a summary after the illustration.</w:t>
      </w:r>
      <w:r w:rsidRPr="0093724F">
        <w:rPr>
          <w:lang w:val="en-GB"/>
        </w:rPr>
        <w:t xml:space="preserve">  </w:t>
      </w:r>
    </w:p>
    <w:p w14:paraId="7C07BAEC" w14:textId="77777777" w:rsidR="009B7C42" w:rsidRPr="0093724F" w:rsidRDefault="009B7C42" w:rsidP="00C92D8C">
      <w:pPr>
        <w:pStyle w:val="Heading3"/>
        <w:rPr>
          <w:lang w:val="en-GB"/>
        </w:rPr>
      </w:pPr>
      <w:bookmarkStart w:id="7" w:name="_Toc399414952"/>
      <w:r w:rsidRPr="0093724F">
        <w:rPr>
          <w:lang w:val="en-GB"/>
        </w:rPr>
        <w:t>E</w:t>
      </w:r>
      <w:r w:rsidR="00CD084E" w:rsidRPr="0093724F">
        <w:rPr>
          <w:lang w:val="en-GB"/>
        </w:rPr>
        <w:t>xample of third-level heading</w:t>
      </w:r>
      <w:r w:rsidRPr="0093724F">
        <w:rPr>
          <w:lang w:val="en-GB"/>
        </w:rPr>
        <w:t>s</w:t>
      </w:r>
      <w:bookmarkEnd w:id="7"/>
      <w:r w:rsidRPr="0093724F">
        <w:rPr>
          <w:lang w:val="en-GB"/>
        </w:rPr>
        <w:t xml:space="preserve"> </w:t>
      </w:r>
      <w:bookmarkEnd w:id="6"/>
    </w:p>
    <w:p w14:paraId="4F9AE8AB" w14:textId="77777777" w:rsidR="009B7C42" w:rsidRDefault="00CD084E" w:rsidP="00C92D8C">
      <w:pPr>
        <w:rPr>
          <w:lang w:val="en-GB"/>
        </w:rPr>
      </w:pPr>
      <w:r w:rsidRPr="0093724F">
        <w:rPr>
          <w:lang w:val="en-GB"/>
        </w:rPr>
        <w:t xml:space="preserve">A maximum of three numbered heading levels is recommended. You may for instance consider rearranging or regrouping your text or combining subsections under a new heading. </w:t>
      </w:r>
      <w:r w:rsidR="0041200D" w:rsidRPr="0093724F">
        <w:rPr>
          <w:lang w:val="en-GB"/>
        </w:rPr>
        <w:t xml:space="preserve"> </w:t>
      </w:r>
    </w:p>
    <w:p w14:paraId="04DCD3F2" w14:textId="77777777" w:rsidR="00BD768B" w:rsidRDefault="00BD768B" w:rsidP="00C92D8C">
      <w:pPr>
        <w:rPr>
          <w:lang w:val="en-GB"/>
        </w:rPr>
      </w:pPr>
    </w:p>
    <w:p w14:paraId="26BBAD01" w14:textId="77777777" w:rsidR="00BD768B" w:rsidRPr="0093724F" w:rsidRDefault="00BD768B" w:rsidP="00C92D8C">
      <w:pPr>
        <w:rPr>
          <w:lang w:val="en-GB"/>
        </w:rPr>
      </w:pPr>
    </w:p>
    <w:p w14:paraId="08E8BAC9" w14:textId="77777777" w:rsidR="009B7C42" w:rsidRPr="0093724F" w:rsidRDefault="00CD084E" w:rsidP="00C92D8C">
      <w:pPr>
        <w:pStyle w:val="Heading2"/>
        <w:rPr>
          <w:lang w:val="en-GB"/>
        </w:rPr>
      </w:pPr>
      <w:bookmarkStart w:id="8" w:name="_Toc399414953"/>
      <w:r w:rsidRPr="0093724F">
        <w:rPr>
          <w:lang w:val="en-GB"/>
        </w:rPr>
        <w:lastRenderedPageBreak/>
        <w:t>Referencing</w:t>
      </w:r>
      <w:bookmarkEnd w:id="8"/>
      <w:r w:rsidRPr="0093724F">
        <w:rPr>
          <w:lang w:val="en-GB"/>
        </w:rPr>
        <w:t xml:space="preserve"> </w:t>
      </w:r>
    </w:p>
    <w:p w14:paraId="63526611" w14:textId="77777777" w:rsidR="007972DC" w:rsidRPr="0093724F" w:rsidRDefault="00CD084E" w:rsidP="00C92D8C">
      <w:pPr>
        <w:rPr>
          <w:lang w:val="en-GB"/>
        </w:rPr>
      </w:pPr>
      <w:r w:rsidRPr="0093724F">
        <w:rPr>
          <w:lang w:val="en-GB"/>
        </w:rPr>
        <w:t xml:space="preserve">You must always acknowledge the sources you have used when preparing your text. This is done by making </w:t>
      </w:r>
      <w:r w:rsidR="00C93AC6" w:rsidRPr="0093724F">
        <w:rPr>
          <w:lang w:val="en-GB"/>
        </w:rPr>
        <w:t xml:space="preserve">exact </w:t>
      </w:r>
      <w:r w:rsidRPr="0093724F">
        <w:rPr>
          <w:lang w:val="en-GB"/>
        </w:rPr>
        <w:t xml:space="preserve">reference to the source you are referring to or </w:t>
      </w:r>
      <w:r w:rsidR="00C93AC6" w:rsidRPr="0093724F">
        <w:rPr>
          <w:lang w:val="en-GB"/>
        </w:rPr>
        <w:t>quoting from so that the reader is able to locate and check the original source. Direct quotations are not recommended. Nevertheless, if quotations are integrated into the text, they are enclosed in “quotation marks”. Quotations longer than a few words (e.g. full sentences) are set off as a block quotation and indented as a separate paragraph</w:t>
      </w:r>
      <w:r w:rsidR="00596A48" w:rsidRPr="0093724F">
        <w:rPr>
          <w:lang w:val="en-GB"/>
        </w:rPr>
        <w:t xml:space="preserve"> with single </w:t>
      </w:r>
      <w:r w:rsidR="00C93AC6" w:rsidRPr="0093724F">
        <w:rPr>
          <w:lang w:val="en-GB"/>
        </w:rPr>
        <w:t>line spacing</w:t>
      </w:r>
      <w:r w:rsidR="007972DC" w:rsidRPr="0093724F">
        <w:rPr>
          <w:lang w:val="en-GB"/>
        </w:rPr>
        <w:t xml:space="preserve">. </w:t>
      </w:r>
    </w:p>
    <w:p w14:paraId="6B228B17" w14:textId="77777777" w:rsidR="007F231E" w:rsidRPr="0093724F" w:rsidRDefault="007F231E" w:rsidP="00C92D8C">
      <w:pPr>
        <w:rPr>
          <w:lang w:val="en-GB"/>
        </w:rPr>
      </w:pPr>
    </w:p>
    <w:p w14:paraId="273EE74B" w14:textId="77777777" w:rsidR="009B7C42" w:rsidRPr="0093724F" w:rsidRDefault="00596A48" w:rsidP="00C92D8C">
      <w:pPr>
        <w:rPr>
          <w:lang w:val="en-GB"/>
        </w:rPr>
      </w:pPr>
      <w:r w:rsidRPr="0093724F">
        <w:rPr>
          <w:lang w:val="en-GB"/>
        </w:rPr>
        <w:t xml:space="preserve">Harvard system (alphabetical, author/date) is recommended. When making reference to an author’s work, the author’s name and date are placed in brackets within the sentence (Nykänen 2002). In Finnish, when the reference applies to a unit </w:t>
      </w:r>
      <w:r w:rsidR="004F2297" w:rsidRPr="0093724F">
        <w:rPr>
          <w:lang w:val="en-GB"/>
        </w:rPr>
        <w:t xml:space="preserve">larger </w:t>
      </w:r>
      <w:r w:rsidRPr="0093724F">
        <w:rPr>
          <w:lang w:val="en-GB"/>
        </w:rPr>
        <w:t xml:space="preserve">than a sentence (whole paragraph), the reference is placed after the full stop. </w:t>
      </w:r>
      <w:r w:rsidR="009B7C42" w:rsidRPr="0093724F">
        <w:rPr>
          <w:lang w:val="en-GB"/>
        </w:rPr>
        <w:t xml:space="preserve"> </w:t>
      </w:r>
    </w:p>
    <w:p w14:paraId="333BFE7D" w14:textId="77777777" w:rsidR="009B7C42" w:rsidRPr="0093724F" w:rsidRDefault="004F3D15" w:rsidP="00C92D8C">
      <w:pPr>
        <w:pStyle w:val="Heading1"/>
        <w:rPr>
          <w:lang w:val="en-GB"/>
        </w:rPr>
      </w:pPr>
      <w:bookmarkStart w:id="9" w:name="_Toc399414954"/>
      <w:r w:rsidRPr="0093724F">
        <w:rPr>
          <w:lang w:val="en-GB"/>
        </w:rPr>
        <w:t>C</w:t>
      </w:r>
      <w:r w:rsidR="00596A48" w:rsidRPr="0093724F">
        <w:rPr>
          <w:lang w:val="en-GB"/>
        </w:rPr>
        <w:t>onclusions</w:t>
      </w:r>
      <w:bookmarkEnd w:id="9"/>
    </w:p>
    <w:p w14:paraId="1F9EDDE0" w14:textId="77777777" w:rsidR="009B7C42" w:rsidRPr="0093724F" w:rsidRDefault="004F2297" w:rsidP="00C92D8C">
      <w:pPr>
        <w:rPr>
          <w:lang w:val="en-GB"/>
        </w:rPr>
      </w:pPr>
      <w:r w:rsidRPr="0093724F">
        <w:rPr>
          <w:lang w:val="en-GB"/>
        </w:rPr>
        <w:t>The c</w:t>
      </w:r>
      <w:r w:rsidR="00596A48" w:rsidRPr="0093724F">
        <w:rPr>
          <w:lang w:val="en-GB"/>
        </w:rPr>
        <w:t xml:space="preserve">onclusions section </w:t>
      </w:r>
      <w:r w:rsidR="000360FC" w:rsidRPr="0093724F">
        <w:rPr>
          <w:lang w:val="en-GB"/>
        </w:rPr>
        <w:t xml:space="preserve">introduces the key results and contributions of the study. The results are </w:t>
      </w:r>
      <w:r w:rsidRPr="0093724F">
        <w:rPr>
          <w:lang w:val="en-GB"/>
        </w:rPr>
        <w:t>summarised</w:t>
      </w:r>
      <w:r w:rsidR="000360FC" w:rsidRPr="0093724F">
        <w:rPr>
          <w:lang w:val="en-GB"/>
        </w:rPr>
        <w:t xml:space="preserve"> and elevated to a more general level in a concise manner. Thus, by reading the conclusions, the reader is able to get an insight into the key results and outcomes of the work. If some of the results are </w:t>
      </w:r>
      <w:r w:rsidR="00935395" w:rsidRPr="0093724F">
        <w:rPr>
          <w:lang w:val="en-GB"/>
        </w:rPr>
        <w:t>erroneous, also this should be mentioned regardless of whether the root cause of the error is known or not.</w:t>
      </w:r>
      <w:r w:rsidR="009B7C42" w:rsidRPr="0093724F">
        <w:rPr>
          <w:lang w:val="en-GB"/>
        </w:rPr>
        <w:t xml:space="preserve"> </w:t>
      </w:r>
    </w:p>
    <w:p w14:paraId="2CB29366" w14:textId="77777777" w:rsidR="00325CB4" w:rsidRPr="0093724F" w:rsidRDefault="00325CB4">
      <w:pPr>
        <w:rPr>
          <w:rFonts w:ascii="Arial" w:hAnsi="Arial" w:cs="Arial"/>
          <w:sz w:val="22"/>
          <w:szCs w:val="22"/>
          <w:lang w:val="en-GB"/>
        </w:rPr>
      </w:pPr>
    </w:p>
    <w:p w14:paraId="59CD6C4C" w14:textId="77777777" w:rsidR="00BB43D7" w:rsidRPr="0093724F" w:rsidRDefault="00935395" w:rsidP="00C92D8C">
      <w:pPr>
        <w:rPr>
          <w:lang w:val="en-GB"/>
        </w:rPr>
      </w:pPr>
      <w:r w:rsidRPr="0093724F">
        <w:rPr>
          <w:lang w:val="en-GB"/>
        </w:rPr>
        <w:t>Further, the conclusions section evaluates the achievement of the research objectives, the key contributions of the work and possible topics of further studies.</w:t>
      </w:r>
    </w:p>
    <w:p w14:paraId="38C07AF3" w14:textId="77777777" w:rsidR="009B7C42" w:rsidRPr="0093724F" w:rsidRDefault="00935395" w:rsidP="00C92D8C">
      <w:pPr>
        <w:pStyle w:val="Heading1"/>
        <w:numPr>
          <w:ilvl w:val="0"/>
          <w:numId w:val="0"/>
        </w:numPr>
        <w:rPr>
          <w:lang w:val="en-GB"/>
        </w:rPr>
      </w:pPr>
      <w:bookmarkStart w:id="10" w:name="_Toc489415560"/>
      <w:bookmarkStart w:id="11" w:name="_Toc399414955"/>
      <w:r w:rsidRPr="0093724F">
        <w:rPr>
          <w:lang w:val="en-GB"/>
        </w:rPr>
        <w:t>References</w:t>
      </w:r>
      <w:bookmarkEnd w:id="10"/>
      <w:bookmarkEnd w:id="11"/>
    </w:p>
    <w:p w14:paraId="4B397FDD" w14:textId="77777777" w:rsidR="007972DC" w:rsidRPr="0093724F" w:rsidRDefault="00935395" w:rsidP="00C92D8C">
      <w:pPr>
        <w:rPr>
          <w:lang w:val="en-GB"/>
        </w:rPr>
      </w:pPr>
      <w:r w:rsidRPr="0093724F">
        <w:rPr>
          <w:lang w:val="en-GB"/>
        </w:rPr>
        <w:t xml:space="preserve">The sources referred to in the work are listed at the end of the </w:t>
      </w:r>
      <w:r w:rsidR="00FE38EB" w:rsidRPr="0093724F">
        <w:rPr>
          <w:lang w:val="en-GB"/>
        </w:rPr>
        <w:t>document</w:t>
      </w:r>
      <w:r w:rsidRPr="0093724F">
        <w:rPr>
          <w:lang w:val="en-GB"/>
        </w:rPr>
        <w:t>. The reference list below is compiled according to the Harvard referencing style. Note that there are slight differences between the Finnish and English guidelines.</w:t>
      </w:r>
      <w:r w:rsidR="00FE38EB" w:rsidRPr="0093724F">
        <w:rPr>
          <w:lang w:val="en-GB"/>
        </w:rPr>
        <w:t xml:space="preserve"> Nevertheless, t</w:t>
      </w:r>
      <w:r w:rsidRPr="0093724F">
        <w:rPr>
          <w:lang w:val="en-GB"/>
        </w:rPr>
        <w:t xml:space="preserve">he list of references </w:t>
      </w:r>
      <w:r w:rsidR="00FE38EB" w:rsidRPr="0093724F">
        <w:rPr>
          <w:lang w:val="en-GB"/>
        </w:rPr>
        <w:t>should</w:t>
      </w:r>
      <w:r w:rsidRPr="0093724F">
        <w:rPr>
          <w:lang w:val="en-GB"/>
        </w:rPr>
        <w:t xml:space="preserve"> always include all </w:t>
      </w:r>
      <w:r w:rsidR="0095648A" w:rsidRPr="0093724F">
        <w:rPr>
          <w:lang w:val="en-GB"/>
        </w:rPr>
        <w:t xml:space="preserve">the </w:t>
      </w:r>
      <w:r w:rsidRPr="0093724F">
        <w:rPr>
          <w:lang w:val="en-GB"/>
        </w:rPr>
        <w:t>works referred to in the text</w:t>
      </w:r>
      <w:r w:rsidR="0095648A" w:rsidRPr="0093724F">
        <w:rPr>
          <w:lang w:val="en-GB"/>
        </w:rPr>
        <w:t xml:space="preserve"> (e.g. book</w:t>
      </w:r>
      <w:r w:rsidR="00FE38EB" w:rsidRPr="0093724F">
        <w:rPr>
          <w:lang w:val="en-GB"/>
        </w:rPr>
        <w:t>s</w:t>
      </w:r>
      <w:r w:rsidR="0095648A" w:rsidRPr="0093724F">
        <w:rPr>
          <w:lang w:val="en-GB"/>
        </w:rPr>
        <w:t>, journal article</w:t>
      </w:r>
      <w:r w:rsidR="00FE38EB" w:rsidRPr="0093724F">
        <w:rPr>
          <w:lang w:val="en-GB"/>
        </w:rPr>
        <w:t>s</w:t>
      </w:r>
      <w:r w:rsidR="0095648A" w:rsidRPr="0093724F">
        <w:rPr>
          <w:lang w:val="en-GB"/>
        </w:rPr>
        <w:t>, web site</w:t>
      </w:r>
      <w:r w:rsidR="00FE38EB" w:rsidRPr="0093724F">
        <w:rPr>
          <w:lang w:val="en-GB"/>
        </w:rPr>
        <w:t>s</w:t>
      </w:r>
      <w:r w:rsidR="0095648A" w:rsidRPr="0093724F">
        <w:rPr>
          <w:lang w:val="en-GB"/>
        </w:rPr>
        <w:t>, interview</w:t>
      </w:r>
      <w:r w:rsidR="00FE38EB" w:rsidRPr="0093724F">
        <w:rPr>
          <w:lang w:val="en-GB"/>
        </w:rPr>
        <w:t>s</w:t>
      </w:r>
      <w:r w:rsidR="0095648A" w:rsidRPr="0093724F">
        <w:rPr>
          <w:lang w:val="en-GB"/>
        </w:rPr>
        <w:t>). The sources are listed in an alphabetical order.</w:t>
      </w:r>
      <w:r w:rsidRPr="0093724F">
        <w:rPr>
          <w:lang w:val="en-GB"/>
        </w:rPr>
        <w:t xml:space="preserve"> </w:t>
      </w:r>
      <w:r w:rsidR="00ED0E17" w:rsidRPr="0093724F">
        <w:rPr>
          <w:lang w:val="en-GB"/>
        </w:rPr>
        <w:t xml:space="preserve"> </w:t>
      </w:r>
    </w:p>
    <w:p w14:paraId="77EB14FA" w14:textId="77777777" w:rsidR="005C1628" w:rsidRPr="0093724F" w:rsidRDefault="005C1628" w:rsidP="00C92D8C">
      <w:pPr>
        <w:rPr>
          <w:lang w:val="en-GB"/>
        </w:rPr>
      </w:pPr>
    </w:p>
    <w:p w14:paraId="1090B6E8" w14:textId="77777777" w:rsidR="0068502D" w:rsidRPr="0093724F" w:rsidRDefault="0068502D" w:rsidP="007972DC">
      <w:pPr>
        <w:jc w:val="left"/>
        <w:rPr>
          <w:rFonts w:ascii="Arial" w:hAnsi="Arial" w:cs="Arial"/>
          <w:sz w:val="22"/>
          <w:szCs w:val="22"/>
          <w:lang w:val="en-GB"/>
        </w:rPr>
      </w:pPr>
    </w:p>
    <w:p w14:paraId="1AC58DF8" w14:textId="77777777" w:rsidR="00860F09" w:rsidRPr="0093724F" w:rsidRDefault="00860F09" w:rsidP="00860F09">
      <w:pPr>
        <w:rPr>
          <w:lang w:val="en-GB"/>
        </w:rPr>
      </w:pPr>
      <w:r w:rsidRPr="0093724F">
        <w:rPr>
          <w:lang w:val="en-GB"/>
        </w:rPr>
        <w:t xml:space="preserve">Alred, G. J., Brusaw, C. T. &amp; Oliu, W. E. 2006. </w:t>
      </w:r>
      <w:r w:rsidRPr="0093724F">
        <w:rPr>
          <w:i/>
          <w:lang w:val="en-GB"/>
        </w:rPr>
        <w:t>Handbook of Technical Writing</w:t>
      </w:r>
      <w:r w:rsidRPr="0093724F">
        <w:rPr>
          <w:lang w:val="en-GB"/>
        </w:rPr>
        <w:t>. Eighth Edition. New York: St. Martin’s Press.</w:t>
      </w:r>
    </w:p>
    <w:p w14:paraId="27E4129A" w14:textId="77777777" w:rsidR="003B08D3" w:rsidRPr="0093724F" w:rsidRDefault="003B08D3" w:rsidP="00860F09">
      <w:pPr>
        <w:rPr>
          <w:lang w:val="en-GB"/>
        </w:rPr>
      </w:pPr>
    </w:p>
    <w:p w14:paraId="73AA5790" w14:textId="77777777" w:rsidR="00860F09" w:rsidRPr="0093724F" w:rsidRDefault="00860F09" w:rsidP="00860F09">
      <w:pPr>
        <w:rPr>
          <w:lang w:val="en-GB"/>
        </w:rPr>
      </w:pPr>
      <w:r w:rsidRPr="0093724F">
        <w:rPr>
          <w:lang w:val="en-GB"/>
        </w:rPr>
        <w:t xml:space="preserve">Barnbaum, C. n.d. </w:t>
      </w:r>
      <w:r w:rsidRPr="0093724F">
        <w:rPr>
          <w:i/>
          <w:lang w:val="en-GB"/>
        </w:rPr>
        <w:t>Plagiarism. A Student’s Guide To Recognizing It and Avoiding It.</w:t>
      </w:r>
      <w:r w:rsidRPr="0093724F">
        <w:rPr>
          <w:lang w:val="en-GB"/>
        </w:rPr>
        <w:t xml:space="preserve"> [</w:t>
      </w:r>
      <w:r w:rsidR="0095648A" w:rsidRPr="0093724F">
        <w:rPr>
          <w:lang w:val="en-GB"/>
        </w:rPr>
        <w:t>Online</w:t>
      </w:r>
      <w:r w:rsidRPr="0093724F">
        <w:rPr>
          <w:lang w:val="en-GB"/>
        </w:rPr>
        <w:t>]. [</w:t>
      </w:r>
      <w:r w:rsidR="0095648A" w:rsidRPr="0093724F">
        <w:rPr>
          <w:lang w:val="en-GB"/>
        </w:rPr>
        <w:t xml:space="preserve">Accessed </w:t>
      </w:r>
      <w:r w:rsidRPr="0093724F">
        <w:rPr>
          <w:lang w:val="en-GB"/>
        </w:rPr>
        <w:t>3</w:t>
      </w:r>
      <w:r w:rsidR="0095648A" w:rsidRPr="0093724F">
        <w:rPr>
          <w:lang w:val="en-GB"/>
        </w:rPr>
        <w:t xml:space="preserve"> August 2014</w:t>
      </w:r>
      <w:r w:rsidRPr="0093724F">
        <w:rPr>
          <w:lang w:val="en-GB"/>
        </w:rPr>
        <w:t xml:space="preserve">]. </w:t>
      </w:r>
      <w:r w:rsidR="0095648A" w:rsidRPr="0093724F">
        <w:rPr>
          <w:lang w:val="en-GB"/>
        </w:rPr>
        <w:t>Available at</w:t>
      </w:r>
      <w:r w:rsidRPr="0093724F">
        <w:rPr>
          <w:lang w:val="en-GB"/>
        </w:rPr>
        <w:t xml:space="preserve"> </w:t>
      </w:r>
    </w:p>
    <w:p w14:paraId="68EE234D" w14:textId="77777777" w:rsidR="00860F09" w:rsidRPr="0093724F" w:rsidRDefault="00000000" w:rsidP="00860F09">
      <w:pPr>
        <w:rPr>
          <w:lang w:val="en-GB"/>
        </w:rPr>
      </w:pPr>
      <w:hyperlink r:id="rId15" w:history="1">
        <w:r w:rsidR="00860F09" w:rsidRPr="0093724F">
          <w:rPr>
            <w:rStyle w:val="Hyperlink"/>
            <w:lang w:val="en-GB"/>
          </w:rPr>
          <w:t>http://www.valdosta.edu/~cbarnbau/personal/teaching_MISC/plagiarism.htm</w:t>
        </w:r>
      </w:hyperlink>
    </w:p>
    <w:p w14:paraId="12CD21B5" w14:textId="77777777" w:rsidR="003B08D3" w:rsidRPr="0093724F" w:rsidRDefault="003B08D3" w:rsidP="00860F09">
      <w:pPr>
        <w:tabs>
          <w:tab w:val="left" w:pos="900"/>
          <w:tab w:val="left" w:pos="1520"/>
          <w:tab w:val="left" w:pos="2160"/>
          <w:tab w:val="left" w:pos="7200"/>
          <w:tab w:val="left" w:pos="9100"/>
          <w:tab w:val="left" w:pos="9540"/>
        </w:tabs>
        <w:ind w:right="98"/>
        <w:rPr>
          <w:lang w:val="en-GB"/>
        </w:rPr>
      </w:pPr>
    </w:p>
    <w:p w14:paraId="6292E356" w14:textId="77777777" w:rsidR="00860F09" w:rsidRPr="0093724F" w:rsidRDefault="00860F09" w:rsidP="00860F09">
      <w:pPr>
        <w:tabs>
          <w:tab w:val="left" w:pos="900"/>
          <w:tab w:val="left" w:pos="1520"/>
          <w:tab w:val="left" w:pos="2160"/>
          <w:tab w:val="left" w:pos="7200"/>
          <w:tab w:val="left" w:pos="9100"/>
          <w:tab w:val="left" w:pos="9540"/>
        </w:tabs>
        <w:ind w:right="98"/>
        <w:rPr>
          <w:lang w:val="en-GB"/>
        </w:rPr>
      </w:pPr>
      <w:r w:rsidRPr="0093724F">
        <w:rPr>
          <w:lang w:val="en-GB"/>
        </w:rPr>
        <w:t xml:space="preserve">Chesterman, A. et al. 2001. </w:t>
      </w:r>
      <w:r w:rsidRPr="0093724F">
        <w:rPr>
          <w:i/>
          <w:lang w:val="en-GB"/>
        </w:rPr>
        <w:t xml:space="preserve">Guidelines for Essays, Theses, Assignments, </w:t>
      </w:r>
      <w:r w:rsidRPr="0093724F">
        <w:rPr>
          <w:bCs/>
          <w:i/>
          <w:lang w:val="en-GB"/>
        </w:rPr>
        <w:t>Term papers and Take-home examinations, Proseminar and Seminar papers, Research papers, Pro Gradu theses...</w:t>
      </w:r>
      <w:r w:rsidRPr="0093724F">
        <w:rPr>
          <w:lang w:val="en-GB"/>
        </w:rPr>
        <w:t xml:space="preserve"> Revised by Bush, L., Nurmi, A. &amp; Keinänen, N. </w:t>
      </w:r>
      <w:r w:rsidR="003B08D3" w:rsidRPr="0093724F">
        <w:rPr>
          <w:lang w:val="en-GB"/>
        </w:rPr>
        <w:t>Helsinki: University of Helsinki.</w:t>
      </w:r>
    </w:p>
    <w:p w14:paraId="38283821" w14:textId="77777777" w:rsidR="003B08D3" w:rsidRPr="0093724F" w:rsidRDefault="003B08D3" w:rsidP="00860F09">
      <w:pPr>
        <w:tabs>
          <w:tab w:val="left" w:pos="900"/>
          <w:tab w:val="left" w:pos="1520"/>
          <w:tab w:val="left" w:pos="2160"/>
          <w:tab w:val="left" w:pos="7200"/>
          <w:tab w:val="left" w:pos="9100"/>
          <w:tab w:val="left" w:pos="9540"/>
        </w:tabs>
        <w:ind w:right="98"/>
        <w:rPr>
          <w:lang w:val="en-GB"/>
        </w:rPr>
      </w:pPr>
    </w:p>
    <w:p w14:paraId="79FE1450" w14:textId="77777777" w:rsidR="00860F09" w:rsidRPr="0093724F" w:rsidRDefault="00860F09" w:rsidP="00860F09">
      <w:pPr>
        <w:tabs>
          <w:tab w:val="left" w:pos="900"/>
          <w:tab w:val="left" w:pos="1520"/>
          <w:tab w:val="left" w:pos="2160"/>
          <w:tab w:val="left" w:pos="7200"/>
          <w:tab w:val="left" w:pos="9100"/>
          <w:tab w:val="left" w:pos="9540"/>
        </w:tabs>
        <w:ind w:right="98"/>
        <w:rPr>
          <w:lang w:val="en-GB"/>
        </w:rPr>
      </w:pPr>
      <w:r w:rsidRPr="0093724F">
        <w:rPr>
          <w:lang w:val="en-GB"/>
        </w:rPr>
        <w:t xml:space="preserve">Gibaldi, J. 2003. </w:t>
      </w:r>
      <w:r w:rsidRPr="0093724F">
        <w:rPr>
          <w:i/>
          <w:lang w:val="en-GB"/>
        </w:rPr>
        <w:t xml:space="preserve">MLA Handbook for Writers of Research Papers. </w:t>
      </w:r>
      <w:r w:rsidRPr="0093724F">
        <w:rPr>
          <w:lang w:val="en-GB"/>
        </w:rPr>
        <w:t>Sixth Edition. New York: The Modern Language Association of America.</w:t>
      </w:r>
    </w:p>
    <w:p w14:paraId="235E4876" w14:textId="77777777" w:rsidR="003B08D3" w:rsidRPr="0093724F" w:rsidRDefault="003B08D3" w:rsidP="00860F09">
      <w:pPr>
        <w:rPr>
          <w:lang w:val="en-GB"/>
        </w:rPr>
      </w:pPr>
    </w:p>
    <w:p w14:paraId="730E9308" w14:textId="77777777" w:rsidR="00860F09" w:rsidRPr="006110FE" w:rsidRDefault="00860F09" w:rsidP="00860F09">
      <w:pPr>
        <w:rPr>
          <w:lang w:val="en-US"/>
        </w:rPr>
      </w:pPr>
      <w:r w:rsidRPr="008929A9">
        <w:t>Hirsjärvi, S., Remes, P., Sajavaara, P. 200</w:t>
      </w:r>
      <w:r w:rsidR="009D4709">
        <w:t>9</w:t>
      </w:r>
      <w:r w:rsidRPr="008929A9">
        <w:t xml:space="preserve">. </w:t>
      </w:r>
      <w:r w:rsidRPr="008929A9">
        <w:rPr>
          <w:i/>
          <w:iCs/>
        </w:rPr>
        <w:t>Tutki ja kirjoita</w:t>
      </w:r>
      <w:r w:rsidRPr="008929A9">
        <w:t xml:space="preserve">. </w:t>
      </w:r>
      <w:r w:rsidR="009D4709">
        <w:t>18th edition</w:t>
      </w:r>
      <w:r w:rsidRPr="008929A9">
        <w:t xml:space="preserve">. </w:t>
      </w:r>
      <w:r w:rsidRPr="006110FE">
        <w:rPr>
          <w:lang w:val="en-US"/>
        </w:rPr>
        <w:t>Helsinki: Tammi.</w:t>
      </w:r>
    </w:p>
    <w:p w14:paraId="112B94A4" w14:textId="77777777" w:rsidR="003B08D3" w:rsidRPr="006110FE" w:rsidRDefault="003B08D3" w:rsidP="00860F09">
      <w:pPr>
        <w:rPr>
          <w:bCs/>
          <w:i/>
          <w:lang w:val="en-US"/>
        </w:rPr>
      </w:pPr>
    </w:p>
    <w:p w14:paraId="4FF21F6F" w14:textId="77777777" w:rsidR="00860F09" w:rsidRPr="0093724F" w:rsidRDefault="00860F09" w:rsidP="00860F09">
      <w:pPr>
        <w:rPr>
          <w:lang w:val="en-GB"/>
        </w:rPr>
      </w:pPr>
      <w:r w:rsidRPr="0093724F">
        <w:rPr>
          <w:bCs/>
          <w:i/>
          <w:lang w:val="en-GB"/>
        </w:rPr>
        <w:lastRenderedPageBreak/>
        <w:t>IEEE Editorial Style Manual</w:t>
      </w:r>
      <w:r w:rsidRPr="0093724F">
        <w:rPr>
          <w:bCs/>
          <w:lang w:val="en-GB"/>
        </w:rPr>
        <w:t xml:space="preserve"> 20</w:t>
      </w:r>
      <w:r w:rsidR="003B08D3" w:rsidRPr="0093724F">
        <w:rPr>
          <w:bCs/>
          <w:lang w:val="en-GB"/>
        </w:rPr>
        <w:t>14</w:t>
      </w:r>
      <w:r w:rsidRPr="0093724F">
        <w:rPr>
          <w:bCs/>
          <w:lang w:val="en-GB"/>
        </w:rPr>
        <w:t>.</w:t>
      </w:r>
      <w:r w:rsidRPr="0093724F">
        <w:rPr>
          <w:lang w:val="en-GB"/>
        </w:rPr>
        <w:t xml:space="preserve"> [</w:t>
      </w:r>
      <w:r w:rsidR="0095648A" w:rsidRPr="0093724F">
        <w:rPr>
          <w:lang w:val="en-GB"/>
        </w:rPr>
        <w:t>Online</w:t>
      </w:r>
      <w:r w:rsidRPr="0093724F">
        <w:rPr>
          <w:lang w:val="en-GB"/>
        </w:rPr>
        <w:t>]. [</w:t>
      </w:r>
      <w:r w:rsidR="0095648A" w:rsidRPr="0093724F">
        <w:rPr>
          <w:lang w:val="en-GB"/>
        </w:rPr>
        <w:t>Accessed 3 August 2014</w:t>
      </w:r>
      <w:r w:rsidRPr="0093724F">
        <w:rPr>
          <w:lang w:val="en-GB"/>
        </w:rPr>
        <w:t>].</w:t>
      </w:r>
      <w:r w:rsidR="0095648A" w:rsidRPr="0093724F">
        <w:rPr>
          <w:lang w:val="en-GB"/>
        </w:rPr>
        <w:t xml:space="preserve"> Available at</w:t>
      </w:r>
    </w:p>
    <w:p w14:paraId="16ACC696" w14:textId="77777777" w:rsidR="003B08D3" w:rsidRPr="0093724F" w:rsidRDefault="00000000" w:rsidP="00860F09">
      <w:pPr>
        <w:rPr>
          <w:bCs/>
          <w:lang w:val="en-GB"/>
        </w:rPr>
      </w:pPr>
      <w:hyperlink r:id="rId16" w:history="1">
        <w:r w:rsidR="003B08D3" w:rsidRPr="0093724F">
          <w:rPr>
            <w:rStyle w:val="Hyperlink"/>
            <w:lang w:val="en-GB"/>
          </w:rPr>
          <w:t>http://www.ieee.org/documents/style_manual.pdf</w:t>
        </w:r>
      </w:hyperlink>
    </w:p>
    <w:p w14:paraId="7D4B131F" w14:textId="77777777" w:rsidR="003B08D3" w:rsidRPr="0093724F" w:rsidRDefault="003B08D3" w:rsidP="00860F09">
      <w:pPr>
        <w:rPr>
          <w:lang w:val="en-GB"/>
        </w:rPr>
      </w:pPr>
    </w:p>
    <w:p w14:paraId="44299A07" w14:textId="77777777" w:rsidR="00860F09" w:rsidRPr="006110FE" w:rsidRDefault="00860F09" w:rsidP="00860F09">
      <w:r w:rsidRPr="008929A9">
        <w:t xml:space="preserve">Ikola, O. 1986. </w:t>
      </w:r>
      <w:r w:rsidRPr="008929A9">
        <w:rPr>
          <w:i/>
        </w:rPr>
        <w:t xml:space="preserve">Nykysuomen käsikirja. </w:t>
      </w:r>
      <w:r w:rsidRPr="008929A9">
        <w:t xml:space="preserve">Toinen uudistettu laitos. </w:t>
      </w:r>
      <w:r w:rsidRPr="006110FE">
        <w:t>Espoo: Weilin+Göös.</w:t>
      </w:r>
    </w:p>
    <w:p w14:paraId="0B06CB7F" w14:textId="77777777" w:rsidR="003B08D3" w:rsidRPr="006110FE" w:rsidRDefault="003B08D3" w:rsidP="00860F09"/>
    <w:p w14:paraId="1EB98F85" w14:textId="77777777" w:rsidR="00860F09" w:rsidRPr="006110FE" w:rsidRDefault="00860F09" w:rsidP="00860F09">
      <w:r w:rsidRPr="008929A9">
        <w:t xml:space="preserve">Kotimaisten kielten tutkimuskeskus 2009. </w:t>
      </w:r>
      <w:r w:rsidRPr="008929A9">
        <w:rPr>
          <w:i/>
        </w:rPr>
        <w:t>Ohjeita ja suosituksia</w:t>
      </w:r>
      <w:r w:rsidRPr="008929A9">
        <w:t xml:space="preserve">. </w:t>
      </w:r>
      <w:r w:rsidRPr="006110FE">
        <w:t>[</w:t>
      </w:r>
      <w:r w:rsidR="0095648A" w:rsidRPr="006110FE">
        <w:t>Online</w:t>
      </w:r>
      <w:r w:rsidRPr="006110FE">
        <w:t>].  [</w:t>
      </w:r>
      <w:r w:rsidR="0095648A" w:rsidRPr="006110FE">
        <w:t>Accessed 3 August 2014</w:t>
      </w:r>
      <w:r w:rsidRPr="006110FE">
        <w:t>].</w:t>
      </w:r>
      <w:r w:rsidR="0095648A" w:rsidRPr="006110FE">
        <w:t xml:space="preserve"> Available at</w:t>
      </w:r>
      <w:r w:rsidRPr="006110FE">
        <w:t xml:space="preserve"> </w:t>
      </w:r>
      <w:hyperlink r:id="rId17" w:history="1">
        <w:r w:rsidR="00497656" w:rsidRPr="00624711">
          <w:rPr>
            <w:rStyle w:val="Hyperlink"/>
          </w:rPr>
          <w:t>https://www.kotus.fi/ohjeet</w:t>
        </w:r>
      </w:hyperlink>
      <w:r w:rsidR="00497656">
        <w:t xml:space="preserve"> </w:t>
      </w:r>
    </w:p>
    <w:p w14:paraId="4FC3A6A0" w14:textId="77777777" w:rsidR="003B08D3" w:rsidRPr="006110FE" w:rsidRDefault="003B08D3" w:rsidP="003B08D3"/>
    <w:p w14:paraId="1FDC22A4" w14:textId="77777777" w:rsidR="003B08D3" w:rsidRPr="00497656" w:rsidRDefault="003B08D3" w:rsidP="003B08D3">
      <w:r w:rsidRPr="008929A9">
        <w:t xml:space="preserve">Nykänen, O. 2002. </w:t>
      </w:r>
      <w:r w:rsidRPr="008929A9">
        <w:rPr>
          <w:i/>
          <w:iCs/>
        </w:rPr>
        <w:t xml:space="preserve">Toimivaa tekstiä. Opas tekniikasta kirjoittaville. </w:t>
      </w:r>
      <w:r w:rsidRPr="00497656">
        <w:t>Helsinki: Tekniikan akateemisten liitto TEK.</w:t>
      </w:r>
    </w:p>
    <w:p w14:paraId="5B29B13D" w14:textId="77777777" w:rsidR="003B08D3" w:rsidRPr="00497656" w:rsidRDefault="003B08D3" w:rsidP="00860F09"/>
    <w:p w14:paraId="69814BD2" w14:textId="77777777" w:rsidR="00860F09" w:rsidRPr="0093724F" w:rsidRDefault="00860F09" w:rsidP="00860F09">
      <w:pPr>
        <w:rPr>
          <w:lang w:val="en-GB"/>
        </w:rPr>
      </w:pPr>
      <w:r w:rsidRPr="006110FE">
        <w:rPr>
          <w:lang w:val="en-US"/>
        </w:rPr>
        <w:t xml:space="preserve">Perttunen, J. M. 2000. </w:t>
      </w:r>
      <w:r w:rsidRPr="006110FE">
        <w:rPr>
          <w:i/>
          <w:lang w:val="en-US"/>
        </w:rPr>
        <w:t xml:space="preserve">The Words Between. </w:t>
      </w:r>
      <w:r w:rsidRPr="008929A9">
        <w:rPr>
          <w:i/>
        </w:rPr>
        <w:t>Lääketieteen ja luonnontieteen englantia</w:t>
      </w:r>
      <w:r w:rsidRPr="008929A9">
        <w:t xml:space="preserve">. Fourth Edition. </w:t>
      </w:r>
      <w:r w:rsidRPr="0093724F">
        <w:rPr>
          <w:lang w:val="en-GB"/>
        </w:rPr>
        <w:t>Helsinki: Duodecim.</w:t>
      </w:r>
    </w:p>
    <w:p w14:paraId="2046AF40" w14:textId="77777777" w:rsidR="003B08D3" w:rsidRPr="0093724F" w:rsidRDefault="003B08D3" w:rsidP="00860F09">
      <w:pPr>
        <w:rPr>
          <w:i/>
          <w:lang w:val="en-GB"/>
        </w:rPr>
      </w:pPr>
    </w:p>
    <w:p w14:paraId="52BDFCAC" w14:textId="77777777" w:rsidR="00860F09" w:rsidRPr="0093724F" w:rsidRDefault="00860F09" w:rsidP="00860F09">
      <w:pPr>
        <w:rPr>
          <w:lang w:val="en-GB"/>
        </w:rPr>
      </w:pPr>
      <w:r w:rsidRPr="0093724F">
        <w:rPr>
          <w:i/>
          <w:lang w:val="en-GB"/>
        </w:rPr>
        <w:t>Publication Manual of the American Psychological Association</w:t>
      </w:r>
      <w:r w:rsidRPr="0093724F">
        <w:rPr>
          <w:lang w:val="en-GB"/>
        </w:rPr>
        <w:t xml:space="preserve"> 2000. Fourth Edition. Washington, DC: American Psychological Association.</w:t>
      </w:r>
    </w:p>
    <w:p w14:paraId="5D9324D4" w14:textId="77777777" w:rsidR="003B08D3" w:rsidRPr="0093724F" w:rsidRDefault="003B08D3" w:rsidP="00860F09">
      <w:pPr>
        <w:rPr>
          <w:lang w:val="en-GB"/>
        </w:rPr>
      </w:pPr>
    </w:p>
    <w:p w14:paraId="70F8CAC1" w14:textId="77777777" w:rsidR="00860F09" w:rsidRPr="0093724F" w:rsidRDefault="00860F09" w:rsidP="00860F09">
      <w:pPr>
        <w:rPr>
          <w:lang w:val="en-GB"/>
        </w:rPr>
      </w:pPr>
      <w:r w:rsidRPr="0093724F">
        <w:rPr>
          <w:lang w:val="en-GB"/>
        </w:rPr>
        <w:t xml:space="preserve">Quirk, R., Greenbaum, S., Leech, G. &amp; Svartvik, J. 1985. </w:t>
      </w:r>
      <w:r w:rsidRPr="0093724F">
        <w:rPr>
          <w:i/>
          <w:lang w:val="en-GB"/>
        </w:rPr>
        <w:t>A comprehensive grammar of the English language</w:t>
      </w:r>
      <w:r w:rsidRPr="0093724F">
        <w:rPr>
          <w:lang w:val="en-GB"/>
        </w:rPr>
        <w:t>. London: Longman.</w:t>
      </w:r>
    </w:p>
    <w:p w14:paraId="138743FB" w14:textId="77777777" w:rsidR="003B08D3" w:rsidRPr="0093724F" w:rsidRDefault="003B08D3" w:rsidP="00860F09">
      <w:pPr>
        <w:rPr>
          <w:i/>
          <w:lang w:val="en-GB"/>
        </w:rPr>
      </w:pPr>
    </w:p>
    <w:p w14:paraId="47479D05" w14:textId="77777777" w:rsidR="00860F09" w:rsidRPr="0093724F" w:rsidRDefault="00860F09" w:rsidP="00860F09">
      <w:pPr>
        <w:rPr>
          <w:lang w:val="en-GB"/>
        </w:rPr>
      </w:pPr>
      <w:r w:rsidRPr="0093724F">
        <w:rPr>
          <w:i/>
          <w:lang w:val="en-GB"/>
        </w:rPr>
        <w:t>Standardien tekijänoikeus</w:t>
      </w:r>
      <w:r w:rsidRPr="0093724F">
        <w:rPr>
          <w:lang w:val="en-GB"/>
        </w:rPr>
        <w:t>. [</w:t>
      </w:r>
      <w:r w:rsidR="0095648A" w:rsidRPr="0093724F">
        <w:rPr>
          <w:lang w:val="en-GB"/>
        </w:rPr>
        <w:t>Online</w:t>
      </w:r>
      <w:r w:rsidRPr="0093724F">
        <w:rPr>
          <w:lang w:val="en-GB"/>
        </w:rPr>
        <w:t>]. [</w:t>
      </w:r>
      <w:r w:rsidR="0095648A" w:rsidRPr="0093724F">
        <w:rPr>
          <w:lang w:val="en-GB"/>
        </w:rPr>
        <w:t>Accessed 3 August 2014</w:t>
      </w:r>
      <w:r w:rsidRPr="0093724F">
        <w:rPr>
          <w:lang w:val="en-GB"/>
        </w:rPr>
        <w:t>].</w:t>
      </w:r>
      <w:r w:rsidR="0095648A" w:rsidRPr="0093724F">
        <w:rPr>
          <w:lang w:val="en-GB"/>
        </w:rPr>
        <w:t xml:space="preserve"> Available at </w:t>
      </w:r>
      <w:hyperlink r:id="rId18" w:history="1">
        <w:r w:rsidR="0095648A" w:rsidRPr="0093724F">
          <w:rPr>
            <w:rStyle w:val="Hyperlink"/>
            <w:lang w:val="en-GB"/>
          </w:rPr>
          <w:t>http://www.sfs.fi/julkaisut_ja_palvelut/tekijanoikeus/</w:t>
        </w:r>
      </w:hyperlink>
    </w:p>
    <w:p w14:paraId="215FA26F" w14:textId="77777777" w:rsidR="003B08D3" w:rsidRPr="0093724F" w:rsidRDefault="003B08D3" w:rsidP="00860F09">
      <w:pPr>
        <w:autoSpaceDE w:val="0"/>
        <w:autoSpaceDN w:val="0"/>
        <w:rPr>
          <w:lang w:val="en-GB"/>
        </w:rPr>
      </w:pPr>
    </w:p>
    <w:p w14:paraId="6CE73917" w14:textId="77777777" w:rsidR="00860F09" w:rsidRPr="0093724F" w:rsidRDefault="00860F09" w:rsidP="00860F09">
      <w:pPr>
        <w:autoSpaceDE w:val="0"/>
        <w:autoSpaceDN w:val="0"/>
        <w:rPr>
          <w:lang w:val="en-GB"/>
        </w:rPr>
      </w:pPr>
      <w:r w:rsidRPr="008929A9">
        <w:t xml:space="preserve">Tutkimuseettinen neuvottelukunta. </w:t>
      </w:r>
      <w:r w:rsidRPr="008929A9">
        <w:rPr>
          <w:bCs/>
          <w:i/>
        </w:rPr>
        <w:t xml:space="preserve">Hyvä tieteellinen käytäntö ja sen loukkausten käsitteleminen. </w:t>
      </w:r>
      <w:r w:rsidRPr="0093724F">
        <w:rPr>
          <w:lang w:val="en-GB"/>
        </w:rPr>
        <w:t>[</w:t>
      </w:r>
      <w:r w:rsidR="0095648A" w:rsidRPr="0093724F">
        <w:rPr>
          <w:lang w:val="en-GB"/>
        </w:rPr>
        <w:t>Online</w:t>
      </w:r>
      <w:r w:rsidRPr="0093724F">
        <w:rPr>
          <w:lang w:val="en-GB"/>
        </w:rPr>
        <w:t>].  [</w:t>
      </w:r>
      <w:r w:rsidR="0095648A" w:rsidRPr="0093724F">
        <w:rPr>
          <w:lang w:val="en-GB"/>
        </w:rPr>
        <w:t>Accessed 3 August 2014</w:t>
      </w:r>
      <w:r w:rsidRPr="0093724F">
        <w:rPr>
          <w:lang w:val="en-GB"/>
        </w:rPr>
        <w:t xml:space="preserve">]. </w:t>
      </w:r>
      <w:r w:rsidR="0095648A" w:rsidRPr="0093724F">
        <w:rPr>
          <w:lang w:val="en-GB"/>
        </w:rPr>
        <w:t>Available at</w:t>
      </w:r>
    </w:p>
    <w:p w14:paraId="7D860D1B" w14:textId="77777777" w:rsidR="0068502D" w:rsidRPr="0093724F" w:rsidRDefault="00000000" w:rsidP="00860F09">
      <w:pPr>
        <w:autoSpaceDE w:val="0"/>
        <w:autoSpaceDN w:val="0"/>
        <w:rPr>
          <w:lang w:val="en-GB"/>
        </w:rPr>
      </w:pPr>
      <w:hyperlink r:id="rId19" w:history="1">
        <w:r w:rsidR="00497656" w:rsidRPr="006110FE">
          <w:rPr>
            <w:rStyle w:val="Hyperlink"/>
            <w:lang w:val="en-US"/>
          </w:rPr>
          <w:t>http://www.tenk.fi/en</w:t>
        </w:r>
      </w:hyperlink>
      <w:r w:rsidR="00497656" w:rsidRPr="006110FE">
        <w:rPr>
          <w:lang w:val="en-US"/>
        </w:rPr>
        <w:t xml:space="preserve"> </w:t>
      </w:r>
      <w:r w:rsidR="003B08D3" w:rsidRPr="0093724F">
        <w:rPr>
          <w:lang w:val="en-GB"/>
        </w:rPr>
        <w:t xml:space="preserve"> </w:t>
      </w:r>
    </w:p>
    <w:p w14:paraId="1AB1B86D" w14:textId="77777777" w:rsidR="00860F09" w:rsidRPr="0093724F" w:rsidRDefault="00860F09" w:rsidP="00860F09">
      <w:pPr>
        <w:autoSpaceDE w:val="0"/>
        <w:autoSpaceDN w:val="0"/>
        <w:rPr>
          <w:lang w:val="en-GB"/>
        </w:rPr>
      </w:pPr>
    </w:p>
    <w:p w14:paraId="2EFCEB91" w14:textId="77777777" w:rsidR="003B08D3" w:rsidRPr="0093724F" w:rsidRDefault="003B08D3" w:rsidP="0068502D">
      <w:pPr>
        <w:autoSpaceDE w:val="0"/>
        <w:autoSpaceDN w:val="0"/>
        <w:rPr>
          <w:lang w:val="en-GB"/>
        </w:rPr>
      </w:pPr>
    </w:p>
    <w:p w14:paraId="37E5D578" w14:textId="77777777" w:rsidR="00252207" w:rsidRPr="0093724F" w:rsidRDefault="00252207" w:rsidP="0068502D">
      <w:pPr>
        <w:autoSpaceDE w:val="0"/>
        <w:autoSpaceDN w:val="0"/>
        <w:rPr>
          <w:b/>
          <w:lang w:val="en-GB"/>
        </w:rPr>
      </w:pPr>
      <w:r w:rsidRPr="0093724F">
        <w:rPr>
          <w:b/>
          <w:lang w:val="en-GB"/>
        </w:rPr>
        <w:t>E</w:t>
      </w:r>
      <w:r w:rsidR="005F30B8" w:rsidRPr="0093724F">
        <w:rPr>
          <w:b/>
          <w:lang w:val="en-GB"/>
        </w:rPr>
        <w:t>xamples of conference proceedings and journal papers</w:t>
      </w:r>
      <w:r w:rsidRPr="0093724F">
        <w:rPr>
          <w:b/>
          <w:lang w:val="en-GB"/>
        </w:rPr>
        <w:t>:</w:t>
      </w:r>
    </w:p>
    <w:p w14:paraId="073B347D" w14:textId="77777777" w:rsidR="00252207" w:rsidRPr="0093724F" w:rsidRDefault="00252207" w:rsidP="0068502D">
      <w:pPr>
        <w:autoSpaceDE w:val="0"/>
        <w:autoSpaceDN w:val="0"/>
        <w:rPr>
          <w:lang w:val="en-GB"/>
        </w:rPr>
      </w:pPr>
    </w:p>
    <w:p w14:paraId="0559555D" w14:textId="77777777" w:rsidR="0068502D" w:rsidRPr="00A34891" w:rsidRDefault="0068502D" w:rsidP="0068502D">
      <w:pPr>
        <w:autoSpaceDE w:val="0"/>
        <w:autoSpaceDN w:val="0"/>
        <w:rPr>
          <w:lang w:val="sv-FI"/>
        </w:rPr>
      </w:pPr>
      <w:r w:rsidRPr="0093724F">
        <w:rPr>
          <w:lang w:val="en-GB"/>
        </w:rPr>
        <w:t xml:space="preserve">Cistelecan, M.V., Popescu, M. &amp; Popescu, M. </w:t>
      </w:r>
      <w:r w:rsidR="00325CB4" w:rsidRPr="0093724F">
        <w:rPr>
          <w:lang w:val="en-GB"/>
        </w:rPr>
        <w:t xml:space="preserve">2007. </w:t>
      </w:r>
      <w:r w:rsidR="005B74C3">
        <w:rPr>
          <w:lang w:val="en-GB"/>
        </w:rPr>
        <w:t>“</w:t>
      </w:r>
      <w:r w:rsidRPr="0093724F">
        <w:rPr>
          <w:lang w:val="en-GB"/>
        </w:rPr>
        <w:t>Study of the Number of Slots/Pole Combinations for Low Speed Permanent Magnet Synchronous Generators.</w:t>
      </w:r>
      <w:r w:rsidR="005B74C3">
        <w:rPr>
          <w:lang w:val="en-GB"/>
        </w:rPr>
        <w:t>”</w:t>
      </w:r>
      <w:r w:rsidRPr="0093724F">
        <w:rPr>
          <w:lang w:val="en-GB"/>
        </w:rPr>
        <w:t xml:space="preserve"> </w:t>
      </w:r>
      <w:r w:rsidR="005B74C3">
        <w:rPr>
          <w:lang w:val="en-GB"/>
        </w:rPr>
        <w:t xml:space="preserve">In </w:t>
      </w:r>
      <w:r w:rsidRPr="005B74C3">
        <w:rPr>
          <w:i/>
          <w:lang w:val="en-GB"/>
        </w:rPr>
        <w:t>Conf. Rec. IEEE IEMDC</w:t>
      </w:r>
      <w:r w:rsidRPr="0093724F">
        <w:rPr>
          <w:lang w:val="en-GB"/>
        </w:rPr>
        <w:t>, Antalya, Turkey</w:t>
      </w:r>
      <w:r w:rsidR="00575794" w:rsidRPr="0093724F">
        <w:rPr>
          <w:lang w:val="en-GB"/>
        </w:rPr>
        <w:t>.</w:t>
      </w:r>
      <w:r w:rsidRPr="0093724F">
        <w:rPr>
          <w:lang w:val="en-GB"/>
        </w:rPr>
        <w:t xml:space="preserve"> </w:t>
      </w:r>
      <w:r w:rsidR="00E41F3F" w:rsidRPr="00A34891">
        <w:rPr>
          <w:lang w:val="sv-FI"/>
        </w:rPr>
        <w:t xml:space="preserve">May </w:t>
      </w:r>
      <w:r w:rsidRPr="00A34891">
        <w:rPr>
          <w:lang w:val="sv-FI"/>
        </w:rPr>
        <w:t>3–5</w:t>
      </w:r>
      <w:r w:rsidR="00387B4D" w:rsidRPr="00A34891">
        <w:rPr>
          <w:lang w:val="sv-FI"/>
        </w:rPr>
        <w:t>.</w:t>
      </w:r>
      <w:r w:rsidRPr="00A34891">
        <w:rPr>
          <w:lang w:val="sv-FI"/>
        </w:rPr>
        <w:t xml:space="preserve"> </w:t>
      </w:r>
      <w:r w:rsidR="005B74C3" w:rsidRPr="00A34891">
        <w:rPr>
          <w:lang w:val="sv-FI"/>
        </w:rPr>
        <w:t>pp</w:t>
      </w:r>
      <w:r w:rsidRPr="00A34891">
        <w:rPr>
          <w:lang w:val="sv-FI"/>
        </w:rPr>
        <w:t>.</w:t>
      </w:r>
      <w:r w:rsidR="00845B10" w:rsidRPr="00A34891">
        <w:rPr>
          <w:lang w:val="sv-FI"/>
        </w:rPr>
        <w:t xml:space="preserve"> </w:t>
      </w:r>
      <w:r w:rsidRPr="00A34891">
        <w:rPr>
          <w:lang w:val="sv-FI"/>
        </w:rPr>
        <w:t>1616–1620.</w:t>
      </w:r>
    </w:p>
    <w:p w14:paraId="4F2C7BDE" w14:textId="77777777" w:rsidR="0068502D" w:rsidRPr="00A34891" w:rsidRDefault="0068502D" w:rsidP="0068502D">
      <w:pPr>
        <w:autoSpaceDE w:val="0"/>
        <w:autoSpaceDN w:val="0"/>
        <w:rPr>
          <w:lang w:val="sv-FI"/>
        </w:rPr>
      </w:pPr>
    </w:p>
    <w:p w14:paraId="7898DE7E" w14:textId="77777777" w:rsidR="005C1628" w:rsidRPr="0093724F" w:rsidRDefault="0068502D" w:rsidP="00325CB4">
      <w:pPr>
        <w:autoSpaceDE w:val="0"/>
        <w:autoSpaceDN w:val="0"/>
        <w:rPr>
          <w:lang w:val="en-GB"/>
        </w:rPr>
        <w:sectPr w:rsidR="005C1628" w:rsidRPr="0093724F" w:rsidSect="001A68B1">
          <w:headerReference w:type="default" r:id="rId20"/>
          <w:type w:val="continuous"/>
          <w:pgSz w:w="11907" w:h="16840" w:code="9"/>
          <w:pgMar w:top="1418" w:right="1418" w:bottom="1418" w:left="1701" w:header="708" w:footer="708" w:gutter="0"/>
          <w:cols w:space="708"/>
        </w:sectPr>
      </w:pPr>
      <w:r w:rsidRPr="00A34891">
        <w:rPr>
          <w:lang w:val="sv-FI"/>
        </w:rPr>
        <w:t xml:space="preserve">Polinder, H., van der Pijl, F. F. A., de Vilder, G-J.  </w:t>
      </w:r>
      <w:r w:rsidRPr="0093724F">
        <w:rPr>
          <w:lang w:val="en-GB"/>
        </w:rPr>
        <w:t xml:space="preserve">&amp; Tavner P. J. </w:t>
      </w:r>
      <w:r w:rsidR="00325CB4" w:rsidRPr="0093724F">
        <w:rPr>
          <w:lang w:val="en-GB"/>
        </w:rPr>
        <w:t xml:space="preserve">2006. </w:t>
      </w:r>
      <w:r w:rsidR="005B74C3">
        <w:rPr>
          <w:lang w:val="en-GB"/>
        </w:rPr>
        <w:t>“</w:t>
      </w:r>
      <w:r w:rsidRPr="0093724F">
        <w:rPr>
          <w:lang w:val="en-GB"/>
        </w:rPr>
        <w:t>Comparison of Direct-Drive and Geared Generator Concepts for Wind Turbines.</w:t>
      </w:r>
      <w:r w:rsidR="005B74C3">
        <w:rPr>
          <w:lang w:val="en-GB"/>
        </w:rPr>
        <w:t>”</w:t>
      </w:r>
      <w:r w:rsidRPr="0093724F">
        <w:rPr>
          <w:lang w:val="en-GB"/>
        </w:rPr>
        <w:t xml:space="preserve"> </w:t>
      </w:r>
      <w:r w:rsidRPr="005B74C3">
        <w:rPr>
          <w:i/>
          <w:lang w:val="en-GB"/>
        </w:rPr>
        <w:t>IEEE Trans. Energy  Convers.</w:t>
      </w:r>
      <w:r w:rsidRPr="0093724F">
        <w:rPr>
          <w:lang w:val="en-GB"/>
        </w:rPr>
        <w:t xml:space="preserve">, vol. 21, no, 3, </w:t>
      </w:r>
      <w:r w:rsidR="005B74C3">
        <w:rPr>
          <w:lang w:val="en-GB"/>
        </w:rPr>
        <w:t>pp</w:t>
      </w:r>
      <w:r w:rsidRPr="0093724F">
        <w:rPr>
          <w:lang w:val="en-GB"/>
        </w:rPr>
        <w:t>. 725–733.</w:t>
      </w:r>
    </w:p>
    <w:p w14:paraId="1B9C88BA" w14:textId="77777777" w:rsidR="009B7C42" w:rsidRPr="0093724F" w:rsidRDefault="00BB43D7" w:rsidP="00BB43D7">
      <w:pPr>
        <w:rPr>
          <w:b/>
          <w:lang w:val="en-GB"/>
        </w:rPr>
      </w:pPr>
      <w:r w:rsidRPr="0093724F">
        <w:rPr>
          <w:b/>
          <w:lang w:val="en-GB"/>
        </w:rPr>
        <w:lastRenderedPageBreak/>
        <w:t>APPENDICES</w:t>
      </w:r>
    </w:p>
    <w:p w14:paraId="5F361246" w14:textId="77777777" w:rsidR="00BB43D7" w:rsidRPr="0093724F" w:rsidRDefault="00BB43D7" w:rsidP="00C92D8C">
      <w:pPr>
        <w:rPr>
          <w:lang w:val="en-GB"/>
        </w:rPr>
      </w:pPr>
    </w:p>
    <w:p w14:paraId="3867E4F1" w14:textId="77777777" w:rsidR="00E72A7F" w:rsidRPr="0093724F" w:rsidRDefault="00052E20" w:rsidP="00C92D8C">
      <w:pPr>
        <w:rPr>
          <w:lang w:val="en-GB"/>
        </w:rPr>
      </w:pPr>
      <w:r w:rsidRPr="0093724F">
        <w:rPr>
          <w:lang w:val="en-GB"/>
        </w:rPr>
        <w:t>Information that is relevant to the work but does not necessarily have to be found in the body text can be presented in appendices. Appendices may include for instance equations, tables, figures, algorithms, measurement results and datasheets</w:t>
      </w:r>
      <w:r w:rsidR="009B7C42" w:rsidRPr="0093724F">
        <w:rPr>
          <w:lang w:val="en-GB"/>
        </w:rPr>
        <w:t xml:space="preserve">. </w:t>
      </w:r>
      <w:r w:rsidRPr="0093724F">
        <w:rPr>
          <w:lang w:val="en-GB"/>
        </w:rPr>
        <w:t>The title of the appendix is given at the top of the page.</w:t>
      </w:r>
      <w:r w:rsidR="009B7C42" w:rsidRPr="0093724F">
        <w:rPr>
          <w:lang w:val="en-GB"/>
        </w:rPr>
        <w:tab/>
      </w:r>
      <w:r w:rsidR="009B7C42" w:rsidRPr="0093724F">
        <w:rPr>
          <w:lang w:val="en-GB"/>
        </w:rPr>
        <w:tab/>
      </w:r>
    </w:p>
    <w:p w14:paraId="04C6BF68" w14:textId="77777777" w:rsidR="009B7C42" w:rsidRPr="0093724F" w:rsidRDefault="009B7C42" w:rsidP="00C92D8C">
      <w:pPr>
        <w:rPr>
          <w:lang w:val="en-GB"/>
        </w:rPr>
      </w:pPr>
      <w:r w:rsidRPr="0093724F">
        <w:rPr>
          <w:lang w:val="en-GB"/>
        </w:rPr>
        <w:tab/>
      </w:r>
    </w:p>
    <w:p w14:paraId="57A9A1B1" w14:textId="77777777" w:rsidR="009B7C42" w:rsidRPr="0093724F" w:rsidRDefault="00052E20" w:rsidP="00C92D8C">
      <w:pPr>
        <w:rPr>
          <w:lang w:val="en-GB"/>
        </w:rPr>
      </w:pPr>
      <w:r w:rsidRPr="0093724F">
        <w:rPr>
          <w:lang w:val="en-GB"/>
        </w:rPr>
        <w:t xml:space="preserve">If the number of the appendix is given in the right upper corner, it is indicated by roman numerals </w:t>
      </w:r>
      <w:r w:rsidR="009B7C42" w:rsidRPr="0093724F">
        <w:rPr>
          <w:lang w:val="en-GB"/>
        </w:rPr>
        <w:t>(</w:t>
      </w:r>
      <w:r w:rsidRPr="0093724F">
        <w:rPr>
          <w:lang w:val="en-GB"/>
        </w:rPr>
        <w:t xml:space="preserve">APPENDIX </w:t>
      </w:r>
      <w:r w:rsidR="009B7C42" w:rsidRPr="0093724F">
        <w:rPr>
          <w:lang w:val="en-GB"/>
        </w:rPr>
        <w:t xml:space="preserve">I, </w:t>
      </w:r>
      <w:r w:rsidRPr="0093724F">
        <w:rPr>
          <w:lang w:val="en-GB"/>
        </w:rPr>
        <w:t>APPENDIX</w:t>
      </w:r>
      <w:r w:rsidR="009B7C42" w:rsidRPr="0093724F">
        <w:rPr>
          <w:lang w:val="en-GB"/>
        </w:rPr>
        <w:t xml:space="preserve"> II). </w:t>
      </w:r>
      <w:r w:rsidR="004F3D15" w:rsidRPr="0093724F">
        <w:rPr>
          <w:lang w:val="en-GB"/>
        </w:rPr>
        <w:t>If the number is given in front of the heading, Arabic numerals are used (Appendix 1. Circuit diagram of the inverter). Appendices are not included in the page numbering of the rest of the document.</w:t>
      </w:r>
    </w:p>
    <w:sectPr w:rsidR="009B7C42" w:rsidRPr="0093724F" w:rsidSect="001A68B1">
      <w:headerReference w:type="default" r:id="rId21"/>
      <w:pgSz w:w="11907" w:h="16840" w:code="9"/>
      <w:pgMar w:top="1418" w:right="1418" w:bottom="1418"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55863" w14:textId="77777777" w:rsidR="001A68B1" w:rsidRDefault="001A68B1">
      <w:r>
        <w:separator/>
      </w:r>
    </w:p>
  </w:endnote>
  <w:endnote w:type="continuationSeparator" w:id="0">
    <w:p w14:paraId="177067FB" w14:textId="77777777" w:rsidR="001A68B1" w:rsidRDefault="001A6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7E69C" w14:textId="77777777" w:rsidR="00CD084E" w:rsidRPr="008B0136" w:rsidRDefault="00CD084E" w:rsidP="00892E0D">
    <w:pPr>
      <w:pStyle w:val="Footer"/>
      <w:rPr>
        <w:rFonts w:ascii="Arial" w:hAnsi="Arial" w:cs="Arial"/>
        <w:sz w:val="22"/>
        <w:szCs w:val="22"/>
        <w:lang w:val="en-US"/>
      </w:rPr>
    </w:pPr>
    <w:r w:rsidRPr="008B0136">
      <w:rPr>
        <w:rFonts w:ascii="Arial" w:hAnsi="Arial" w:cs="Arial"/>
        <w:sz w:val="22"/>
        <w:szCs w:val="22"/>
        <w:lang w:val="en-US"/>
      </w:rPr>
      <w:t>Bachelor’s thesis</w:t>
    </w:r>
    <w:r w:rsidRPr="008B0136">
      <w:rPr>
        <w:rFonts w:ascii="Arial" w:hAnsi="Arial" w:cs="Arial"/>
        <w:sz w:val="22"/>
        <w:szCs w:val="22"/>
        <w:lang w:val="en-US"/>
      </w:rPr>
      <w:tab/>
    </w:r>
    <w:r w:rsidRPr="008B0136">
      <w:rPr>
        <w:rFonts w:ascii="Arial" w:hAnsi="Arial" w:cs="Arial"/>
        <w:sz w:val="22"/>
        <w:szCs w:val="22"/>
        <w:lang w:val="en-US"/>
      </w:rPr>
      <w:tab/>
    </w:r>
    <w:r>
      <w:rPr>
        <w:rFonts w:ascii="Arial" w:hAnsi="Arial" w:cs="Arial"/>
        <w:sz w:val="22"/>
        <w:szCs w:val="22"/>
      </w:rPr>
      <w:fldChar w:fldCharType="begin"/>
    </w:r>
    <w:r>
      <w:rPr>
        <w:rFonts w:ascii="Arial" w:hAnsi="Arial" w:cs="Arial"/>
        <w:sz w:val="22"/>
        <w:szCs w:val="22"/>
        <w:lang w:val="en-US"/>
      </w:rPr>
      <w:instrText xml:space="preserve"> DATE \@ "d MMMM yyyy" </w:instrText>
    </w:r>
    <w:r>
      <w:rPr>
        <w:rFonts w:ascii="Arial" w:hAnsi="Arial" w:cs="Arial"/>
        <w:sz w:val="22"/>
        <w:szCs w:val="22"/>
      </w:rPr>
      <w:fldChar w:fldCharType="separate"/>
    </w:r>
    <w:r w:rsidR="00A34891">
      <w:rPr>
        <w:rFonts w:ascii="Arial" w:hAnsi="Arial" w:cs="Arial"/>
        <w:noProof/>
        <w:sz w:val="22"/>
        <w:szCs w:val="22"/>
        <w:lang w:val="en-US"/>
      </w:rPr>
      <w:t>3 May 2024</w:t>
    </w:r>
    <w:r>
      <w:rPr>
        <w:rFonts w:ascii="Arial" w:hAnsi="Arial" w:cs="Arial"/>
        <w:sz w:val="22"/>
        <w:szCs w:val="22"/>
      </w:rPr>
      <w:fldChar w:fldCharType="end"/>
    </w:r>
  </w:p>
  <w:p w14:paraId="3246C79D" w14:textId="77777777" w:rsidR="00CD084E" w:rsidRPr="008B0136" w:rsidRDefault="00CD084E" w:rsidP="00892E0D">
    <w:pPr>
      <w:pStyle w:val="Footer"/>
      <w:rPr>
        <w:rFonts w:ascii="Arial" w:hAnsi="Arial" w:cs="Arial"/>
        <w:sz w:val="22"/>
        <w:szCs w:val="22"/>
        <w:lang w:val="en-US"/>
      </w:rPr>
    </w:pPr>
    <w:r>
      <w:rPr>
        <w:rFonts w:ascii="Arial" w:hAnsi="Arial" w:cs="Arial"/>
        <w:sz w:val="22"/>
        <w:szCs w:val="22"/>
        <w:lang w:val="en-US"/>
      </w:rPr>
      <w:t xml:space="preserve">LUT </w:t>
    </w:r>
    <w:r w:rsidR="00426A72">
      <w:rPr>
        <w:rFonts w:ascii="Arial" w:hAnsi="Arial" w:cs="Arial"/>
        <w:sz w:val="22"/>
        <w:szCs w:val="22"/>
        <w:lang w:val="en-US"/>
      </w:rPr>
      <w:t>School of</w:t>
    </w:r>
    <w:r>
      <w:rPr>
        <w:rFonts w:ascii="Arial" w:hAnsi="Arial" w:cs="Arial"/>
        <w:sz w:val="22"/>
        <w:szCs w:val="22"/>
        <w:lang w:val="en-US"/>
      </w:rPr>
      <w:t xml:space="preserve"> Energy</w:t>
    </w:r>
    <w:r w:rsidRPr="008B0136">
      <w:rPr>
        <w:rFonts w:ascii="Arial" w:hAnsi="Arial" w:cs="Arial"/>
        <w:sz w:val="22"/>
        <w:szCs w:val="22"/>
        <w:lang w:val="en-US"/>
      </w:rPr>
      <w:t xml:space="preserve"> </w:t>
    </w:r>
    <w:r w:rsidR="00426A72">
      <w:rPr>
        <w:rFonts w:ascii="Arial" w:hAnsi="Arial" w:cs="Arial"/>
        <w:sz w:val="22"/>
        <w:szCs w:val="22"/>
        <w:lang w:val="en-US"/>
      </w:rPr>
      <w:t>Systems</w:t>
    </w:r>
    <w:r>
      <w:rPr>
        <w:rFonts w:ascii="Arial" w:hAnsi="Arial" w:cs="Arial"/>
        <w:sz w:val="22"/>
        <w:szCs w:val="22"/>
        <w:lang w:val="en-US"/>
      </w:rPr>
      <w:t xml:space="preserve"> </w:t>
    </w:r>
    <w:r w:rsidRPr="008B0136">
      <w:rPr>
        <w:rFonts w:ascii="Arial" w:hAnsi="Arial" w:cs="Arial"/>
        <w:sz w:val="22"/>
        <w:szCs w:val="22"/>
        <w:lang w:val="en-US"/>
      </w:rPr>
      <w:tab/>
    </w:r>
    <w:r w:rsidRPr="008B0136">
      <w:rPr>
        <w:rFonts w:ascii="Arial" w:hAnsi="Arial" w:cs="Arial"/>
        <w:sz w:val="22"/>
        <w:szCs w:val="22"/>
        <w:lang w:val="en-US"/>
      </w:rPr>
      <w:tab/>
    </w:r>
  </w:p>
  <w:p w14:paraId="6064A847" w14:textId="77777777" w:rsidR="00CD084E" w:rsidRPr="008B0136" w:rsidRDefault="00CD084E" w:rsidP="00892E0D">
    <w:pPr>
      <w:pStyle w:val="Footer"/>
      <w:rPr>
        <w:lang w:val="en-US"/>
      </w:rPr>
    </w:pPr>
    <w:r>
      <w:rPr>
        <w:rFonts w:ascii="Arial" w:hAnsi="Arial" w:cs="Arial"/>
        <w:sz w:val="22"/>
        <w:szCs w:val="22"/>
        <w:lang w:val="en-US"/>
      </w:rPr>
      <w:t>Electrical Engineering</w:t>
    </w:r>
  </w:p>
  <w:p w14:paraId="10988842" w14:textId="77777777" w:rsidR="00CD084E" w:rsidRPr="008B0136" w:rsidRDefault="00CD084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317634" w14:textId="77777777" w:rsidR="001A68B1" w:rsidRDefault="001A68B1">
      <w:r>
        <w:separator/>
      </w:r>
    </w:p>
  </w:footnote>
  <w:footnote w:type="continuationSeparator" w:id="0">
    <w:p w14:paraId="77062A60" w14:textId="77777777" w:rsidR="001A68B1" w:rsidRDefault="001A6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2F867" w14:textId="77777777" w:rsidR="00CD084E" w:rsidRDefault="00CD084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5069F4" w14:textId="77777777" w:rsidR="00CD084E" w:rsidRDefault="00CD08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77EE2" w14:textId="77777777" w:rsidR="00CD084E" w:rsidRDefault="00CD084E">
    <w:pPr>
      <w:pStyle w:val="Head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4FB734E" w14:textId="77777777" w:rsidR="00CD084E" w:rsidRDefault="00CD084E">
    <w:pPr>
      <w:pStyle w:val="Header"/>
      <w:framePr w:wrap="around" w:vAnchor="text" w:hAnchor="margin" w:xAlign="center" w:y="1"/>
      <w:rPr>
        <w:rStyle w:val="PageNumber"/>
      </w:rPr>
    </w:pPr>
  </w:p>
  <w:p w14:paraId="7D834196" w14:textId="77777777" w:rsidR="00CD084E" w:rsidRDefault="00CD084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53" w:type="dxa"/>
      <w:tblInd w:w="108" w:type="dxa"/>
      <w:tblBorders>
        <w:bottom w:val="single" w:sz="4" w:space="0" w:color="auto"/>
      </w:tblBorders>
      <w:tblLayout w:type="fixed"/>
      <w:tblLook w:val="0000" w:firstRow="0" w:lastRow="0" w:firstColumn="0" w:lastColumn="0" w:noHBand="0" w:noVBand="0"/>
    </w:tblPr>
    <w:tblGrid>
      <w:gridCol w:w="3587"/>
      <w:gridCol w:w="3444"/>
      <w:gridCol w:w="1722"/>
    </w:tblGrid>
    <w:tr w:rsidR="00CD084E" w14:paraId="34611441" w14:textId="77777777" w:rsidTr="00892E0D">
      <w:trPr>
        <w:cantSplit/>
        <w:trHeight w:hRule="exact" w:val="1837"/>
      </w:trPr>
      <w:tc>
        <w:tcPr>
          <w:tcW w:w="3587" w:type="dxa"/>
          <w:tcBorders>
            <w:bottom w:val="nil"/>
          </w:tcBorders>
        </w:tcPr>
        <w:p w14:paraId="2D3A7919" w14:textId="77777777" w:rsidR="00CD084E" w:rsidRDefault="00CD084E">
          <w:pPr>
            <w:spacing w:before="120"/>
            <w:ind w:right="-113"/>
            <w:jc w:val="left"/>
          </w:pPr>
          <w:r>
            <w:rPr>
              <w:noProof/>
            </w:rPr>
            <w:drawing>
              <wp:anchor distT="0" distB="0" distL="114300" distR="114300" simplePos="0" relativeHeight="251657728" behindDoc="1" locked="0" layoutInCell="1" allowOverlap="1" wp14:anchorId="0A33D112" wp14:editId="00E84349">
                <wp:simplePos x="0" y="0"/>
                <wp:positionH relativeFrom="column">
                  <wp:posOffset>-405765</wp:posOffset>
                </wp:positionH>
                <wp:positionV relativeFrom="paragraph">
                  <wp:posOffset>-2540</wp:posOffset>
                </wp:positionV>
                <wp:extent cx="1714500" cy="723900"/>
                <wp:effectExtent l="0" t="0" r="0" b="0"/>
                <wp:wrapNone/>
                <wp:docPr id="3" name="Picture 0" descr="A4 lomakkeen tunn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4 lomakkeen tunnu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23900"/>
                        </a:xfrm>
                        <a:prstGeom prst="rect">
                          <a:avLst/>
                        </a:prstGeom>
                        <a:noFill/>
                      </pic:spPr>
                    </pic:pic>
                  </a:graphicData>
                </a:graphic>
                <wp14:sizeRelH relativeFrom="page">
                  <wp14:pctWidth>0</wp14:pctWidth>
                </wp14:sizeRelH>
                <wp14:sizeRelV relativeFrom="page">
                  <wp14:pctHeight>0</wp14:pctHeight>
                </wp14:sizeRelV>
              </wp:anchor>
            </w:drawing>
          </w:r>
        </w:p>
        <w:p w14:paraId="37448F0C" w14:textId="77777777" w:rsidR="00CD084E" w:rsidRDefault="00CD084E">
          <w:pPr>
            <w:ind w:right="-113"/>
          </w:pPr>
        </w:p>
      </w:tc>
      <w:tc>
        <w:tcPr>
          <w:tcW w:w="3444" w:type="dxa"/>
          <w:tcBorders>
            <w:bottom w:val="nil"/>
          </w:tcBorders>
        </w:tcPr>
        <w:p w14:paraId="5C308677" w14:textId="77777777" w:rsidR="00CD084E" w:rsidRDefault="00CD084E">
          <w:pPr>
            <w:spacing w:before="120"/>
            <w:jc w:val="left"/>
          </w:pPr>
        </w:p>
      </w:tc>
      <w:tc>
        <w:tcPr>
          <w:tcW w:w="1722" w:type="dxa"/>
          <w:tcBorders>
            <w:bottom w:val="nil"/>
          </w:tcBorders>
        </w:tcPr>
        <w:p w14:paraId="4CA36B88" w14:textId="77777777" w:rsidR="00CD084E" w:rsidRDefault="00CD084E">
          <w:pPr>
            <w:jc w:val="right"/>
            <w:rPr>
              <w:b/>
              <w:sz w:val="34"/>
            </w:rPr>
          </w:pPr>
        </w:p>
      </w:tc>
    </w:tr>
  </w:tbl>
  <w:p w14:paraId="0B52BEE8" w14:textId="77777777" w:rsidR="00CD084E" w:rsidRDefault="00CD084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2238902"/>
      <w:docPartObj>
        <w:docPartGallery w:val="Page Numbers (Top of Page)"/>
        <w:docPartUnique/>
      </w:docPartObj>
    </w:sdtPr>
    <w:sdtEndPr>
      <w:rPr>
        <w:noProof/>
      </w:rPr>
    </w:sdtEndPr>
    <w:sdtContent>
      <w:p w14:paraId="27DB07DF" w14:textId="77777777" w:rsidR="00737693" w:rsidRDefault="00737693">
        <w:pPr>
          <w:pStyle w:val="Header"/>
          <w:jc w:val="center"/>
        </w:pPr>
        <w:r>
          <w:fldChar w:fldCharType="begin"/>
        </w:r>
        <w:r>
          <w:instrText xml:space="preserve"> PAGE   \* MERGEFORMAT </w:instrText>
        </w:r>
        <w:r>
          <w:fldChar w:fldCharType="separate"/>
        </w:r>
        <w:r w:rsidR="006110FE">
          <w:rPr>
            <w:noProof/>
          </w:rPr>
          <w:t>5</w:t>
        </w:r>
        <w:r>
          <w:rPr>
            <w:noProof/>
          </w:rPr>
          <w:fldChar w:fldCharType="end"/>
        </w:r>
      </w:p>
    </w:sdtContent>
  </w:sdt>
  <w:p w14:paraId="18C9C9B6" w14:textId="77777777" w:rsidR="00737693" w:rsidRPr="007D5863" w:rsidRDefault="00737693" w:rsidP="007D586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E0227" w14:textId="77777777" w:rsidR="005C1628" w:rsidRDefault="005C1628">
    <w:pPr>
      <w:pStyle w:val="Header"/>
      <w:jc w:val="center"/>
    </w:pPr>
  </w:p>
  <w:p w14:paraId="15F56873" w14:textId="77777777" w:rsidR="005C1628" w:rsidRPr="007D5863" w:rsidRDefault="005C1628" w:rsidP="007D58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92092"/>
    <w:multiLevelType w:val="hybridMultilevel"/>
    <w:tmpl w:val="E3442BFC"/>
    <w:lvl w:ilvl="0" w:tplc="FAD20118">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534911"/>
    <w:multiLevelType w:val="singleLevel"/>
    <w:tmpl w:val="92E84C02"/>
    <w:lvl w:ilvl="0">
      <w:start w:val="223"/>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2" w15:restartNumberingAfterBreak="0">
    <w:nsid w:val="1A531F42"/>
    <w:multiLevelType w:val="hybridMultilevel"/>
    <w:tmpl w:val="D248AA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08B0DC8"/>
    <w:multiLevelType w:val="multilevel"/>
    <w:tmpl w:val="408A7C8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63FC10B2"/>
    <w:multiLevelType w:val="multilevel"/>
    <w:tmpl w:val="742C4F2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none"/>
      <w:lvlText w:val=""/>
      <w:lvlJc w:val="left"/>
      <w:pPr>
        <w:tabs>
          <w:tab w:val="num" w:pos="36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66C028B2"/>
    <w:multiLevelType w:val="multilevel"/>
    <w:tmpl w:val="4AA299FA"/>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rPr>
        <w:rFonts w:cs="Times New Roman"/>
      </w:rPr>
    </w:lvl>
  </w:abstractNum>
  <w:abstractNum w:abstractNumId="7" w15:restartNumberingAfterBreak="0">
    <w:nsid w:val="79132652"/>
    <w:multiLevelType w:val="hybridMultilevel"/>
    <w:tmpl w:val="D3BED2A8"/>
    <w:lvl w:ilvl="0" w:tplc="C0DE7D3C">
      <w:start w:val="1"/>
      <w:numFmt w:val="decimal"/>
      <w:lvlText w:val="%1."/>
      <w:lvlJc w:val="left"/>
      <w:pPr>
        <w:tabs>
          <w:tab w:val="num" w:pos="36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18416254">
    <w:abstractNumId w:val="4"/>
  </w:num>
  <w:num w:numId="2" w16cid:durableId="265623668">
    <w:abstractNumId w:val="5"/>
  </w:num>
  <w:num w:numId="3" w16cid:durableId="329677786">
    <w:abstractNumId w:val="4"/>
  </w:num>
  <w:num w:numId="4" w16cid:durableId="595941244">
    <w:abstractNumId w:val="3"/>
  </w:num>
  <w:num w:numId="5" w16cid:durableId="2121609680">
    <w:abstractNumId w:val="3"/>
  </w:num>
  <w:num w:numId="6" w16cid:durableId="440300448">
    <w:abstractNumId w:val="1"/>
  </w:num>
  <w:num w:numId="7" w16cid:durableId="1229997769">
    <w:abstractNumId w:val="0"/>
  </w:num>
  <w:num w:numId="8" w16cid:durableId="1465583110">
    <w:abstractNumId w:val="7"/>
  </w:num>
  <w:num w:numId="9" w16cid:durableId="1240407675">
    <w:abstractNumId w:val="2"/>
  </w:num>
  <w:num w:numId="10" w16cid:durableId="584648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357"/>
  <w:drawingGridHorizontalSpacing w:val="120"/>
  <w:displayHorizontalDrawingGridEvery w:val="2"/>
  <w:displayVertic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EC2"/>
    <w:rsid w:val="00024EA3"/>
    <w:rsid w:val="00031E65"/>
    <w:rsid w:val="00032D6B"/>
    <w:rsid w:val="000360FC"/>
    <w:rsid w:val="0004507D"/>
    <w:rsid w:val="00052E20"/>
    <w:rsid w:val="00083C0D"/>
    <w:rsid w:val="000945F8"/>
    <w:rsid w:val="000C5BD4"/>
    <w:rsid w:val="000D1532"/>
    <w:rsid w:val="000D44CC"/>
    <w:rsid w:val="000E6EF1"/>
    <w:rsid w:val="00106D61"/>
    <w:rsid w:val="00111377"/>
    <w:rsid w:val="00113655"/>
    <w:rsid w:val="001252F6"/>
    <w:rsid w:val="00134F46"/>
    <w:rsid w:val="00153A1D"/>
    <w:rsid w:val="0018618C"/>
    <w:rsid w:val="001A68B1"/>
    <w:rsid w:val="001D4009"/>
    <w:rsid w:val="001D78E6"/>
    <w:rsid w:val="001E6E93"/>
    <w:rsid w:val="001F0F68"/>
    <w:rsid w:val="001F3986"/>
    <w:rsid w:val="00237AB4"/>
    <w:rsid w:val="002451E0"/>
    <w:rsid w:val="00252207"/>
    <w:rsid w:val="00256F47"/>
    <w:rsid w:val="00284703"/>
    <w:rsid w:val="00287961"/>
    <w:rsid w:val="0029187B"/>
    <w:rsid w:val="003075D3"/>
    <w:rsid w:val="0031014B"/>
    <w:rsid w:val="00310BBF"/>
    <w:rsid w:val="00325CB4"/>
    <w:rsid w:val="003406B9"/>
    <w:rsid w:val="00345C60"/>
    <w:rsid w:val="00353C03"/>
    <w:rsid w:val="00365331"/>
    <w:rsid w:val="00387B4D"/>
    <w:rsid w:val="003B08D3"/>
    <w:rsid w:val="003B3B66"/>
    <w:rsid w:val="003C2429"/>
    <w:rsid w:val="003D4951"/>
    <w:rsid w:val="003F1E4A"/>
    <w:rsid w:val="003F26E7"/>
    <w:rsid w:val="0041200D"/>
    <w:rsid w:val="004231C4"/>
    <w:rsid w:val="00426A72"/>
    <w:rsid w:val="00453A81"/>
    <w:rsid w:val="00464204"/>
    <w:rsid w:val="00465A4E"/>
    <w:rsid w:val="00465B6A"/>
    <w:rsid w:val="0047092B"/>
    <w:rsid w:val="00497656"/>
    <w:rsid w:val="004D561F"/>
    <w:rsid w:val="004F2297"/>
    <w:rsid w:val="004F2936"/>
    <w:rsid w:val="004F3D15"/>
    <w:rsid w:val="00565C93"/>
    <w:rsid w:val="00566DE3"/>
    <w:rsid w:val="00575794"/>
    <w:rsid w:val="00596A48"/>
    <w:rsid w:val="00596F51"/>
    <w:rsid w:val="005A0EC7"/>
    <w:rsid w:val="005A3642"/>
    <w:rsid w:val="005A7646"/>
    <w:rsid w:val="005B74C3"/>
    <w:rsid w:val="005C1628"/>
    <w:rsid w:val="005E45CC"/>
    <w:rsid w:val="005F01A8"/>
    <w:rsid w:val="005F30B8"/>
    <w:rsid w:val="006110FE"/>
    <w:rsid w:val="006261F3"/>
    <w:rsid w:val="00682907"/>
    <w:rsid w:val="0068502D"/>
    <w:rsid w:val="006A521B"/>
    <w:rsid w:val="006B67E3"/>
    <w:rsid w:val="006F3E9D"/>
    <w:rsid w:val="00706912"/>
    <w:rsid w:val="00707B75"/>
    <w:rsid w:val="007117BF"/>
    <w:rsid w:val="007179E0"/>
    <w:rsid w:val="00737693"/>
    <w:rsid w:val="00767BBC"/>
    <w:rsid w:val="00777B48"/>
    <w:rsid w:val="00793A1F"/>
    <w:rsid w:val="007972DC"/>
    <w:rsid w:val="007A0438"/>
    <w:rsid w:val="007A48D0"/>
    <w:rsid w:val="007A6C0F"/>
    <w:rsid w:val="007D5863"/>
    <w:rsid w:val="007F231E"/>
    <w:rsid w:val="008179D4"/>
    <w:rsid w:val="00824EE6"/>
    <w:rsid w:val="00841CBE"/>
    <w:rsid w:val="00845B10"/>
    <w:rsid w:val="00854215"/>
    <w:rsid w:val="00860F09"/>
    <w:rsid w:val="008731CB"/>
    <w:rsid w:val="008862C1"/>
    <w:rsid w:val="008929A9"/>
    <w:rsid w:val="00892E0D"/>
    <w:rsid w:val="008B0136"/>
    <w:rsid w:val="008D4794"/>
    <w:rsid w:val="008D6471"/>
    <w:rsid w:val="008E081F"/>
    <w:rsid w:val="008E69C7"/>
    <w:rsid w:val="008F07CF"/>
    <w:rsid w:val="00910DD3"/>
    <w:rsid w:val="0092547E"/>
    <w:rsid w:val="00931214"/>
    <w:rsid w:val="00935395"/>
    <w:rsid w:val="0093724F"/>
    <w:rsid w:val="00937A1A"/>
    <w:rsid w:val="00942849"/>
    <w:rsid w:val="0095648A"/>
    <w:rsid w:val="009A61ED"/>
    <w:rsid w:val="009B7C42"/>
    <w:rsid w:val="009C0667"/>
    <w:rsid w:val="009D4709"/>
    <w:rsid w:val="009E1ECD"/>
    <w:rsid w:val="009E7285"/>
    <w:rsid w:val="009F550D"/>
    <w:rsid w:val="00A34891"/>
    <w:rsid w:val="00A36DAF"/>
    <w:rsid w:val="00A563D4"/>
    <w:rsid w:val="00A61839"/>
    <w:rsid w:val="00AC2A25"/>
    <w:rsid w:val="00AF5D76"/>
    <w:rsid w:val="00B5146F"/>
    <w:rsid w:val="00B722C3"/>
    <w:rsid w:val="00B922DD"/>
    <w:rsid w:val="00BA7851"/>
    <w:rsid w:val="00BB43D7"/>
    <w:rsid w:val="00BC44BC"/>
    <w:rsid w:val="00BC6540"/>
    <w:rsid w:val="00BD4587"/>
    <w:rsid w:val="00BD768B"/>
    <w:rsid w:val="00BE29F8"/>
    <w:rsid w:val="00C15EC2"/>
    <w:rsid w:val="00C15EF6"/>
    <w:rsid w:val="00C54A1C"/>
    <w:rsid w:val="00C62367"/>
    <w:rsid w:val="00C7501A"/>
    <w:rsid w:val="00C90F04"/>
    <w:rsid w:val="00C92D8C"/>
    <w:rsid w:val="00C93AC6"/>
    <w:rsid w:val="00CA7DCA"/>
    <w:rsid w:val="00CD084E"/>
    <w:rsid w:val="00CE5C1A"/>
    <w:rsid w:val="00D0503C"/>
    <w:rsid w:val="00D06E0D"/>
    <w:rsid w:val="00D24292"/>
    <w:rsid w:val="00D44167"/>
    <w:rsid w:val="00D55230"/>
    <w:rsid w:val="00DC0142"/>
    <w:rsid w:val="00DF42F6"/>
    <w:rsid w:val="00E15361"/>
    <w:rsid w:val="00E41F3F"/>
    <w:rsid w:val="00E57DE3"/>
    <w:rsid w:val="00E71B32"/>
    <w:rsid w:val="00E72A7F"/>
    <w:rsid w:val="00EC76D9"/>
    <w:rsid w:val="00ED0065"/>
    <w:rsid w:val="00ED06C4"/>
    <w:rsid w:val="00ED0E17"/>
    <w:rsid w:val="00ED52A9"/>
    <w:rsid w:val="00ED725D"/>
    <w:rsid w:val="00EE075E"/>
    <w:rsid w:val="00EE37A0"/>
    <w:rsid w:val="00EF0726"/>
    <w:rsid w:val="00F06F37"/>
    <w:rsid w:val="00F55748"/>
    <w:rsid w:val="00F6521D"/>
    <w:rsid w:val="00F72918"/>
    <w:rsid w:val="00F951D4"/>
    <w:rsid w:val="00FA1E23"/>
    <w:rsid w:val="00FE38EB"/>
    <w:rsid w:val="00FE46F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43443B90"/>
  <w15:docId w15:val="{F5C277BF-D6C3-48F8-8027-85FFF433E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fi-FI" w:eastAsia="fi-FI"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D8C"/>
  </w:style>
  <w:style w:type="paragraph" w:styleId="Heading1">
    <w:name w:val="heading 1"/>
    <w:basedOn w:val="Normal"/>
    <w:next w:val="Normal"/>
    <w:qFormat/>
    <w:rsid w:val="00C92D8C"/>
    <w:pPr>
      <w:keepNext/>
      <w:numPr>
        <w:numId w:val="5"/>
      </w:numPr>
      <w:tabs>
        <w:tab w:val="left" w:pos="360"/>
      </w:tabs>
      <w:spacing w:before="480" w:after="240"/>
      <w:outlineLvl w:val="0"/>
    </w:pPr>
    <w:rPr>
      <w:b/>
      <w:caps/>
      <w:color w:val="000000"/>
      <w:kern w:val="28"/>
      <w:szCs w:val="20"/>
    </w:rPr>
  </w:style>
  <w:style w:type="paragraph" w:styleId="Heading2">
    <w:name w:val="heading 2"/>
    <w:basedOn w:val="Normal"/>
    <w:next w:val="Normal"/>
    <w:qFormat/>
    <w:rsid w:val="00C92D8C"/>
    <w:pPr>
      <w:keepNext/>
      <w:numPr>
        <w:ilvl w:val="1"/>
        <w:numId w:val="5"/>
      </w:numPr>
      <w:tabs>
        <w:tab w:val="clear" w:pos="360"/>
        <w:tab w:val="left" w:pos="567"/>
      </w:tabs>
      <w:spacing w:before="480" w:after="120"/>
      <w:outlineLvl w:val="1"/>
    </w:pPr>
    <w:rPr>
      <w:rFonts w:cs="Arial"/>
      <w:b/>
      <w:bCs/>
      <w:iCs/>
      <w:szCs w:val="28"/>
    </w:rPr>
  </w:style>
  <w:style w:type="paragraph" w:styleId="Heading3">
    <w:name w:val="heading 3"/>
    <w:basedOn w:val="Normal"/>
    <w:next w:val="Normal"/>
    <w:qFormat/>
    <w:rsid w:val="00C92D8C"/>
    <w:pPr>
      <w:keepNext/>
      <w:numPr>
        <w:ilvl w:val="2"/>
        <w:numId w:val="5"/>
      </w:numPr>
      <w:spacing w:before="360" w:after="60"/>
      <w:outlineLvl w:val="2"/>
    </w:pPr>
    <w:rPr>
      <w:rFonts w:cs="Arial"/>
      <w:b/>
      <w:bCs/>
      <w:szCs w:val="26"/>
    </w:rPr>
  </w:style>
  <w:style w:type="paragraph" w:styleId="Heading4">
    <w:name w:val="heading 4"/>
    <w:basedOn w:val="Normal"/>
    <w:next w:val="Normal"/>
    <w:qFormat/>
    <w:rsid w:val="008862C1"/>
    <w:pPr>
      <w:keepNext/>
      <w:numPr>
        <w:ilvl w:val="3"/>
        <w:numId w:val="5"/>
      </w:numP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862C1"/>
    <w:pPr>
      <w:tabs>
        <w:tab w:val="center" w:pos="4819"/>
        <w:tab w:val="right" w:pos="9071"/>
      </w:tabs>
    </w:pPr>
    <w:rPr>
      <w:szCs w:val="20"/>
    </w:rPr>
  </w:style>
  <w:style w:type="paragraph" w:customStyle="1" w:styleId="alaotsikko">
    <w:name w:val="alaotsikko"/>
    <w:basedOn w:val="Normal"/>
    <w:rsid w:val="008862C1"/>
    <w:pPr>
      <w:keepNext/>
      <w:keepLines/>
      <w:spacing w:after="360"/>
    </w:pPr>
    <w:rPr>
      <w:b/>
      <w:sz w:val="28"/>
      <w:szCs w:val="20"/>
    </w:rPr>
  </w:style>
  <w:style w:type="paragraph" w:customStyle="1" w:styleId="kirja">
    <w:name w:val="kirja"/>
    <w:basedOn w:val="Normal"/>
    <w:rsid w:val="008862C1"/>
    <w:pPr>
      <w:tabs>
        <w:tab w:val="left" w:pos="340"/>
      </w:tabs>
      <w:overflowPunct w:val="0"/>
      <w:autoSpaceDE w:val="0"/>
      <w:autoSpaceDN w:val="0"/>
      <w:adjustRightInd w:val="0"/>
      <w:spacing w:before="40" w:after="40" w:line="320" w:lineRule="exact"/>
      <w:ind w:firstLine="284"/>
      <w:textAlignment w:val="baseline"/>
    </w:pPr>
    <w:rPr>
      <w:noProof/>
      <w:szCs w:val="20"/>
    </w:rPr>
  </w:style>
  <w:style w:type="paragraph" w:customStyle="1" w:styleId="Taulukkoteksti">
    <w:name w:val="Taulukkoteksti"/>
    <w:basedOn w:val="Normal"/>
    <w:rsid w:val="008862C1"/>
    <w:pPr>
      <w:spacing w:after="120"/>
    </w:pPr>
    <w:rPr>
      <w:sz w:val="20"/>
    </w:rPr>
  </w:style>
  <w:style w:type="paragraph" w:customStyle="1" w:styleId="Kuvateksti">
    <w:name w:val="Kuvateksti"/>
    <w:basedOn w:val="Taulukkoteksti"/>
    <w:rsid w:val="008862C1"/>
    <w:pPr>
      <w:spacing w:after="240"/>
      <w:ind w:left="902" w:hanging="902"/>
    </w:pPr>
  </w:style>
  <w:style w:type="paragraph" w:customStyle="1" w:styleId="yhtl">
    <w:name w:val="yhtälö"/>
    <w:basedOn w:val="Normal"/>
    <w:rsid w:val="008862C1"/>
    <w:pPr>
      <w:tabs>
        <w:tab w:val="left" w:pos="8222"/>
      </w:tabs>
      <w:overflowPunct w:val="0"/>
      <w:autoSpaceDE w:val="0"/>
      <w:autoSpaceDN w:val="0"/>
      <w:adjustRightInd w:val="0"/>
      <w:spacing w:before="240" w:after="240" w:line="240" w:lineRule="atLeast"/>
      <w:ind w:left="851"/>
      <w:jc w:val="left"/>
      <w:textAlignment w:val="baseline"/>
    </w:pPr>
    <w:rPr>
      <w:noProof/>
      <w:szCs w:val="20"/>
    </w:rPr>
  </w:style>
  <w:style w:type="paragraph" w:customStyle="1" w:styleId="dityleinen">
    <w:name w:val="dityleinen"/>
    <w:basedOn w:val="Normal"/>
    <w:rsid w:val="008862C1"/>
    <w:pPr>
      <w:tabs>
        <w:tab w:val="left" w:pos="851"/>
        <w:tab w:val="right" w:pos="7655"/>
      </w:tabs>
      <w:spacing w:after="360"/>
    </w:pPr>
    <w:rPr>
      <w:szCs w:val="20"/>
    </w:rPr>
  </w:style>
  <w:style w:type="paragraph" w:customStyle="1" w:styleId="kappaleenalku">
    <w:name w:val="kappaleen alku"/>
    <w:basedOn w:val="Normal"/>
    <w:rsid w:val="008862C1"/>
    <w:pPr>
      <w:overflowPunct w:val="0"/>
      <w:autoSpaceDE w:val="0"/>
      <w:autoSpaceDN w:val="0"/>
      <w:adjustRightInd w:val="0"/>
      <w:spacing w:after="40" w:line="320" w:lineRule="exact"/>
      <w:textAlignment w:val="baseline"/>
    </w:pPr>
    <w:rPr>
      <w:noProof/>
      <w:szCs w:val="20"/>
    </w:rPr>
  </w:style>
  <w:style w:type="character" w:styleId="PageNumber">
    <w:name w:val="page number"/>
    <w:basedOn w:val="DefaultParagraphFont"/>
    <w:semiHidden/>
    <w:rsid w:val="008862C1"/>
  </w:style>
  <w:style w:type="paragraph" w:customStyle="1" w:styleId="viite">
    <w:name w:val="viite"/>
    <w:basedOn w:val="Normal"/>
    <w:rsid w:val="008862C1"/>
    <w:pPr>
      <w:overflowPunct w:val="0"/>
      <w:autoSpaceDE w:val="0"/>
      <w:autoSpaceDN w:val="0"/>
      <w:adjustRightInd w:val="0"/>
      <w:spacing w:before="40" w:after="40" w:line="320" w:lineRule="exact"/>
      <w:ind w:left="765" w:hanging="765"/>
      <w:textAlignment w:val="baseline"/>
    </w:pPr>
    <w:rPr>
      <w:noProof/>
      <w:szCs w:val="20"/>
    </w:rPr>
  </w:style>
  <w:style w:type="paragraph" w:styleId="Header">
    <w:name w:val="header"/>
    <w:basedOn w:val="Normal"/>
    <w:link w:val="HeaderChar"/>
    <w:uiPriority w:val="99"/>
    <w:rsid w:val="008862C1"/>
    <w:pPr>
      <w:tabs>
        <w:tab w:val="center" w:pos="4153"/>
        <w:tab w:val="right" w:pos="8306"/>
      </w:tabs>
    </w:pPr>
  </w:style>
  <w:style w:type="paragraph" w:styleId="TOC1">
    <w:name w:val="toc 1"/>
    <w:basedOn w:val="Normal"/>
    <w:next w:val="Normal"/>
    <w:autoRedefine/>
    <w:uiPriority w:val="39"/>
    <w:rsid w:val="000D44CC"/>
  </w:style>
  <w:style w:type="paragraph" w:styleId="TOC2">
    <w:name w:val="toc 2"/>
    <w:basedOn w:val="Normal"/>
    <w:next w:val="Normal"/>
    <w:autoRedefine/>
    <w:uiPriority w:val="39"/>
    <w:rsid w:val="000D44CC"/>
    <w:pPr>
      <w:ind w:left="240"/>
    </w:pPr>
  </w:style>
  <w:style w:type="paragraph" w:styleId="TOC3">
    <w:name w:val="toc 3"/>
    <w:basedOn w:val="Normal"/>
    <w:next w:val="Normal"/>
    <w:autoRedefine/>
    <w:uiPriority w:val="39"/>
    <w:rsid w:val="000D44CC"/>
    <w:pPr>
      <w:ind w:left="480"/>
    </w:pPr>
  </w:style>
  <w:style w:type="paragraph" w:styleId="TOC4">
    <w:name w:val="toc 4"/>
    <w:basedOn w:val="Normal"/>
    <w:next w:val="Normal"/>
    <w:autoRedefine/>
    <w:semiHidden/>
    <w:rsid w:val="008862C1"/>
    <w:pPr>
      <w:ind w:left="720"/>
    </w:pPr>
  </w:style>
  <w:style w:type="paragraph" w:styleId="TOC5">
    <w:name w:val="toc 5"/>
    <w:basedOn w:val="Normal"/>
    <w:next w:val="Normal"/>
    <w:autoRedefine/>
    <w:semiHidden/>
    <w:rsid w:val="008862C1"/>
    <w:pPr>
      <w:ind w:left="960"/>
    </w:pPr>
  </w:style>
  <w:style w:type="paragraph" w:styleId="TOC6">
    <w:name w:val="toc 6"/>
    <w:basedOn w:val="Normal"/>
    <w:next w:val="Normal"/>
    <w:autoRedefine/>
    <w:semiHidden/>
    <w:rsid w:val="008862C1"/>
    <w:pPr>
      <w:ind w:left="1200"/>
    </w:pPr>
  </w:style>
  <w:style w:type="paragraph" w:styleId="TOC7">
    <w:name w:val="toc 7"/>
    <w:basedOn w:val="Normal"/>
    <w:next w:val="Normal"/>
    <w:autoRedefine/>
    <w:semiHidden/>
    <w:rsid w:val="008862C1"/>
    <w:pPr>
      <w:ind w:left="1440"/>
    </w:pPr>
  </w:style>
  <w:style w:type="paragraph" w:styleId="TOC8">
    <w:name w:val="toc 8"/>
    <w:basedOn w:val="Normal"/>
    <w:next w:val="Normal"/>
    <w:autoRedefine/>
    <w:semiHidden/>
    <w:rsid w:val="008862C1"/>
    <w:pPr>
      <w:ind w:left="1680"/>
    </w:pPr>
  </w:style>
  <w:style w:type="paragraph" w:styleId="TOC9">
    <w:name w:val="toc 9"/>
    <w:basedOn w:val="Normal"/>
    <w:next w:val="Normal"/>
    <w:autoRedefine/>
    <w:semiHidden/>
    <w:rsid w:val="008862C1"/>
    <w:pPr>
      <w:ind w:left="1920"/>
    </w:pPr>
  </w:style>
  <w:style w:type="character" w:styleId="Hyperlink">
    <w:name w:val="Hyperlink"/>
    <w:basedOn w:val="DefaultParagraphFont"/>
    <w:uiPriority w:val="99"/>
    <w:rsid w:val="008862C1"/>
    <w:rPr>
      <w:color w:val="0000FF"/>
      <w:u w:val="single"/>
    </w:rPr>
  </w:style>
  <w:style w:type="paragraph" w:styleId="List">
    <w:name w:val="List"/>
    <w:basedOn w:val="Normal"/>
    <w:semiHidden/>
    <w:rsid w:val="008862C1"/>
    <w:pPr>
      <w:ind w:left="283" w:hanging="283"/>
    </w:pPr>
  </w:style>
  <w:style w:type="paragraph" w:styleId="Caption">
    <w:name w:val="caption"/>
    <w:basedOn w:val="Normal"/>
    <w:next w:val="Normal"/>
    <w:qFormat/>
    <w:rsid w:val="00111377"/>
    <w:pPr>
      <w:spacing w:before="120" w:after="120"/>
      <w:ind w:left="1021" w:hanging="1021"/>
    </w:pPr>
    <w:rPr>
      <w:bCs/>
      <w:sz w:val="20"/>
      <w:szCs w:val="20"/>
    </w:rPr>
  </w:style>
  <w:style w:type="paragraph" w:styleId="BodyText">
    <w:name w:val="Body Text"/>
    <w:basedOn w:val="Normal"/>
    <w:semiHidden/>
    <w:rsid w:val="008862C1"/>
    <w:pPr>
      <w:spacing w:after="120"/>
    </w:pPr>
  </w:style>
  <w:style w:type="paragraph" w:styleId="BodyTextIndent">
    <w:name w:val="Body Text Indent"/>
    <w:basedOn w:val="Normal"/>
    <w:semiHidden/>
    <w:rsid w:val="008862C1"/>
    <w:pPr>
      <w:spacing w:after="120"/>
      <w:ind w:left="283"/>
    </w:pPr>
  </w:style>
  <w:style w:type="paragraph" w:customStyle="1" w:styleId="taulukko">
    <w:name w:val="taulukko"/>
    <w:basedOn w:val="dityleinen"/>
    <w:rsid w:val="008862C1"/>
    <w:pPr>
      <w:keepLines/>
      <w:spacing w:after="0" w:line="240" w:lineRule="atLeast"/>
      <w:jc w:val="left"/>
    </w:pPr>
    <w:rPr>
      <w:i/>
      <w:sz w:val="20"/>
    </w:rPr>
  </w:style>
  <w:style w:type="paragraph" w:styleId="CommentText">
    <w:name w:val="annotation text"/>
    <w:basedOn w:val="Normal"/>
    <w:semiHidden/>
    <w:rsid w:val="008862C1"/>
    <w:pPr>
      <w:jc w:val="left"/>
    </w:pPr>
    <w:rPr>
      <w:sz w:val="20"/>
      <w:szCs w:val="20"/>
    </w:rPr>
  </w:style>
  <w:style w:type="paragraph" w:styleId="Index1">
    <w:name w:val="index 1"/>
    <w:basedOn w:val="Normal"/>
    <w:next w:val="Normal"/>
    <w:autoRedefine/>
    <w:semiHidden/>
    <w:rsid w:val="008862C1"/>
    <w:pPr>
      <w:spacing w:before="120"/>
      <w:jc w:val="left"/>
    </w:pPr>
    <w:rPr>
      <w:rFonts w:ascii="Arial" w:hAnsi="Arial" w:cs="Arial"/>
      <w:sz w:val="20"/>
      <w:szCs w:val="20"/>
    </w:rPr>
  </w:style>
  <w:style w:type="paragraph" w:styleId="BodyText2">
    <w:name w:val="Body Text 2"/>
    <w:basedOn w:val="Normal"/>
    <w:semiHidden/>
    <w:rsid w:val="008862C1"/>
    <w:pPr>
      <w:jc w:val="left"/>
    </w:pPr>
    <w:rPr>
      <w:sz w:val="28"/>
      <w:szCs w:val="20"/>
    </w:rPr>
  </w:style>
  <w:style w:type="character" w:customStyle="1" w:styleId="FooterChar">
    <w:name w:val="Footer Char"/>
    <w:basedOn w:val="DefaultParagraphFont"/>
    <w:link w:val="Footer"/>
    <w:uiPriority w:val="99"/>
    <w:rsid w:val="007D5863"/>
    <w:rPr>
      <w:sz w:val="24"/>
      <w:lang w:eastAsia="en-US"/>
    </w:rPr>
  </w:style>
  <w:style w:type="character" w:customStyle="1" w:styleId="HeaderChar">
    <w:name w:val="Header Char"/>
    <w:basedOn w:val="DefaultParagraphFont"/>
    <w:link w:val="Header"/>
    <w:uiPriority w:val="99"/>
    <w:rsid w:val="00707B75"/>
    <w:rPr>
      <w:sz w:val="24"/>
      <w:szCs w:val="24"/>
      <w:lang w:val="en-GB" w:eastAsia="en-US"/>
    </w:rPr>
  </w:style>
  <w:style w:type="character" w:styleId="FollowedHyperlink">
    <w:name w:val="FollowedHyperlink"/>
    <w:basedOn w:val="DefaultParagraphFont"/>
    <w:uiPriority w:val="99"/>
    <w:semiHidden/>
    <w:unhideWhenUsed/>
    <w:rsid w:val="002451E0"/>
    <w:rPr>
      <w:color w:val="800080"/>
      <w:u w:val="single"/>
    </w:rPr>
  </w:style>
  <w:style w:type="paragraph" w:styleId="BalloonText">
    <w:name w:val="Balloon Text"/>
    <w:basedOn w:val="Normal"/>
    <w:link w:val="BalloonTextChar"/>
    <w:uiPriority w:val="99"/>
    <w:semiHidden/>
    <w:unhideWhenUsed/>
    <w:rsid w:val="00FE38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8EB"/>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789989">
      <w:bodyDiv w:val="1"/>
      <w:marLeft w:val="0"/>
      <w:marRight w:val="0"/>
      <w:marTop w:val="0"/>
      <w:marBottom w:val="0"/>
      <w:divBdr>
        <w:top w:val="none" w:sz="0" w:space="0" w:color="auto"/>
        <w:left w:val="none" w:sz="0" w:space="0" w:color="auto"/>
        <w:bottom w:val="none" w:sz="0" w:space="0" w:color="auto"/>
        <w:right w:val="none" w:sz="0" w:space="0" w:color="auto"/>
      </w:divBdr>
    </w:div>
    <w:div w:id="47580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hyperlink" Target="http://www.sfs.fi/julkaisut_ja_palvelut/tekijanoikeus/"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s://www.kotus.fi/ohjeet" TargetMode="External"/><Relationship Id="rId2" Type="http://schemas.openxmlformats.org/officeDocument/2006/relationships/numbering" Target="numbering.xml"/><Relationship Id="rId16" Type="http://schemas.openxmlformats.org/officeDocument/2006/relationships/hyperlink" Target="http://www.ieee.org/documents/style_manual.pdf"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valdosta.edu/~cbarnbau/personal/teaching_MISC/plagiarism.htm" TargetMode="Externa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yperlink" Target="http://www.tenk.fi/e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FA57E7F-8186-425D-A4D7-52E29D308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LTKK/SÄTE</vt:lpstr>
    </vt:vector>
  </TitlesOfParts>
  <Company>LTKK</Company>
  <LinksUpToDate>false</LinksUpToDate>
  <CharactersWithSpaces>8984</CharactersWithSpaces>
  <SharedDoc>false</SharedDoc>
  <HLinks>
    <vt:vector size="90" baseType="variant">
      <vt:variant>
        <vt:i4>327709</vt:i4>
      </vt:variant>
      <vt:variant>
        <vt:i4>81</vt:i4>
      </vt:variant>
      <vt:variant>
        <vt:i4>0</vt:i4>
      </vt:variant>
      <vt:variant>
        <vt:i4>5</vt:i4>
      </vt:variant>
      <vt:variant>
        <vt:lpwstr>http://www.tenk.fi/HTK/index.htm</vt:lpwstr>
      </vt:variant>
      <vt:variant>
        <vt:lpwstr/>
      </vt:variant>
      <vt:variant>
        <vt:i4>1966154</vt:i4>
      </vt:variant>
      <vt:variant>
        <vt:i4>78</vt:i4>
      </vt:variant>
      <vt:variant>
        <vt:i4>0</vt:i4>
      </vt:variant>
      <vt:variant>
        <vt:i4>5</vt:i4>
      </vt:variant>
      <vt:variant>
        <vt:lpwstr>http://www.sfs.fi/tilaus/tekijanoikeudet/</vt:lpwstr>
      </vt:variant>
      <vt:variant>
        <vt:lpwstr/>
      </vt:variant>
      <vt:variant>
        <vt:i4>1376337</vt:i4>
      </vt:variant>
      <vt:variant>
        <vt:i4>75</vt:i4>
      </vt:variant>
      <vt:variant>
        <vt:i4>0</vt:i4>
      </vt:variant>
      <vt:variant>
        <vt:i4>5</vt:i4>
      </vt:variant>
      <vt:variant>
        <vt:lpwstr>http://www.kotus.fi/index.phtml?s=297</vt:lpwstr>
      </vt:variant>
      <vt:variant>
        <vt:lpwstr/>
      </vt:variant>
      <vt:variant>
        <vt:i4>4587540</vt:i4>
      </vt:variant>
      <vt:variant>
        <vt:i4>72</vt:i4>
      </vt:variant>
      <vt:variant>
        <vt:i4>0</vt:i4>
      </vt:variant>
      <vt:variant>
        <vt:i4>5</vt:i4>
      </vt:variant>
      <vt:variant>
        <vt:lpwstr>http://www.ieee.org/portal/cms_docs_iportals/iportals/publications/authors/transjnl/stylemanual.pdf</vt:lpwstr>
      </vt:variant>
      <vt:variant>
        <vt:lpwstr/>
      </vt:variant>
      <vt:variant>
        <vt:i4>1835058</vt:i4>
      </vt:variant>
      <vt:variant>
        <vt:i4>69</vt:i4>
      </vt:variant>
      <vt:variant>
        <vt:i4>0</vt:i4>
      </vt:variant>
      <vt:variant>
        <vt:i4>5</vt:i4>
      </vt:variant>
      <vt:variant>
        <vt:lpwstr>http://www.valdosta.edu/~cbarnbau/personal/teaching_MISC/plagiarism.htm</vt:lpwstr>
      </vt:variant>
      <vt:variant>
        <vt:lpwstr/>
      </vt:variant>
      <vt:variant>
        <vt:i4>1900601</vt:i4>
      </vt:variant>
      <vt:variant>
        <vt:i4>56</vt:i4>
      </vt:variant>
      <vt:variant>
        <vt:i4>0</vt:i4>
      </vt:variant>
      <vt:variant>
        <vt:i4>5</vt:i4>
      </vt:variant>
      <vt:variant>
        <vt:lpwstr/>
      </vt:variant>
      <vt:variant>
        <vt:lpwstr>_Toc259177598</vt:lpwstr>
      </vt:variant>
      <vt:variant>
        <vt:i4>1900601</vt:i4>
      </vt:variant>
      <vt:variant>
        <vt:i4>50</vt:i4>
      </vt:variant>
      <vt:variant>
        <vt:i4>0</vt:i4>
      </vt:variant>
      <vt:variant>
        <vt:i4>5</vt:i4>
      </vt:variant>
      <vt:variant>
        <vt:lpwstr/>
      </vt:variant>
      <vt:variant>
        <vt:lpwstr>_Toc259177597</vt:lpwstr>
      </vt:variant>
      <vt:variant>
        <vt:i4>1900601</vt:i4>
      </vt:variant>
      <vt:variant>
        <vt:i4>44</vt:i4>
      </vt:variant>
      <vt:variant>
        <vt:i4>0</vt:i4>
      </vt:variant>
      <vt:variant>
        <vt:i4>5</vt:i4>
      </vt:variant>
      <vt:variant>
        <vt:lpwstr/>
      </vt:variant>
      <vt:variant>
        <vt:lpwstr>_Toc259177596</vt:lpwstr>
      </vt:variant>
      <vt:variant>
        <vt:i4>1900601</vt:i4>
      </vt:variant>
      <vt:variant>
        <vt:i4>38</vt:i4>
      </vt:variant>
      <vt:variant>
        <vt:i4>0</vt:i4>
      </vt:variant>
      <vt:variant>
        <vt:i4>5</vt:i4>
      </vt:variant>
      <vt:variant>
        <vt:lpwstr/>
      </vt:variant>
      <vt:variant>
        <vt:lpwstr>_Toc259177595</vt:lpwstr>
      </vt:variant>
      <vt:variant>
        <vt:i4>1900601</vt:i4>
      </vt:variant>
      <vt:variant>
        <vt:i4>32</vt:i4>
      </vt:variant>
      <vt:variant>
        <vt:i4>0</vt:i4>
      </vt:variant>
      <vt:variant>
        <vt:i4>5</vt:i4>
      </vt:variant>
      <vt:variant>
        <vt:lpwstr/>
      </vt:variant>
      <vt:variant>
        <vt:lpwstr>_Toc259177594</vt:lpwstr>
      </vt:variant>
      <vt:variant>
        <vt:i4>1900601</vt:i4>
      </vt:variant>
      <vt:variant>
        <vt:i4>26</vt:i4>
      </vt:variant>
      <vt:variant>
        <vt:i4>0</vt:i4>
      </vt:variant>
      <vt:variant>
        <vt:i4>5</vt:i4>
      </vt:variant>
      <vt:variant>
        <vt:lpwstr/>
      </vt:variant>
      <vt:variant>
        <vt:lpwstr>_Toc259177593</vt:lpwstr>
      </vt:variant>
      <vt:variant>
        <vt:i4>1900601</vt:i4>
      </vt:variant>
      <vt:variant>
        <vt:i4>20</vt:i4>
      </vt:variant>
      <vt:variant>
        <vt:i4>0</vt:i4>
      </vt:variant>
      <vt:variant>
        <vt:i4>5</vt:i4>
      </vt:variant>
      <vt:variant>
        <vt:lpwstr/>
      </vt:variant>
      <vt:variant>
        <vt:lpwstr>_Toc259177592</vt:lpwstr>
      </vt:variant>
      <vt:variant>
        <vt:i4>1900601</vt:i4>
      </vt:variant>
      <vt:variant>
        <vt:i4>14</vt:i4>
      </vt:variant>
      <vt:variant>
        <vt:i4>0</vt:i4>
      </vt:variant>
      <vt:variant>
        <vt:i4>5</vt:i4>
      </vt:variant>
      <vt:variant>
        <vt:lpwstr/>
      </vt:variant>
      <vt:variant>
        <vt:lpwstr>_Toc259177591</vt:lpwstr>
      </vt:variant>
      <vt:variant>
        <vt:i4>1900601</vt:i4>
      </vt:variant>
      <vt:variant>
        <vt:i4>8</vt:i4>
      </vt:variant>
      <vt:variant>
        <vt:i4>0</vt:i4>
      </vt:variant>
      <vt:variant>
        <vt:i4>5</vt:i4>
      </vt:variant>
      <vt:variant>
        <vt:lpwstr/>
      </vt:variant>
      <vt:variant>
        <vt:lpwstr>_Toc259177590</vt:lpwstr>
      </vt:variant>
      <vt:variant>
        <vt:i4>1835065</vt:i4>
      </vt:variant>
      <vt:variant>
        <vt:i4>2</vt:i4>
      </vt:variant>
      <vt:variant>
        <vt:i4>0</vt:i4>
      </vt:variant>
      <vt:variant>
        <vt:i4>5</vt:i4>
      </vt:variant>
      <vt:variant>
        <vt:lpwstr/>
      </vt:variant>
      <vt:variant>
        <vt:lpwstr>_Toc259177589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LTKK/SÄTE</dc:title>
  <dc:subject/>
  <dc:creator>Lasse Laurila</dc:creator>
  <cp:keywords/>
  <dc:description/>
  <cp:lastModifiedBy>Konsta Jalkanen</cp:lastModifiedBy>
  <cp:revision>11</cp:revision>
  <cp:lastPrinted>2014-09-25T10:48:00Z</cp:lastPrinted>
  <dcterms:created xsi:type="dcterms:W3CDTF">2015-02-19T14:00:00Z</dcterms:created>
  <dcterms:modified xsi:type="dcterms:W3CDTF">2024-05-03T09:12:00Z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-271807628</vt:i4>
  </property>
  <property fmtid="{D5CDD505-2E9C-101B-9397-08002B2CF9AE}" pid="3" name="_NewReviewCycle">
    <vt:lpwstr/>
  </property>
  <property fmtid="{D5CDD505-2E9C-101B-9397-08002B2CF9AE}" pid="4" name="_EmailSubject">
    <vt:lpwstr>Kandipohja englanniksi</vt:lpwstr>
  </property>
  <property fmtid="{D5CDD505-2E9C-101B-9397-08002B2CF9AE}" pid="5" name="_AuthorEmail">
    <vt:lpwstr>Hanna.Niemela@lut.fi</vt:lpwstr>
  </property>
  <property fmtid="{D5CDD505-2E9C-101B-9397-08002B2CF9AE}" pid="6" name="_AuthorEmailDisplayName">
    <vt:lpwstr>Hanna Niemelä</vt:lpwstr>
  </property>
  <property fmtid="{D5CDD505-2E9C-101B-9397-08002B2CF9AE}" pid="7" name="_ReviewingToolsShownOnce">
    <vt:lpwstr/>
  </property>
</Properties>
</file>