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43C2" w:rsidRPr="00165796" w:rsidRDefault="00BF43C2" w:rsidP="00BF43C2">
      <w:pPr>
        <w:rPr>
          <w:rFonts w:cstheme="minorHAnsi"/>
        </w:rPr>
      </w:pPr>
      <w:r w:rsidRPr="00165796">
        <w:rPr>
          <w:rFonts w:cstheme="minorHAnsi"/>
          <w:i/>
          <w:iCs/>
          <w:noProof/>
          <w:color w:val="5B9BD5" w:themeColor="accent1"/>
          <w:sz w:val="18"/>
          <w:szCs w:val="18"/>
          <w:lang w:eastAsia="fr-F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9A045D" wp14:editId="13A632FD">
                <wp:simplePos x="0" y="0"/>
                <wp:positionH relativeFrom="column">
                  <wp:posOffset>3567430</wp:posOffset>
                </wp:positionH>
                <wp:positionV relativeFrom="paragraph">
                  <wp:posOffset>173990</wp:posOffset>
                </wp:positionV>
                <wp:extent cx="2743200" cy="1362075"/>
                <wp:effectExtent l="0" t="0" r="0" b="952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362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4546" w:rsidRPr="00D038C1" w:rsidRDefault="00D84546" w:rsidP="00BF43C2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</w:pPr>
                            <w:r w:rsidRPr="00D038C1"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  <w:t xml:space="preserve">&gt; Trescal </w:t>
                            </w:r>
                          </w:p>
                          <w:p w:rsidR="00D84546" w:rsidRPr="00D038C1" w:rsidRDefault="00D84546" w:rsidP="00BF43C2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</w:pPr>
                            <w:r w:rsidRPr="00D038C1"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  <w:br/>
                            </w:r>
                          </w:p>
                          <w:p w:rsidR="00D84546" w:rsidRPr="00D038C1" w:rsidRDefault="00D84546" w:rsidP="00BF43C2">
                            <w:pPr>
                              <w:spacing w:after="0" w:line="360" w:lineRule="auto"/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</w:pPr>
                            <w:r w:rsidRPr="00D038C1"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  <w:t>E-mail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  <w:t>: dorian.canville</w:t>
                            </w:r>
                            <w:r w:rsidRPr="00D038C1">
                              <w:rPr>
                                <w:rFonts w:ascii="Arial" w:hAnsi="Arial" w:cs="Arial"/>
                                <w:i/>
                                <w:iCs/>
                                <w:color w:val="5B9BD5" w:themeColor="accent1"/>
                                <w:sz w:val="16"/>
                                <w:szCs w:val="16"/>
                                <w:lang w:val="pt-BR"/>
                              </w:rPr>
                              <w:t>@trescal.com</w:t>
                            </w:r>
                          </w:p>
                          <w:p w:rsidR="00D84546" w:rsidRPr="00D038C1" w:rsidRDefault="00D84546" w:rsidP="00BF43C2">
                            <w:pPr>
                              <w:rPr>
                                <w:sz w:val="16"/>
                                <w:szCs w:val="16"/>
                                <w:lang w:val="pt-B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9A045D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80.9pt;margin-top:13.7pt;width:3in;height:107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" stroked="f">
                <v:textbox>
                  <w:txbxContent>
                    <w:p w:rsidR="00D84546" w:rsidRPr="00D038C1" w:rsidRDefault="00D84546" w:rsidP="00BF43C2">
                      <w:pPr>
                        <w:spacing w:after="0" w:line="360" w:lineRule="auto"/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</w:pPr>
                      <w:r w:rsidRPr="00D038C1"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  <w:t xml:space="preserve">&gt; Trescal </w:t>
                      </w:r>
                    </w:p>
                    <w:p w:rsidR="00D84546" w:rsidRPr="00D038C1" w:rsidRDefault="00D84546" w:rsidP="00BF43C2">
                      <w:pPr>
                        <w:spacing w:after="0" w:line="360" w:lineRule="auto"/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</w:pPr>
                      <w:r w:rsidRPr="00D038C1"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  <w:br/>
                      </w:r>
                    </w:p>
                    <w:p w:rsidR="00D84546" w:rsidRPr="00D038C1" w:rsidRDefault="00D84546" w:rsidP="00BF43C2">
                      <w:pPr>
                        <w:spacing w:after="0" w:line="360" w:lineRule="auto"/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</w:pPr>
                      <w:r w:rsidRPr="00D038C1"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  <w:t>E-mail</w:t>
                      </w:r>
                      <w:r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  <w:t>: dorian.canville</w:t>
                      </w:r>
                      <w:r w:rsidRPr="00D038C1">
                        <w:rPr>
                          <w:rFonts w:ascii="Arial" w:hAnsi="Arial" w:cs="Arial"/>
                          <w:i/>
                          <w:iCs/>
                          <w:color w:val="5B9BD5" w:themeColor="accent1"/>
                          <w:sz w:val="16"/>
                          <w:szCs w:val="16"/>
                          <w:lang w:val="pt-BR"/>
                        </w:rPr>
                        <w:t>@trescal.com</w:t>
                      </w:r>
                    </w:p>
                    <w:p w:rsidR="00D84546" w:rsidRPr="00D038C1" w:rsidRDefault="00D84546" w:rsidP="00BF43C2">
                      <w:pPr>
                        <w:rPr>
                          <w:sz w:val="16"/>
                          <w:szCs w:val="16"/>
                          <w:lang w:val="pt-BR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65796">
        <w:rPr>
          <w:rFonts w:cstheme="minorHAnsi"/>
          <w:noProof/>
          <w:lang w:eastAsia="fr-F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9FEC729" wp14:editId="6E2B5306">
                <wp:simplePos x="0" y="0"/>
                <wp:positionH relativeFrom="column">
                  <wp:posOffset>-633095</wp:posOffset>
                </wp:positionH>
                <wp:positionV relativeFrom="paragraph">
                  <wp:posOffset>31115</wp:posOffset>
                </wp:positionV>
                <wp:extent cx="6943725" cy="1504950"/>
                <wp:effectExtent l="0" t="0" r="28575" b="19050"/>
                <wp:wrapNone/>
                <wp:docPr id="200" name="Groupe 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43725" cy="1504950"/>
                          <a:chOff x="0" y="0"/>
                          <a:chExt cx="6943725" cy="1504950"/>
                        </a:xfrm>
                      </wpg:grpSpPr>
                      <wps:wsp>
                        <wps:cNvPr id="1" name="Connecteur droit 1"/>
                        <wps:cNvCnPr/>
                        <wps:spPr>
                          <a:xfrm flipV="1">
                            <a:off x="0" y="0"/>
                            <a:ext cx="6943725" cy="4762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95BA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Connecteur droit 2"/>
                        <wps:cNvCnPr/>
                        <wps:spPr>
                          <a:xfrm>
                            <a:off x="4200525" y="19050"/>
                            <a:ext cx="0" cy="148590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Connecteur droit 3"/>
                        <wps:cNvCnPr/>
                        <wps:spPr>
                          <a:xfrm>
                            <a:off x="0" y="1504950"/>
                            <a:ext cx="694372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95BA5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xmlns:o="urn:schemas-microsoft-com:office:office" xmlns:w14="http://schemas.microsoft.com/office/word/2010/wordml" xmlns:v="urn:schemas-microsoft-com:vml" w14:anchorId="3FAF4734" id="Groupe 200" o:spid="_x0000_s1026" style="position:absolute;margin-left:-49.85pt;margin-top:2.45pt;width:546.75pt;height:118.5pt;z-index:251660288" coordsize="69437,15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">
                <v:line id="Connecteur droit 1" o:spid="_x0000_s1027" style="position:absolute;flip:y;visibility:visible;mso-wrap-style:square" from="0,0" to="69437,4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j9DXL4AAADaAAAADwAAAGRycy9kb3ducmV2LnhtbERPzWqDQBC+F/oOyxR6q2uTElKbjagg&#10;9FZM8gCDO3Wl7qy422jevisUcho+vt855IsdxJUm3ztW8JqkIIhbp3vuFFzO9csehA/IGgfHpOBG&#10;HvLj48MBM+1mbuh6Cp2IIewzVGBCGDMpfWvIok/cSBy5bzdZDBFOndQTzjHcDnKTpjtpsefYYHCk&#10;ylD7c/q1CqSrzHY2hRk2dVm8jVji+1ej1PPTUnyACLSEu/jf/anjfFhfWa88/g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2P0NcvgAAANoAAAAPAAAAAAAAAAAAAAAAAKEC&#10;AABkcnMvZG93bnJldi54bWxQSwUGAAAAAAQABAD5AAAAjAMAAAAA&#10;" strokecolor="#095ba5" strokeweight="1pt">
                  <v:stroke joinstyle="miter"/>
                </v:line>
                <v:line id="Connecteur droit 2" o:spid="_x0000_s1028" style="position:absolute;visibility:visible;mso-wrap-style:square" from="42005,190" to="42005,150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+z/mMIAAADaAAAADwAAAGRycy9kb3ducmV2LnhtbESPS4vCQBCE7wv+h6GFva0TPcgSHYMI&#10;ihcJ6/q4tpnOAzM9MTOa+O+dhQWPRdVXRc2T3tTiQa2rLCsYjyIQxJnVFRcKDr/rr28QziNrrC2T&#10;gic5SBaDjznG2nb8Q4+9L0QoYRejgtL7JpbSZSUZdCPbEAcvt61BH2RbSN1iF8pNLSdRNJUGKw4L&#10;JTa0Kim77u9GwSRNzTm/jG9a76ZFejrWstsclfoc9ssZCE+9f4f/6a0OHPxdCTdALl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+z/mMIAAADaAAAADwAAAAAAAAAAAAAA&#10;AAChAgAAZHJzL2Rvd25yZXYueG1sUEsFBgAAAAAEAAQA+QAAAJADAAAAAA==&#10;" strokecolor="#5b9bd5 [3204]" strokeweight="1pt">
                  <v:stroke joinstyle="miter"/>
                </v:line>
                <v:line id="Connecteur droit 3" o:spid="_x0000_s1029" style="position:absolute;visibility:visible;mso-wrap-style:square" from="0,15049" to="69437,150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uQMdsAAAADaAAAADwAAAGRycy9kb3ducmV2LnhtbESPT4vCMBTE7wt+h/CEva2pCotUo4ig&#10;6NE/1OujeTbF5qUksa3ffrOwsMdhZn7DrDaDbURHPtSOFUwnGQji0umaKwW36/5rASJEZI2NY1Lw&#10;pgCb9ehjhbl2PZ+pu8RKJAiHHBWYGNtcylAashgmriVO3sN5izFJX0ntsU9w28hZln1LizWnBYMt&#10;7QyVz8vLKni59th3h9N5WmR+ezdUXLkplPocD9sliEhD/A//tY9awRx+r6QbINc/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FLkDHbAAAAA2gAAAA8AAAAAAAAAAAAAAAAA&#10;oQIAAGRycy9kb3ducmV2LnhtbFBLBQYAAAAABAAEAPkAAACOAwAAAAA=&#10;" strokecolor="#095ba5" strokeweight="1pt">
                  <v:stroke joinstyle="miter"/>
                </v:line>
              </v:group>
            </w:pict>
          </mc:Fallback>
        </mc:AlternateContent>
      </w:r>
    </w:p>
    <w:p w:rsidR="00BF43C2" w:rsidRPr="00165796" w:rsidRDefault="00BF43C2" w:rsidP="00BF43C2">
      <w:pPr>
        <w:spacing w:after="0" w:line="360" w:lineRule="auto"/>
        <w:ind w:left="-851" w:right="-851"/>
        <w:rPr>
          <w:rFonts w:cstheme="minorHAnsi"/>
          <w:b/>
          <w:bCs/>
          <w:i/>
          <w:iCs/>
          <w:color w:val="5B9BD5" w:themeColor="accent1"/>
          <w:sz w:val="16"/>
          <w:szCs w:val="16"/>
        </w:rPr>
      </w:pPr>
      <w:r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 xml:space="preserve">Nom : </w:t>
      </w:r>
      <w:r w:rsidR="00FF335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>CANVILLE Dorian</w:t>
      </w:r>
    </w:p>
    <w:p w:rsidR="00BF43C2" w:rsidRPr="00165796" w:rsidRDefault="00BF43C2" w:rsidP="00BF43C2">
      <w:pPr>
        <w:spacing w:after="0" w:line="360" w:lineRule="auto"/>
        <w:ind w:left="-851"/>
        <w:rPr>
          <w:rFonts w:cstheme="minorHAnsi"/>
          <w:b/>
          <w:bCs/>
          <w:i/>
          <w:iCs/>
          <w:color w:val="5B9BD5" w:themeColor="accent1"/>
          <w:sz w:val="16"/>
          <w:szCs w:val="16"/>
        </w:rPr>
      </w:pPr>
      <w:r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 xml:space="preserve">Fonction : </w:t>
      </w:r>
      <w:r w:rsidR="00FF335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>Ingénieur Urbanisation et Développement Applicatifs</w:t>
      </w:r>
    </w:p>
    <w:p w:rsidR="00BF43C2" w:rsidRPr="00165796" w:rsidRDefault="00BF43C2" w:rsidP="00BF43C2">
      <w:pPr>
        <w:spacing w:after="0" w:line="360" w:lineRule="auto"/>
        <w:ind w:left="-851"/>
        <w:rPr>
          <w:rFonts w:cstheme="minorHAnsi"/>
          <w:b/>
          <w:bCs/>
          <w:i/>
          <w:iCs/>
          <w:color w:val="5B9BD5" w:themeColor="accent1"/>
          <w:sz w:val="16"/>
          <w:szCs w:val="16"/>
        </w:rPr>
      </w:pPr>
    </w:p>
    <w:p w:rsidR="00BF43C2" w:rsidRPr="00165796" w:rsidRDefault="00BF43C2" w:rsidP="00BF43C2">
      <w:pPr>
        <w:spacing w:after="0" w:line="360" w:lineRule="auto"/>
        <w:ind w:left="-851"/>
        <w:rPr>
          <w:rFonts w:cstheme="minorHAnsi"/>
          <w:b/>
          <w:bCs/>
          <w:i/>
          <w:iCs/>
          <w:color w:val="5B9BD5" w:themeColor="accent1"/>
          <w:sz w:val="16"/>
          <w:szCs w:val="16"/>
        </w:rPr>
      </w:pPr>
      <w:r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>Date : 08/07/2026</w:t>
      </w:r>
      <w:r w:rsidR="004B17B6"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 xml:space="preserve"> </w:t>
      </w:r>
    </w:p>
    <w:p w:rsidR="00BF43C2" w:rsidRPr="00165796" w:rsidRDefault="00BF43C2" w:rsidP="00BF43C2">
      <w:pPr>
        <w:spacing w:after="0" w:line="360" w:lineRule="auto"/>
        <w:ind w:left="-851"/>
        <w:rPr>
          <w:rFonts w:cstheme="minorHAnsi"/>
          <w:b/>
          <w:bCs/>
          <w:i/>
          <w:iCs/>
          <w:color w:val="5B9BD5" w:themeColor="accent1"/>
          <w:sz w:val="16"/>
          <w:szCs w:val="16"/>
        </w:rPr>
      </w:pPr>
      <w:r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>Objet : Documentation authentification Okta</w:t>
      </w:r>
      <w:r w:rsidR="00E03DE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 xml:space="preserve"> </w:t>
      </w:r>
      <w:r w:rsidRPr="00165796">
        <w:rPr>
          <w:rFonts w:cstheme="minorHAnsi"/>
          <w:b/>
          <w:bCs/>
          <w:i/>
          <w:iCs/>
          <w:color w:val="5B9BD5" w:themeColor="accent1"/>
          <w:sz w:val="16"/>
          <w:szCs w:val="16"/>
        </w:rPr>
        <w:t xml:space="preserve"> </w:t>
      </w:r>
    </w:p>
    <w:p w:rsidR="00BF43C2" w:rsidRPr="00165796" w:rsidRDefault="00BF43C2" w:rsidP="00BF43C2">
      <w:pPr>
        <w:ind w:right="-851"/>
        <w:rPr>
          <w:rFonts w:cstheme="minorHAnsi"/>
          <w:sz w:val="18"/>
          <w:szCs w:val="18"/>
        </w:rPr>
      </w:pPr>
    </w:p>
    <w:p w:rsidR="00BF43C2" w:rsidRPr="00165796" w:rsidRDefault="00BF43C2" w:rsidP="00BF43C2">
      <w:pPr>
        <w:ind w:right="-851"/>
        <w:rPr>
          <w:rFonts w:cstheme="minorHAnsi"/>
          <w:sz w:val="18"/>
          <w:szCs w:val="18"/>
        </w:rPr>
      </w:pPr>
    </w:p>
    <w:p w:rsidR="00BF43C2" w:rsidRPr="00165796" w:rsidRDefault="00BF43C2" w:rsidP="00BF43C2">
      <w:pPr>
        <w:rPr>
          <w:rFonts w:cstheme="minorHAnsi"/>
          <w:lang w:eastAsia="fr-FR" w:bidi="fr-FR"/>
        </w:rPr>
      </w:pPr>
    </w:p>
    <w:sdt>
      <w:sdtPr>
        <w:id w:val="-12753180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5C7FD9" w:rsidRDefault="005C7FD9">
          <w:pPr>
            <w:pStyle w:val="En-ttedetabledesmatires"/>
          </w:pPr>
          <w:r>
            <w:t>Table des matières</w:t>
          </w:r>
        </w:p>
        <w:p w:rsidR="00FE2D58" w:rsidRDefault="005C7FD9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23370" w:history="1">
            <w:r w:rsidR="00FE2D58" w:rsidRPr="00900722">
              <w:rPr>
                <w:rStyle w:val="Lienhypertexte"/>
                <w:noProof/>
                <w:lang w:bidi="fr-FR"/>
              </w:rPr>
              <w:t>1</w:t>
            </w:r>
            <w:r w:rsidR="00FE2D58">
              <w:rPr>
                <w:rFonts w:cstheme="minorBidi"/>
                <w:noProof/>
              </w:rPr>
              <w:tab/>
            </w:r>
            <w:r w:rsidR="00FE2D58" w:rsidRPr="00900722">
              <w:rPr>
                <w:rStyle w:val="Lienhypertexte"/>
                <w:noProof/>
                <w:lang w:bidi="fr-FR"/>
              </w:rPr>
              <w:t>Introduction</w:t>
            </w:r>
            <w:r w:rsidR="00FE2D58">
              <w:rPr>
                <w:noProof/>
                <w:webHidden/>
              </w:rPr>
              <w:tab/>
            </w:r>
            <w:r w:rsidR="00FE2D58">
              <w:rPr>
                <w:noProof/>
                <w:webHidden/>
              </w:rPr>
              <w:fldChar w:fldCharType="begin"/>
            </w:r>
            <w:r w:rsidR="00FE2D58">
              <w:rPr>
                <w:noProof/>
                <w:webHidden/>
              </w:rPr>
              <w:instrText xml:space="preserve"> PAGEREF _Toc234423370 \h </w:instrText>
            </w:r>
            <w:r w:rsidR="00FE2D58">
              <w:rPr>
                <w:noProof/>
                <w:webHidden/>
              </w:rPr>
            </w:r>
            <w:r w:rsidR="00FE2D58">
              <w:rPr>
                <w:noProof/>
                <w:webHidden/>
              </w:rPr>
              <w:fldChar w:fldCharType="separate"/>
            </w:r>
            <w:r w:rsidR="00FE2D58">
              <w:rPr>
                <w:noProof/>
                <w:webHidden/>
              </w:rPr>
              <w:t>3</w:t>
            </w:r>
            <w:r w:rsidR="00FE2D58"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71" w:history="1">
            <w:r w:rsidRPr="00900722">
              <w:rPr>
                <w:rStyle w:val="Lienhypertexte"/>
                <w:noProof/>
                <w:lang w:bidi="fr-FR"/>
              </w:rPr>
              <w:t>1.1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Composants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72" w:history="1">
            <w:r w:rsidRPr="00900722">
              <w:rPr>
                <w:rStyle w:val="Lienhypertexte"/>
                <w:noProof/>
                <w:lang w:bidi="fr-FR"/>
              </w:rPr>
              <w:t>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Architecture et flux d'authentification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73" w:history="1">
            <w:r w:rsidRPr="00900722">
              <w:rPr>
                <w:rStyle w:val="Lienhypertexte"/>
                <w:noProof/>
                <w:lang w:bidi="fr-FR"/>
              </w:rPr>
              <w:t>2.1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Flux WPF → Okta (PKCE - Authorization Code + PKCE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74" w:history="1">
            <w:r w:rsidRPr="00900722">
              <w:rPr>
                <w:rStyle w:val="Lienhypertexte"/>
                <w:noProof/>
                <w:lang w:bidi="fr-FR"/>
              </w:rPr>
              <w:t>2.2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Flux API → Okta (Client Credentials + Private Key JWT)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75" w:history="1">
            <w:r w:rsidRPr="00900722">
              <w:rPr>
                <w:rStyle w:val="Lienhypertexte"/>
                <w:noProof/>
                <w:lang w:bidi="fr-FR"/>
              </w:rPr>
              <w:t>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Prérequis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76" w:history="1">
            <w:r w:rsidRPr="00900722">
              <w:rPr>
                <w:rStyle w:val="Lienhypertexte"/>
                <w:noProof/>
                <w:lang w:bidi="fr-FR"/>
              </w:rPr>
              <w:t>4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Mise en place du compte Okta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77" w:history="1">
            <w:r w:rsidRPr="00900722">
              <w:rPr>
                <w:rStyle w:val="Lienhypertexte"/>
                <w:noProof/>
                <w:lang w:bidi="fr-FR"/>
              </w:rPr>
              <w:t>5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Configuration Okta - Application Desktop (PKCE)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78" w:history="1">
            <w:r w:rsidRPr="00900722">
              <w:rPr>
                <w:rStyle w:val="Lienhypertexte"/>
                <w:noProof/>
                <w:lang w:bidi="fr-FR"/>
              </w:rPr>
              <w:t>5.1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Créer une intégration d'application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79" w:history="1">
            <w:r w:rsidRPr="00900722">
              <w:rPr>
                <w:rStyle w:val="Lienhypertexte"/>
                <w:noProof/>
                <w:lang w:bidi="fr-FR"/>
              </w:rPr>
              <w:t>5.2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Sélectionner OIDC + Native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0" w:history="1">
            <w:r w:rsidRPr="00900722">
              <w:rPr>
                <w:rStyle w:val="Lienhypertexte"/>
                <w:noProof/>
                <w:lang w:bidi="fr-FR"/>
              </w:rPr>
              <w:t>5.3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Configurer PKCE et la méthode d'authentification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1" w:history="1">
            <w:r w:rsidRPr="00900722">
              <w:rPr>
                <w:rStyle w:val="Lienhypertexte"/>
                <w:noProof/>
                <w:lang w:bidi="fr-FR"/>
              </w:rPr>
              <w:t>5.4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Configurer le Refresh Token (Jeton d'actualisation)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2" w:history="1">
            <w:r w:rsidRPr="00900722">
              <w:rPr>
                <w:rStyle w:val="Lienhypertexte"/>
                <w:noProof/>
                <w:lang w:bidi="fr-FR"/>
              </w:rPr>
              <w:t>5.5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URI de redirection (Redirect URI)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3" w:history="1">
            <w:r w:rsidRPr="00900722">
              <w:rPr>
                <w:rStyle w:val="Lienhypertexte"/>
                <w:noProof/>
                <w:lang w:bidi="fr-FR"/>
              </w:rPr>
              <w:t>5.6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Affecter des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84" w:history="1">
            <w:r w:rsidRPr="00900722">
              <w:rPr>
                <w:rStyle w:val="Lienhypertexte"/>
                <w:noProof/>
                <w:lang w:bidi="fr-FR"/>
              </w:rPr>
              <w:t>6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Serveur d'autorisation custom (optionnel - plan payant)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5" w:history="1">
            <w:r w:rsidRPr="00900722">
              <w:rPr>
                <w:rStyle w:val="Lienhypertexte"/>
                <w:noProof/>
                <w:lang w:bidi="fr-FR"/>
              </w:rPr>
              <w:t>6.1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Liste des serveurs d'autorisation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6" w:history="1">
            <w:r w:rsidRPr="00900722">
              <w:rPr>
                <w:rStyle w:val="Lienhypertexte"/>
                <w:noProof/>
                <w:lang w:bidi="fr-FR"/>
              </w:rPr>
              <w:t>6.2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Paramètres du serveur 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87" w:history="1">
            <w:r w:rsidRPr="00900722">
              <w:rPr>
                <w:rStyle w:val="Lienhypertexte"/>
                <w:noProof/>
                <w:lang w:bidi="fr-FR"/>
              </w:rPr>
              <w:t>6.3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Politiques d'accès et règles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88" w:history="1">
            <w:r w:rsidRPr="00900722">
              <w:rPr>
                <w:rStyle w:val="Lienhypertexte"/>
                <w:noProof/>
                <w:lang w:bidi="fr-FR"/>
              </w:rPr>
              <w:t>7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Vérification et aperçu du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89" w:history="1">
            <w:r w:rsidRPr="00900722">
              <w:rPr>
                <w:rStyle w:val="Lienhypertexte"/>
                <w:noProof/>
                <w:lang w:bidi="fr-FR"/>
              </w:rPr>
              <w:t>8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Configuration Okta - Application API Services (Client Credentials)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90" w:history="1">
            <w:r w:rsidRPr="00900722">
              <w:rPr>
                <w:rStyle w:val="Lienhypertexte"/>
                <w:noProof/>
                <w:lang w:bidi="fr-FR"/>
              </w:rPr>
              <w:t>8.1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Créer une API Services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91" w:history="1">
            <w:r w:rsidRPr="00900722">
              <w:rPr>
                <w:rStyle w:val="Lienhypertexte"/>
                <w:noProof/>
                <w:lang w:bidi="fr-FR"/>
              </w:rPr>
              <w:t>8.2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Portées de l'API Okta et scopes accordés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440"/>
              <w:tab w:val="right" w:leader="dot" w:pos="9060"/>
            </w:tabs>
            <w:rPr>
              <w:rFonts w:cstheme="minorBidi"/>
              <w:noProof/>
            </w:rPr>
          </w:pPr>
          <w:hyperlink w:anchor="_Toc234423392" w:history="1">
            <w:r w:rsidRPr="00900722">
              <w:rPr>
                <w:rStyle w:val="Lienhypertexte"/>
                <w:noProof/>
                <w:lang w:bidi="fr-FR"/>
              </w:rPr>
              <w:t>9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Description des projets 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93" w:history="1">
            <w:r w:rsidRPr="00900722">
              <w:rPr>
                <w:rStyle w:val="Lienhypertexte"/>
                <w:noProof/>
                <w:lang w:bidi="fr-FR"/>
              </w:rPr>
              <w:t>9.1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3"/>
            <w:tabs>
              <w:tab w:val="left" w:pos="1320"/>
              <w:tab w:val="right" w:leader="dot" w:pos="9060"/>
            </w:tabs>
            <w:rPr>
              <w:rFonts w:cstheme="minorBidi"/>
              <w:noProof/>
            </w:rPr>
          </w:pPr>
          <w:hyperlink w:anchor="_Toc234423394" w:history="1">
            <w:r w:rsidRPr="00900722">
              <w:rPr>
                <w:rStyle w:val="Lienhypertexte"/>
                <w:noProof/>
              </w:rPr>
              <w:t>9.1.1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95" w:history="1">
            <w:r w:rsidRPr="00900722">
              <w:rPr>
                <w:rStyle w:val="Lienhypertexte"/>
                <w:noProof/>
                <w:lang w:bidi="fr-FR"/>
              </w:rPr>
              <w:t>9.2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3"/>
            <w:tabs>
              <w:tab w:val="left" w:pos="1320"/>
              <w:tab w:val="right" w:leader="dot" w:pos="9060"/>
            </w:tabs>
            <w:rPr>
              <w:rFonts w:cstheme="minorBidi"/>
              <w:noProof/>
            </w:rPr>
          </w:pPr>
          <w:hyperlink w:anchor="_Toc234423396" w:history="1">
            <w:r w:rsidRPr="00900722">
              <w:rPr>
                <w:rStyle w:val="Lienhypertexte"/>
                <w:noProof/>
              </w:rPr>
              <w:t>9.2.1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</w:rPr>
              <w:t>Composants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397" w:history="1">
            <w:r w:rsidRPr="00900722">
              <w:rPr>
                <w:rStyle w:val="Lienhypertexte"/>
                <w:noProof/>
                <w:lang w:bidi="fr-FR"/>
              </w:rPr>
              <w:t>9.3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OktaAuthApiToApi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3"/>
            <w:tabs>
              <w:tab w:val="left" w:pos="1320"/>
              <w:tab w:val="right" w:leader="dot" w:pos="9060"/>
            </w:tabs>
            <w:rPr>
              <w:rFonts w:cstheme="minorBidi"/>
              <w:noProof/>
            </w:rPr>
          </w:pPr>
          <w:hyperlink w:anchor="_Toc234423398" w:history="1">
            <w:r w:rsidRPr="00900722">
              <w:rPr>
                <w:rStyle w:val="Lienhypertexte"/>
                <w:noProof/>
              </w:rPr>
              <w:t>9.3.1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</w:rPr>
              <w:t>Composants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660"/>
              <w:tab w:val="right" w:leader="dot" w:pos="9060"/>
            </w:tabs>
            <w:rPr>
              <w:rFonts w:cstheme="minorBidi"/>
              <w:noProof/>
            </w:rPr>
          </w:pPr>
          <w:hyperlink w:anchor="_Toc234423399" w:history="1">
            <w:r w:rsidRPr="00900722">
              <w:rPr>
                <w:rStyle w:val="Lienhypertexte"/>
                <w:noProof/>
                <w:lang w:bidi="fr-FR"/>
              </w:rPr>
              <w:t>10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Configuration des projets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0" w:history="1">
            <w:r w:rsidRPr="00900722">
              <w:rPr>
                <w:rStyle w:val="Lienhypertexte"/>
                <w:noProof/>
                <w:lang w:bidi="fr-FR"/>
              </w:rPr>
              <w:t>10.1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OktaAuthApi -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1" w:history="1">
            <w:r w:rsidRPr="00900722">
              <w:rPr>
                <w:rStyle w:val="Lienhypertexte"/>
                <w:noProof/>
                <w:lang w:bidi="fr-FR"/>
              </w:rPr>
              <w:t>10.2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OktaAuthApiToApi - appsettings.json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2" w:history="1">
            <w:r w:rsidRPr="00900722">
              <w:rPr>
                <w:rStyle w:val="Lienhypertexte"/>
                <w:noProof/>
                <w:lang w:bidi="fr-FR"/>
              </w:rPr>
              <w:t>10.3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OktaAuthWPF - AuthService.cs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1"/>
            <w:tabs>
              <w:tab w:val="left" w:pos="660"/>
              <w:tab w:val="right" w:leader="dot" w:pos="9060"/>
            </w:tabs>
            <w:rPr>
              <w:rFonts w:cstheme="minorBidi"/>
              <w:noProof/>
            </w:rPr>
          </w:pPr>
          <w:hyperlink w:anchor="_Toc234423403" w:history="1">
            <w:r w:rsidRPr="00900722">
              <w:rPr>
                <w:rStyle w:val="Lienhypertexte"/>
                <w:noProof/>
                <w:lang w:bidi="fr-FR"/>
              </w:rPr>
              <w:t>11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Démarrage et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4" w:history="1">
            <w:r w:rsidRPr="00900722">
              <w:rPr>
                <w:rStyle w:val="Lienhypertexte"/>
                <w:noProof/>
                <w:lang w:bidi="fr-FR"/>
              </w:rPr>
              <w:t>11.1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Lancer les 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5" w:history="1">
            <w:r w:rsidRPr="00900722">
              <w:rPr>
                <w:rStyle w:val="Lienhypertexte"/>
                <w:noProof/>
                <w:lang w:bidi="fr-FR"/>
              </w:rPr>
              <w:t>11.2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Tester OktaAuthWPF (flux PKCE)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6" w:history="1">
            <w:r w:rsidRPr="00900722">
              <w:rPr>
                <w:rStyle w:val="Lienhypertexte"/>
                <w:noProof/>
                <w:lang w:bidi="fr-FR"/>
              </w:rPr>
              <w:t>11.3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Tester OktaAuthApiToApi (flux Client Credentials)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2D58" w:rsidRDefault="00FE2D58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</w:rPr>
          </w:pPr>
          <w:hyperlink w:anchor="_Toc234423407" w:history="1">
            <w:r w:rsidRPr="00900722">
              <w:rPr>
                <w:rStyle w:val="Lienhypertexte"/>
                <w:noProof/>
                <w:lang w:bidi="fr-FR"/>
              </w:rPr>
              <w:t>11.4</w:t>
            </w:r>
            <w:r>
              <w:rPr>
                <w:rFonts w:cstheme="minorBidi"/>
                <w:noProof/>
              </w:rPr>
              <w:tab/>
            </w:r>
            <w:r w:rsidRPr="00900722">
              <w:rPr>
                <w:rStyle w:val="Lienhypertexte"/>
                <w:noProof/>
                <w:lang w:bidi="fr-FR"/>
              </w:rPr>
              <w:t>Dépannage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7FD9" w:rsidRDefault="005C7FD9">
          <w:r>
            <w:rPr>
              <w:b/>
              <w:bCs/>
            </w:rPr>
            <w:fldChar w:fldCharType="end"/>
          </w:r>
        </w:p>
      </w:sdtContent>
    </w:sdt>
    <w:p w:rsidR="005C7FD9" w:rsidRDefault="005C7FD9">
      <w:pPr>
        <w:rPr>
          <w:rFonts w:cstheme="minorHAnsi"/>
        </w:rPr>
      </w:pPr>
      <w:r>
        <w:rPr>
          <w:rFonts w:cstheme="minorHAnsi"/>
        </w:rPr>
        <w:br w:type="page"/>
      </w:r>
    </w:p>
    <w:p w:rsidR="00DB524C" w:rsidRDefault="00D84546">
      <w:pPr>
        <w:pStyle w:val="Titre1"/>
      </w:pPr>
      <w:bookmarkStart w:id="0" w:name="_Toc234423370"/>
      <w:r>
        <w:lastRenderedPageBreak/>
        <w:t>Introduction</w:t>
      </w:r>
      <w:bookmarkEnd w:id="0"/>
    </w:p>
    <w:p w:rsidR="00DB524C" w:rsidRDefault="00D84546">
      <w:r>
        <w:t>OktaAuth est un projet de démonstration .NET 8 illustrant l'intégration de l'authentification Okta dans différents types d'applications. Il couvre trois flux d'authentification distincts : PKCE pour les applications desktop, Client Credentials avec assertion JWT pour les communications machine-to-machine, et la validation JWT dans une API REST protégée.</w:t>
      </w:r>
    </w:p>
    <w:p w:rsidR="00DB524C" w:rsidRDefault="00D84546">
      <w:pPr>
        <w:pStyle w:val="Titre2"/>
      </w:pPr>
      <w:bookmarkStart w:id="1" w:name="_Toc234423371"/>
      <w:r>
        <w:t>Composants du projet</w:t>
      </w:r>
      <w:bookmarkEnd w:id="1"/>
    </w:p>
    <w:p w:rsidR="00DB524C" w:rsidRDefault="00D84546">
      <w:pPr>
        <w:pStyle w:val="Paragraphedeliste"/>
        <w:numPr>
          <w:ilvl w:val="0"/>
          <w:numId w:val="1"/>
        </w:numPr>
      </w:pPr>
      <w:r>
        <w:t>OktaAuthApi (port 5000) : API REST ASP.NET Core protégée par JWT Bearer token Okta. Valide l'issuer, l'audience, l'algorithme RS256, et filtre les client_id (cid) via une liste blanche dans appsettings.json.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OktaAuthWPF : Application desktop WPF avec flux PKCE (Authorization Code + PKCE). Utilise Duende.IdentityModel.OidcClient, stocke le refresh_token dans Windows Credential Manager et effectue un refresh silencieux au démarrage.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OktaAuthApiToApi (port 5001) : API REST qui appelle OktaAuthApi via Client Credentials Flow avec assertion JWT signée par clé privée RSA (private_key_jwt).</w:t>
      </w:r>
    </w:p>
    <w:p w:rsidR="00DB524C" w:rsidRDefault="00D84546">
      <w:pPr>
        <w:pStyle w:val="Titre1"/>
      </w:pPr>
      <w:bookmarkStart w:id="2" w:name="_Toc234423372"/>
      <w:r>
        <w:t>Architecture et flux d'authentification</w:t>
      </w:r>
      <w:bookmarkEnd w:id="2"/>
    </w:p>
    <w:p w:rsidR="00DB524C" w:rsidRDefault="00D84546">
      <w:pPr>
        <w:pStyle w:val="Titre2"/>
      </w:pPr>
      <w:bookmarkStart w:id="3" w:name="_Toc234423373"/>
      <w:r>
        <w:t>Flux WPF → Okta (PKCE - Authorization Code + PKCE Flow)</w:t>
      </w:r>
      <w:bookmarkEnd w:id="3"/>
    </w:p>
    <w:p w:rsidR="00DB524C" w:rsidRDefault="00D84546">
      <w:r>
        <w:t>Le flux PKCE (Proof Key for Code Exchange) est conçu pour les applications publiques (sans secret client) telles que les applications desktop et mobile. OktaAuthWPF l'implémente de la façon suivante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L'utilisateur clique sur 'Se connecter' dans OktaAuthWPF.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L'application génère un code_verifier aléatoire et calcule le code_challenge correspondant (SHA-256 encodé Base64Url).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SystemBrowser ouvre le navigateur système sur la page de connexion Okta, en passant le code_challenge.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Après authentification réussie, Okta redirige vers http://127.0.0.1:7890/callback avec un authorization code temporaire.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OktaAuthWPF échange le code + code_verifier contre un access_token, un id_token et un refresh_token.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Le refresh_token est stocké de manière sécurisée dans Windows Credential Manager (advapi32.dll - CredWrite).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Au prochain démarrage, TryRefreshAsync tente un refresh silencieux. En cas d'échec, un login interactif est lancé.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ApiClientService gère les requêtes HTTP vers OktaAuthApi avec retry automatique en cas de 401 (token expiré).</w:t>
      </w:r>
    </w:p>
    <w:p w:rsidR="00207525" w:rsidRDefault="00207525" w:rsidP="00207525">
      <w:pPr>
        <w:pStyle w:val="Paragraphedeliste"/>
      </w:pPr>
    </w:p>
    <w:p w:rsidR="00DB524C" w:rsidRDefault="00D84546">
      <w:pPr>
        <w:pStyle w:val="Titre2"/>
      </w:pPr>
      <w:bookmarkStart w:id="4" w:name="_Toc234423374"/>
      <w:r>
        <w:t>Flux API → Okta (Client Credentials + Private Key JWT)</w:t>
      </w:r>
      <w:bookmarkEnd w:id="4"/>
    </w:p>
    <w:p w:rsidR="00DB524C" w:rsidRDefault="00D84546">
      <w:r>
        <w:t>Le flux Client Credentials avec assertion JWT (private_key_jwt) est utilisé pour les communications machine-to-machine dans OktaAuthApiToApi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ClientCredentialsTokenService génère un JWT signé avec la clé privée RSA (RS256). Ce JWT sert de client_assertion.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lastRenderedPageBreak/>
        <w:t>Le JWT est envoyé au token endpoint Okta (POST /oauth2/v1/token) avec grant_type=client_credentials et client_assertion_type=urn:ietf:params:oauth:client-assertion-type:jwt-bearer.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Okta valide la signature du JWT via la clé publique enregistrée pour l'application, puis retourne un access_token.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OktaAuthApiToApi utilise cet access_token (Bearer) pour appeler les endpoints protégés de OktaAuthApi.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Le token est mis en cache en mémoire avec un slack de 60 secondes avant expiration pour optimiser les performances.</w:t>
      </w:r>
    </w:p>
    <w:p w:rsidR="00DB524C" w:rsidRDefault="00D84546">
      <w:pPr>
        <w:pStyle w:val="Titre1"/>
      </w:pPr>
      <w:bookmarkStart w:id="5" w:name="_Toc234423375"/>
      <w:r>
        <w:t>Prérequis</w:t>
      </w:r>
      <w:bookmarkEnd w:id="5"/>
    </w:p>
    <w:p w:rsidR="00DB524C" w:rsidRDefault="00D84546">
      <w:pPr>
        <w:pStyle w:val="Paragraphedeliste"/>
        <w:numPr>
          <w:ilvl w:val="0"/>
          <w:numId w:val="1"/>
        </w:numPr>
      </w:pPr>
      <w:r>
        <w:t>.NET 8 SDK  -  https://dotnet.microsoft.com/download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Visual Studio 2022 (17.8+) avec les workloads : ASP.NET et développement web, Développement .NET Desktop</w:t>
      </w:r>
    </w:p>
    <w:p w:rsidR="00DB524C" w:rsidRDefault="00D84546" w:rsidP="00207525">
      <w:pPr>
        <w:pStyle w:val="Paragraphedeliste"/>
        <w:numPr>
          <w:ilvl w:val="0"/>
          <w:numId w:val="1"/>
        </w:numPr>
      </w:pPr>
      <w:r>
        <w:t>Compte Okta Developer gratuit  -  https://developer.okta.com/signup/</w:t>
      </w:r>
    </w:p>
    <w:p w:rsidR="00207525" w:rsidRDefault="00207525" w:rsidP="00207525">
      <w:pPr>
        <w:pStyle w:val="Paragraphedeliste"/>
      </w:pPr>
    </w:p>
    <w:p w:rsidR="00DB524C" w:rsidRDefault="00D84546">
      <w:pPr>
        <w:pStyle w:val="Titre1"/>
      </w:pPr>
      <w:bookmarkStart w:id="6" w:name="_Toc234423376"/>
      <w:r>
        <w:t>Mise en place du compte Okta</w:t>
      </w:r>
      <w:bookmarkEnd w:id="6"/>
    </w:p>
    <w:p w:rsidR="00DB524C" w:rsidRDefault="00D84546">
      <w:r>
        <w:t>Créer un compte développeur gratuit sur https://developer.okta.com/signup/</w:t>
      </w:r>
    </w:p>
    <w:p w:rsidR="00DB524C" w:rsidRDefault="00D84546">
      <w:r>
        <w:t>Une fois le compte activé, vous accédez à la console d'administration Okta (Okta Admin Console). Votre domaine sera du type : https://[votre-org].okta.com (ex: https://integrator-7886904.okta.com).</w:t>
      </w:r>
    </w:p>
    <w:p w:rsidR="00DB524C" w:rsidRDefault="00D84546">
      <w:r>
        <w:t>Le plan Developer gratuit permet de créer des applications OIDC (WPF PKCE) et API Services (Client Credentials). La création d'un serveur d'autorisation custom (section 6) est réservée aux plans payants.</w:t>
      </w:r>
    </w:p>
    <w:p w:rsidR="00DB524C" w:rsidRDefault="00D84546">
      <w:pPr>
        <w:pStyle w:val="Titre1"/>
      </w:pPr>
      <w:bookmarkStart w:id="7" w:name="_Toc234423377"/>
      <w:r>
        <w:t>Configuration Okta - Application Desktop (PKCE)</w:t>
      </w:r>
      <w:bookmarkEnd w:id="7"/>
    </w:p>
    <w:p w:rsidR="00DB524C" w:rsidRDefault="00D84546">
      <w:pPr>
        <w:pStyle w:val="Titre2"/>
      </w:pPr>
      <w:bookmarkStart w:id="8" w:name="_Toc234423378"/>
      <w:r>
        <w:t>Créer une intégration d'application</w:t>
      </w:r>
      <w:bookmarkEnd w:id="8"/>
    </w:p>
    <w:p w:rsidR="00DB524C" w:rsidRDefault="00D84546">
      <w:r>
        <w:t>Dans la console Okta Admin, naviguer vers Applications &gt; Applications, puis cliquer sur le bouton 'Créer une intégration d'application' (Create App Integration).</w:t>
      </w:r>
    </w:p>
    <w:p w:rsidR="00CC44FF" w:rsidRDefault="002D536D" w:rsidP="00CC44FF">
      <w:r w:rsidRPr="002D536D">
        <w:rPr>
          <w:noProof/>
        </w:rPr>
        <w:drawing>
          <wp:inline distT="0" distB="0" distL="0" distR="0" wp14:anchorId="484148BF" wp14:editId="27AFDE29">
            <wp:extent cx="5759450" cy="246380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2"/>
      </w:pPr>
      <w:bookmarkStart w:id="9" w:name="_Toc234423379"/>
      <w:r>
        <w:lastRenderedPageBreak/>
        <w:t>Sélectionner OIDC + Native Application</w:t>
      </w:r>
      <w:bookmarkEnd w:id="9"/>
    </w:p>
    <w:p w:rsidR="00DB524C" w:rsidRDefault="00D84546">
      <w:r>
        <w:t>Dans la boîte de dialogue 'Create a new app integration', sélectionner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Méthode de connexion (Sign-in method) : OIDC - OpenID Connect</w:t>
      </w:r>
    </w:p>
    <w:p w:rsidR="00BF295E" w:rsidRDefault="00D84546" w:rsidP="00CC44FF">
      <w:pPr>
        <w:pStyle w:val="Paragraphedeliste"/>
        <w:numPr>
          <w:ilvl w:val="0"/>
          <w:numId w:val="1"/>
        </w:numPr>
      </w:pPr>
      <w:r>
        <w:t>Type d'application (Application type) : Application native (Native Application)</w:t>
      </w:r>
    </w:p>
    <w:p w:rsidR="00CC44FF" w:rsidRDefault="00CC44FF" w:rsidP="005C7FD9">
      <w:pPr>
        <w:ind w:left="360"/>
      </w:pPr>
      <w:r w:rsidRPr="00CC44FF">
        <w:rPr>
          <w:noProof/>
        </w:rPr>
        <w:drawing>
          <wp:inline distT="0" distB="0" distL="0" distR="0" wp14:anchorId="52C52E4E" wp14:editId="0196993E">
            <wp:extent cx="4632960" cy="4027151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253" cy="40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2"/>
      </w:pPr>
      <w:bookmarkStart w:id="10" w:name="_Toc234423380"/>
      <w:r>
        <w:t>Configurer PKCE et la méthode d'authentification client</w:t>
      </w:r>
      <w:bookmarkEnd w:id="10"/>
    </w:p>
    <w:p w:rsidR="00DB524C" w:rsidRDefault="00D84546">
      <w:r>
        <w:t>Dans l'onglet Général (General) de l'application créée, configurer l'authentification client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Authentification client (Client authentication) : Aucun (None)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Cocher 'Exiger PKCE comme méthode de vérification de code supplémentaire' (Require PKCE as additional verification)</w:t>
      </w:r>
    </w:p>
    <w:p w:rsidR="00DB524C" w:rsidRDefault="00D84546">
      <w:r>
        <w:t>Ces paramètres correspondent à la configuration de OktaAuthWPF qui utilise le flux PKCE sans secret client.</w:t>
      </w:r>
    </w:p>
    <w:p w:rsidR="00CC44FF" w:rsidRDefault="000F22E8" w:rsidP="00CC44FF">
      <w:r w:rsidRPr="000F22E8">
        <w:rPr>
          <w:noProof/>
        </w:rPr>
        <w:lastRenderedPageBreak/>
        <w:drawing>
          <wp:inline distT="0" distB="0" distL="0" distR="0" wp14:anchorId="45E0D41E" wp14:editId="7C6F6F9B">
            <wp:extent cx="5759450" cy="71145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11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2"/>
      </w:pPr>
      <w:bookmarkStart w:id="11" w:name="_Toc234423381"/>
      <w:r>
        <w:t>Configurer le Refresh Token (Jeton d'actualisation)</w:t>
      </w:r>
      <w:bookmarkEnd w:id="11"/>
    </w:p>
    <w:p w:rsidR="00DB524C" w:rsidRDefault="00D84546">
      <w:r>
        <w:t>Dans la section 'Jeton d'actualisation' (Refresh Token), configurer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Sélectionner 'Rotation des jetons après chaque utilisation' (Rotate token after every use)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Fenêtre de grâce (Grace period) : 30 secondes  -  permet de gérer les conditions de course lors du refresh</w:t>
      </w:r>
    </w:p>
    <w:p w:rsidR="00DB524C" w:rsidRDefault="00D84546">
      <w:r>
        <w:lastRenderedPageBreak/>
        <w:t>La rotation des tokens améliore la sécurité : chaque refresh retourne un nouveau refresh_token, invalidant l'ancien. La fenêtre de grâce évite les problèmes si deux requêtes utilisent le même token simultanément.</w:t>
      </w:r>
    </w:p>
    <w:p w:rsidR="00FE2D58" w:rsidRDefault="000F22E8" w:rsidP="00CC44FF">
      <w:r w:rsidRPr="000F22E8">
        <w:rPr>
          <w:noProof/>
        </w:rPr>
        <w:drawing>
          <wp:inline distT="0" distB="0" distL="0" distR="0" wp14:anchorId="2AA453B3" wp14:editId="24DFD111">
            <wp:extent cx="5687219" cy="7154273"/>
            <wp:effectExtent l="0" t="0" r="8890" b="889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58" w:rsidRDefault="00FE2D58">
      <w:r>
        <w:br w:type="page"/>
      </w:r>
    </w:p>
    <w:p w:rsidR="00DB524C" w:rsidRDefault="00D84546">
      <w:pPr>
        <w:pStyle w:val="Titre2"/>
      </w:pPr>
      <w:bookmarkStart w:id="12" w:name="_Toc234423382"/>
      <w:r>
        <w:lastRenderedPageBreak/>
        <w:t>URI de redirection (Redirect URI)</w:t>
      </w:r>
      <w:bookmarkEnd w:id="12"/>
    </w:p>
    <w:p w:rsidR="00DB524C" w:rsidRDefault="00D84546">
      <w:r>
        <w:t>Configurer l'URI de redirection vers laquelle Okta renverra le code d'autorisation après connexion réussie. Dans OktaAuthWPF, SystemBrowser écoute sur cette adresse locale via HttpListener.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URI de redirection de connexion : http://127.0.0.1:7890/callback</w:t>
      </w:r>
    </w:p>
    <w:p w:rsidR="00FE2D58" w:rsidRDefault="000F22E8" w:rsidP="00CC44FF">
      <w:r w:rsidRPr="000F22E8">
        <w:rPr>
          <w:noProof/>
        </w:rPr>
        <w:drawing>
          <wp:inline distT="0" distB="0" distL="0" distR="0" wp14:anchorId="7D9A93C3" wp14:editId="656AB834">
            <wp:extent cx="5759450" cy="4550410"/>
            <wp:effectExtent l="0" t="0" r="0" b="254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58" w:rsidRDefault="00FE2D58">
      <w:r>
        <w:br w:type="page"/>
      </w:r>
    </w:p>
    <w:p w:rsidR="00DB524C" w:rsidRDefault="00D84546">
      <w:pPr>
        <w:pStyle w:val="Titre2"/>
      </w:pPr>
      <w:bookmarkStart w:id="13" w:name="_Toc234423383"/>
      <w:r>
        <w:lastRenderedPageBreak/>
        <w:t>Affecter des utilisateurs</w:t>
      </w:r>
      <w:bookmarkEnd w:id="13"/>
    </w:p>
    <w:p w:rsidR="00DB524C" w:rsidRDefault="00D84546">
      <w:r>
        <w:t>Dans l'onglet Affectations (Assignments), ajouter les utilisateurs ou groupes autorisés à se connecter via OktaAuthWPF. Seuls les utilisateurs affectés pourront s'authentifier.</w:t>
      </w:r>
    </w:p>
    <w:p w:rsidR="00CC44FF" w:rsidRDefault="000F22E8" w:rsidP="00CC44FF">
      <w:r w:rsidRPr="000F22E8">
        <w:rPr>
          <w:noProof/>
        </w:rPr>
        <w:drawing>
          <wp:inline distT="0" distB="0" distL="0" distR="0" wp14:anchorId="41183A63" wp14:editId="24267BE8">
            <wp:extent cx="5759450" cy="4359275"/>
            <wp:effectExtent l="0" t="0" r="0" b="317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1"/>
      </w:pPr>
      <w:bookmarkStart w:id="14" w:name="_Toc234423384"/>
      <w:r>
        <w:t>Serveur d'autorisation custom (optionnel - plan payant)</w:t>
      </w:r>
      <w:bookmarkEnd w:id="14"/>
    </w:p>
    <w:p w:rsidR="00DB524C" w:rsidRDefault="00D84546">
      <w:r>
        <w:t>La création d'un serveur d'autorisation personnalisé est une fonctionnalité des plans payants Okta. Sur le plan Developer gratuit, le serveur 'default' est disponible avec l'audience 'api://default'.</w:t>
      </w:r>
    </w:p>
    <w:p w:rsidR="00DB524C" w:rsidRDefault="00D84546">
      <w:r>
        <w:t>Note importante sur l'audience : la valeur du champ 'Audience' dans appsettings.json de OktaAuthApi doit correspondre exactement à l'audience du serveur d'autorisation utilisé. Exemple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Serveur default : Audience = 'api://default'</w:t>
      </w:r>
    </w:p>
    <w:p w:rsidR="00FE2D58" w:rsidRDefault="00D84546">
      <w:pPr>
        <w:pStyle w:val="Paragraphedeliste"/>
        <w:numPr>
          <w:ilvl w:val="0"/>
          <w:numId w:val="1"/>
        </w:numPr>
      </w:pPr>
      <w:r>
        <w:t>Serveur custom 'OktaAuth' : Audience = valeur configurée (ex: 'https://integrator-7886904.okta.com')</w:t>
      </w:r>
    </w:p>
    <w:p w:rsidR="00FE2D58" w:rsidRDefault="00FE2D58">
      <w:r>
        <w:br w:type="page"/>
      </w:r>
    </w:p>
    <w:p w:rsidR="00DB524C" w:rsidRDefault="00D84546">
      <w:pPr>
        <w:pStyle w:val="Titre2"/>
      </w:pPr>
      <w:bookmarkStart w:id="15" w:name="_Toc234423385"/>
      <w:r>
        <w:lastRenderedPageBreak/>
        <w:t>Liste des serveurs d'autorisation</w:t>
      </w:r>
      <w:bookmarkEnd w:id="15"/>
    </w:p>
    <w:p w:rsidR="00DB524C" w:rsidRDefault="00D84546">
      <w:r>
        <w:t>Dans Sécurité &gt; API (Security &gt; API), la liste des serveurs d'autorisation disponibles est affichée. Vous pouvez y créer un nouveau serveur ou utiliser le serveur 'default' existant.</w:t>
      </w:r>
    </w:p>
    <w:p w:rsidR="00CC44FF" w:rsidRDefault="000F22E8" w:rsidP="00CC44FF">
      <w:r w:rsidRPr="000F22E8">
        <w:rPr>
          <w:noProof/>
        </w:rPr>
        <w:drawing>
          <wp:inline distT="0" distB="0" distL="0" distR="0" wp14:anchorId="5F78423E" wp14:editId="4D1F758F">
            <wp:extent cx="5014128" cy="2576167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248" cy="25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2"/>
      </w:pPr>
      <w:bookmarkStart w:id="16" w:name="_Toc234423386"/>
      <w:r>
        <w:t>Paramètres du serveur et audience</w:t>
      </w:r>
      <w:bookmarkEnd w:id="16"/>
    </w:p>
    <w:p w:rsidR="00DB524C" w:rsidRDefault="00D84546">
      <w:r>
        <w:t>Dans l'onglet Paramètres (Settings) du serveur d'autorisation choisi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Configurer l'Audience selon votre environnement (ex: 127.0.0.1 ou https://integrator-7886904.okta.com)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Copier cette valeur dans appsettings.json de OktaAuthApi sous la clé 'Audience'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L'Issuer du serveur sera utilisé comme valeur de la clé 'Authority' dans appsettings.json</w:t>
      </w:r>
    </w:p>
    <w:p w:rsidR="00CC44FF" w:rsidRDefault="000F22E8" w:rsidP="00CC44FF">
      <w:r w:rsidRPr="000F22E8">
        <w:rPr>
          <w:noProof/>
        </w:rPr>
        <w:lastRenderedPageBreak/>
        <w:drawing>
          <wp:inline distT="0" distB="0" distL="0" distR="0" wp14:anchorId="725835F0" wp14:editId="4D4DC54C">
            <wp:extent cx="5759450" cy="3554095"/>
            <wp:effectExtent l="0" t="0" r="0" b="825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4FF">
        <w:br/>
      </w:r>
      <w:r w:rsidRPr="000F22E8">
        <w:rPr>
          <w:noProof/>
        </w:rPr>
        <w:drawing>
          <wp:inline distT="0" distB="0" distL="0" distR="0" wp14:anchorId="6D440461" wp14:editId="17D8742B">
            <wp:extent cx="5759450" cy="4654550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5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D58" w:rsidRDefault="00FE2D58" w:rsidP="00CC44FF">
      <w:bookmarkStart w:id="17" w:name="_GoBack"/>
      <w:bookmarkEnd w:id="17"/>
    </w:p>
    <w:p w:rsidR="00DB524C" w:rsidRDefault="00D84546">
      <w:pPr>
        <w:pStyle w:val="Titre2"/>
      </w:pPr>
      <w:bookmarkStart w:id="18" w:name="_Toc234423387"/>
      <w:r>
        <w:lastRenderedPageBreak/>
        <w:t>Politiques d'accès et règles</w:t>
      </w:r>
      <w:bookmarkEnd w:id="18"/>
    </w:p>
    <w:p w:rsidR="00DB524C" w:rsidRDefault="00D84546">
      <w:r>
        <w:t>Configurer les politiques d'accès (Access Policies) pour autoriser les différents flux OAuth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Activer les grant types : Client Credentials et Authorization Code (avec PKCE)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Durée de l'Access Token : 5 minutes (recommandé en production)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Durée du Refresh Token : 20 minutes</w:t>
      </w:r>
    </w:p>
    <w:p w:rsidR="00CC44FF" w:rsidRDefault="00CC44FF" w:rsidP="00CC44FF">
      <w:r w:rsidRPr="00CC44FF">
        <w:rPr>
          <w:noProof/>
        </w:rPr>
        <w:drawing>
          <wp:inline distT="0" distB="0" distL="0" distR="0" wp14:anchorId="1D41C7A6" wp14:editId="0D86CC95">
            <wp:extent cx="5449060" cy="720190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1"/>
      </w:pPr>
      <w:bookmarkStart w:id="19" w:name="_Toc234423388"/>
      <w:r>
        <w:lastRenderedPageBreak/>
        <w:t>Vérification et aperçu du token</w:t>
      </w:r>
      <w:bookmarkEnd w:id="19"/>
    </w:p>
    <w:p w:rsidR="00DB524C" w:rsidRDefault="00D84546">
      <w:r>
        <w:t>L'onglet 'Aperçu du jeton' (Token Preview) dans le serveur d'autorisation permet de simuler et vérifier la structure du token JWT généré par Okta avant de l'utiliser dans vos applications.</w:t>
      </w:r>
    </w:p>
    <w:p w:rsidR="00DB524C" w:rsidRDefault="00D84546">
      <w:r>
        <w:t>Attention : Si l'audience (claim 'aud') du token JWT ne correspond pas à la valeur configurée dans appsettings.json de OktaAuthApi, la validation JWT échouera avec une erreur 401 Unauthorized. Utilisez cet outil pour diagnostiquer les problèmes d'audience.</w:t>
      </w:r>
    </w:p>
    <w:p w:rsidR="00CC44FF" w:rsidRDefault="00CC44FF" w:rsidP="00CC44FF">
      <w:r w:rsidRPr="00CC44FF">
        <w:rPr>
          <w:noProof/>
        </w:rPr>
        <w:drawing>
          <wp:inline distT="0" distB="0" distL="0" distR="0" wp14:anchorId="389AF8A7" wp14:editId="17DBB1C5">
            <wp:extent cx="5759450" cy="560641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60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1"/>
      </w:pPr>
      <w:bookmarkStart w:id="20" w:name="_Toc234423389"/>
      <w:r>
        <w:t>Configuration Okta - Application API Services (Client Credentials)</w:t>
      </w:r>
      <w:bookmarkEnd w:id="20"/>
    </w:p>
    <w:p w:rsidR="00DB524C" w:rsidRDefault="00D84546">
      <w:pPr>
        <w:pStyle w:val="Titre2"/>
      </w:pPr>
      <w:bookmarkStart w:id="21" w:name="_Toc234423390"/>
      <w:r>
        <w:t>Créer une API Services application</w:t>
      </w:r>
      <w:bookmarkEnd w:id="21"/>
    </w:p>
    <w:p w:rsidR="00DB524C" w:rsidRDefault="00D84546">
      <w:r>
        <w:t>Pour OktaAuthApiToApi, créer une application de type 'API Services' dans la console Okta. Cette application est dédiée aux communications machine-to-machine (M2M) sans intervention utilisateur.</w:t>
      </w:r>
    </w:p>
    <w:p w:rsidR="00DB524C" w:rsidRDefault="00D84546">
      <w:r>
        <w:t>Dans l'onglet Général, configurer la méthode d'authentification client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lastRenderedPageBreak/>
        <w:t>Méthode d'authentification client : Clé publique / Clé privée (Public key / Private key)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Ajouter la clé publique RSA générée pour l'application OktaAuthApiToApi</w:t>
      </w:r>
    </w:p>
    <w:p w:rsidR="0070708D" w:rsidRDefault="0070708D" w:rsidP="0070708D">
      <w:pPr>
        <w:pStyle w:val="Paragraphedeliste"/>
        <w:numPr>
          <w:ilvl w:val="1"/>
          <w:numId w:val="1"/>
        </w:numPr>
      </w:pPr>
      <w:r>
        <w:t>Okta propose de générer la clé au moment de la création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Conserver la clé privée dans la configuration de l'application (PrivateKeyPem dans appsettings.json)</w:t>
      </w:r>
    </w:p>
    <w:p w:rsidR="000E3053" w:rsidRDefault="000E758D" w:rsidP="00CC44FF">
      <w:r w:rsidRPr="000E758D">
        <w:rPr>
          <w:noProof/>
        </w:rPr>
        <w:drawing>
          <wp:inline distT="0" distB="0" distL="0" distR="0" wp14:anchorId="3B5D7313" wp14:editId="7755579B">
            <wp:extent cx="5759450" cy="7656830"/>
            <wp:effectExtent l="0" t="0" r="0" b="127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24C" w:rsidRDefault="00D84546">
      <w:pPr>
        <w:pStyle w:val="Titre2"/>
      </w:pPr>
      <w:bookmarkStart w:id="22" w:name="_Toc234423391"/>
      <w:r>
        <w:lastRenderedPageBreak/>
        <w:t>Portées de l'API Okta et scopes accordés</w:t>
      </w:r>
      <w:bookmarkEnd w:id="22"/>
    </w:p>
    <w:p w:rsidR="00DB524C" w:rsidRDefault="00D84546">
      <w:r>
        <w:t>Dans l'onglet 'Portées de l'API Okta' (Okta API Scopes), accorder les permissions nécessaires. Pour OktaAuthApiToApi qui doit accéder aux données utilisateurs Okta, accorder le scope 'okta.users.read'.</w:t>
      </w:r>
    </w:p>
    <w:p w:rsidR="00C0653A" w:rsidRDefault="00C0653A">
      <w:r>
        <w:t>Attention au moins une est nécéssaire.</w:t>
      </w:r>
    </w:p>
    <w:p w:rsidR="00C0653A" w:rsidRDefault="000E758D" w:rsidP="00CC44FF">
      <w:r w:rsidRPr="000E758D">
        <w:rPr>
          <w:noProof/>
        </w:rPr>
        <w:drawing>
          <wp:inline distT="0" distB="0" distL="0" distR="0" wp14:anchorId="267786EC" wp14:editId="0BBD1670">
            <wp:extent cx="5439534" cy="3658111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758D">
        <w:rPr>
          <w:noProof/>
        </w:rPr>
        <w:drawing>
          <wp:inline distT="0" distB="0" distL="0" distR="0" wp14:anchorId="0644AD0F" wp14:editId="5C11FF0B">
            <wp:extent cx="5459381" cy="845820"/>
            <wp:effectExtent l="0" t="0" r="825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8834" cy="8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53A" w:rsidRDefault="00C0653A" w:rsidP="00CC44FF"/>
    <w:p w:rsidR="000E758D" w:rsidRDefault="00C0653A" w:rsidP="00CC44FF">
      <w:r>
        <w:t>Ensuite il faut rajouter le scope dans la config</w:t>
      </w:r>
      <w:r w:rsidRPr="00C0653A">
        <w:t xml:space="preserve"> </w:t>
      </w:r>
      <w:r>
        <w:t>OktaAuthApiToApi</w:t>
      </w:r>
      <w:r>
        <w:t xml:space="preserve"> : </w:t>
      </w:r>
      <w:r w:rsidR="000E758D" w:rsidRPr="000E758D">
        <w:rPr>
          <w:noProof/>
        </w:rPr>
        <w:drawing>
          <wp:inline distT="0" distB="0" distL="0" distR="0" wp14:anchorId="7C0FB3B2" wp14:editId="651945BE">
            <wp:extent cx="1705213" cy="171474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05E" w:rsidRPr="0001379F" w:rsidRDefault="00D3705E" w:rsidP="00CC44FF"/>
    <w:p w:rsidR="00DB524C" w:rsidRDefault="00D84546">
      <w:pPr>
        <w:pStyle w:val="Titre1"/>
      </w:pPr>
      <w:bookmarkStart w:id="23" w:name="_Toc234423392"/>
      <w:r>
        <w:t>Description des projets .NET</w:t>
      </w:r>
      <w:bookmarkEnd w:id="23"/>
    </w:p>
    <w:p w:rsidR="00DB524C" w:rsidRDefault="00D84546">
      <w:pPr>
        <w:pStyle w:val="Titre2"/>
      </w:pPr>
      <w:bookmarkStart w:id="24" w:name="_Toc234423393"/>
      <w:r>
        <w:t>OktaAuthApi</w:t>
      </w:r>
      <w:bookmarkEnd w:id="24"/>
    </w:p>
    <w:p w:rsidR="00DB524C" w:rsidRDefault="00D84546">
      <w:r>
        <w:t>OktaAuthApi est une API REST ASP.NET Core (.NET 8) exposée sur le port 5000. Elle est entièrement protégée par JWT Bearer token Okta et constitue la ressource protégée du projet.</w:t>
      </w:r>
    </w:p>
    <w:p w:rsidR="00DB524C" w:rsidRDefault="00D84546">
      <w:pPr>
        <w:pStyle w:val="Titre3"/>
      </w:pPr>
      <w:bookmarkStart w:id="25" w:name="_Toc234423394"/>
      <w:r>
        <w:t>Architecture</w:t>
      </w:r>
      <w:bookmarkEnd w:id="25"/>
    </w:p>
    <w:p w:rsidR="00DB524C" w:rsidRDefault="00D84546">
      <w:pPr>
        <w:pStyle w:val="Paragraphedeliste"/>
        <w:numPr>
          <w:ilvl w:val="0"/>
          <w:numId w:val="1"/>
        </w:numPr>
      </w:pPr>
      <w:r>
        <w:t>Program.cs : Configure l'authentification JWT Bearer avec AddAuthentication().AddJwtBearer(). Les paramètres de validation (issuer, audience, algorithme RS256) sont lus depuis appsettings.json.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lastRenderedPageBreak/>
        <w:t>Validation supplémentaire du cid (client_id) : Un TokenValidationParameters.Events.OnTokenValidated vérifie que le claim 'cid' du token est présent dans la liste ClientIds de la configuration.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Endpoint exposé : GET /WeatherForecast  -  protégé par l'attribut [Authorize]. Retourne des données météo fictives.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Les clés publiques Okta sont récupérées automatiquement via la découverte OpenID Connect (JWKS endpoint) grâce à l'Authority configurée.</w:t>
      </w:r>
    </w:p>
    <w:p w:rsidR="00DB524C" w:rsidRDefault="00D84546">
      <w:pPr>
        <w:pStyle w:val="Titre2"/>
      </w:pPr>
      <w:bookmarkStart w:id="26" w:name="_Toc234423395"/>
      <w:r>
        <w:t>OktaAuthWPF</w:t>
      </w:r>
      <w:bookmarkEnd w:id="26"/>
    </w:p>
    <w:p w:rsidR="00DB524C" w:rsidRDefault="00D84546">
      <w:r>
        <w:t>OktaAuthWPF est une application desktop WPF (.NET 8) utilisant le flux PKCE pour l'authentification. Elle démontre l'intégration Okta dans un contexte d'application Windows native.</w:t>
      </w:r>
    </w:p>
    <w:p w:rsidR="00DB524C" w:rsidRDefault="00D84546">
      <w:pPr>
        <w:pStyle w:val="Titre3"/>
      </w:pPr>
      <w:bookmarkStart w:id="27" w:name="_Toc234423396"/>
      <w:r>
        <w:t>Composants principaux</w:t>
      </w:r>
      <w:bookmarkEnd w:id="27"/>
    </w:p>
    <w:p w:rsidR="00DB524C" w:rsidRDefault="00D84546">
      <w:pPr>
        <w:pStyle w:val="Paragraphedeliste"/>
        <w:numPr>
          <w:ilvl w:val="0"/>
          <w:numId w:val="1"/>
        </w:numPr>
      </w:pPr>
      <w:r>
        <w:t>AuthService : Orchestre le flux PKCE via Duende.IdentityModel.OidcClient. Expose LoginAsync() pour le login interactif et TryRefreshAsync() pour le refresh silencieux au démarrage.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SystemBrowser : Implémente IBrowser pour OidcClient. Ouvre le navigateur système via Process.Start() et écoute les callbacks OAuth sur http://127.0.0.1:7890/callback via un HttpListener local.</w:t>
      </w:r>
    </w:p>
    <w:p w:rsidR="00DB524C" w:rsidRPr="00D84546" w:rsidRDefault="00D84546">
      <w:pPr>
        <w:pStyle w:val="Paragraphedeliste"/>
        <w:numPr>
          <w:ilvl w:val="0"/>
          <w:numId w:val="1"/>
        </w:numPr>
        <w:rPr>
          <w:lang w:val="en-US"/>
        </w:rPr>
      </w:pPr>
      <w:r w:rsidRPr="00D84546">
        <w:rPr>
          <w:lang w:val="en-US"/>
        </w:rPr>
        <w:t>CredentialManager : Wrapping de l'API Windows advapi32.dll (CredWrite, CredRead, CredDelete) pour stocker et récupérer le refresh_token de manière sécurisée dans Windows Credential Manager.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ApiClientService : HttpClient wrapper qui appelle GET /WeatherForecast sur OktaAuthApi avec le token Bearer. En cas de réponse 401, effectue un refresh automatique du token et retente la requête.</w:t>
      </w:r>
    </w:p>
    <w:p w:rsidR="00DB524C" w:rsidRDefault="00D84546">
      <w:pPr>
        <w:pStyle w:val="Titre2"/>
      </w:pPr>
      <w:bookmarkStart w:id="28" w:name="_Toc234423397"/>
      <w:r>
        <w:t>OktaAuthApiToApi</w:t>
      </w:r>
      <w:bookmarkEnd w:id="28"/>
    </w:p>
    <w:p w:rsidR="00DB524C" w:rsidRDefault="00D84546">
      <w:r>
        <w:t>OktaAuthApiToApi est une API REST ASP.NET Core (.NET 8) exposée sur le port 5001. Elle agit comme un client authentifié vers OktaAuthApi en utilisant le flux Client Credentials.</w:t>
      </w:r>
    </w:p>
    <w:p w:rsidR="00DB524C" w:rsidRDefault="00D84546">
      <w:pPr>
        <w:pStyle w:val="Titre3"/>
      </w:pPr>
      <w:bookmarkStart w:id="29" w:name="_Toc234423398"/>
      <w:r>
        <w:t>Composants principaux</w:t>
      </w:r>
      <w:bookmarkEnd w:id="29"/>
    </w:p>
    <w:p w:rsidR="00DB524C" w:rsidRDefault="00D84546">
      <w:pPr>
        <w:pStyle w:val="Paragraphedeliste"/>
        <w:numPr>
          <w:ilvl w:val="0"/>
          <w:numId w:val="1"/>
        </w:numPr>
      </w:pPr>
      <w:r>
        <w:t>ClientCredentialsTokenService : Génère un JWT signé (RS256) avec la clé privée RSA configurée. Ce JWT est envoyé comme client_assertion au token endpoint Okta pour obtenir un access_token via grant_type=client_credentials.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Cache mémoire (IMemoryCache) : Le token Okta est mis en cache. La durée de cache = (expires_in - 60 secondes) pour garantir que le token est toujours valide lors de son utilisation.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Forwarding : Le endpoint GET /WeatherForecast de OktaAuthApiToApi récupère le token via ClientCredentialsTokenService et transmet la requête à http://localhost:5000/WeatherForecast avec le header Authorization: Bearer.</w:t>
      </w:r>
    </w:p>
    <w:p w:rsidR="00DB524C" w:rsidRDefault="00D84546">
      <w:pPr>
        <w:pStyle w:val="Titre1"/>
      </w:pPr>
      <w:bookmarkStart w:id="30" w:name="_Toc234423399"/>
      <w:r>
        <w:t>Configuration des projets</w:t>
      </w:r>
      <w:bookmarkEnd w:id="30"/>
    </w:p>
    <w:p w:rsidR="00DB524C" w:rsidRDefault="00D84546">
      <w:pPr>
        <w:pStyle w:val="Titre2"/>
      </w:pPr>
      <w:bookmarkStart w:id="31" w:name="_Toc234423400"/>
      <w:r>
        <w:t>OktaAuthApi - appsettings.json</w:t>
      </w:r>
      <w:bookmarkEnd w:id="31"/>
    </w:p>
    <w:p w:rsidR="00DB524C" w:rsidRDefault="00D84546">
      <w:r>
        <w:t>Configuration de la validation JWT dans OktaAuthApi. Les valeurs doivent correspondre exactement à celles de votre serveur d'autorisation Okta.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lastRenderedPageBreak/>
        <w:t>Authority : URL de base de votre organisation Okta (ou du serveur d'autorisation custom)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Audience : Audience du serveur d'autorisation  -  doit correspondre au claim 'aud' du token JWT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ClientIds : Tableau des client_id autorisés à appeler l'API (liste blanche)</w:t>
      </w:r>
    </w:p>
    <w:p w:rsidR="00DB524C" w:rsidRDefault="00DB524C"/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>"Okta": {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"Authority": "https://integrator-7886904.okta.com",</w:t>
      </w:r>
    </w:p>
    <w:p w:rsidR="00DB524C" w:rsidRDefault="00D84546">
      <w:pPr>
        <w:ind w:left="720"/>
      </w:pPr>
      <w:r w:rsidRPr="00D84546">
        <w:rPr>
          <w:rFonts w:ascii="Courier New" w:hAnsi="Courier New"/>
          <w:sz w:val="18"/>
          <w:lang w:val="en-US"/>
        </w:rPr>
        <w:t xml:space="preserve">  </w:t>
      </w:r>
      <w:r>
        <w:rPr>
          <w:rFonts w:ascii="Courier New" w:hAnsi="Courier New"/>
          <w:sz w:val="18"/>
        </w:rPr>
        <w:t>"Audience": "https://integrator-7886904.okta.com",</w:t>
      </w:r>
    </w:p>
    <w:p w:rsidR="00DB524C" w:rsidRDefault="00D84546">
      <w:pPr>
        <w:ind w:left="720"/>
      </w:pPr>
      <w:r>
        <w:rPr>
          <w:rFonts w:ascii="Courier New" w:hAnsi="Courier New"/>
          <w:sz w:val="18"/>
        </w:rPr>
        <w:t xml:space="preserve">  "ClientIds": [ "0oawa9jjudL8ghwsW697", "0oay47lb49FMTSSwn697" ]</w:t>
      </w:r>
    </w:p>
    <w:p w:rsidR="00DB524C" w:rsidRDefault="00D84546">
      <w:pPr>
        <w:ind w:left="720"/>
      </w:pPr>
      <w:r>
        <w:rPr>
          <w:rFonts w:ascii="Courier New" w:hAnsi="Courier New"/>
          <w:sz w:val="18"/>
        </w:rPr>
        <w:t>}</w:t>
      </w:r>
    </w:p>
    <w:p w:rsidR="00DB524C" w:rsidRDefault="00D84546">
      <w:pPr>
        <w:pStyle w:val="Titre2"/>
      </w:pPr>
      <w:bookmarkStart w:id="32" w:name="_Toc234423401"/>
      <w:r>
        <w:t>OktaAuthApiToApi - appsettings.json</w:t>
      </w:r>
      <w:bookmarkEnd w:id="32"/>
    </w:p>
    <w:p w:rsidR="00DB524C" w:rsidRDefault="00D84546">
      <w:r>
        <w:t>Configuration du service Client Credentials. La clé privée RSA doit correspondre à la clé publique enregistrée dans l'application Okta API Services.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TokenEndpoint : URL du token endpoint Okta (généralement /oauth2/v1/token)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ClientId : ID de l'application API Services créée dans Okta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PrivateKeyPem : Clé privée RSA au format PEM pour signer le JWT d'assertion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Scope : Scope demandé lors du Client Credentials flow (ex: okta.users.read)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ApiBaseUrl : URL de base de OktaAuthApi</w:t>
      </w:r>
    </w:p>
    <w:p w:rsidR="00DB524C" w:rsidRDefault="00DB524C"/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>"Okta": {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"TokenEndpoint": "https://integrator-7886904.okta.com/oauth2/v1/token",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"ClientId": "0oay47lb49FMTSSwn697",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"PrivateKeyPem": "-----BEGIN RSA PRIVATE KEY----- ...",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"Scope": "okta.users.read",</w:t>
      </w:r>
    </w:p>
    <w:p w:rsidR="00DB524C" w:rsidRPr="00D84546" w:rsidRDefault="00D84546">
      <w:pPr>
        <w:ind w:left="720"/>
        <w:rPr>
          <w:lang w:val="en-US"/>
        </w:rPr>
      </w:pPr>
      <w:r w:rsidRPr="00D84546">
        <w:rPr>
          <w:rFonts w:ascii="Courier New" w:hAnsi="Courier New"/>
          <w:sz w:val="18"/>
          <w:lang w:val="en-US"/>
        </w:rPr>
        <w:t xml:space="preserve">  "ApiBaseUrl": "http://localhost:5000"</w:t>
      </w:r>
    </w:p>
    <w:p w:rsidR="00DB524C" w:rsidRDefault="00D84546">
      <w:pPr>
        <w:ind w:left="720"/>
      </w:pPr>
      <w:r>
        <w:rPr>
          <w:rFonts w:ascii="Courier New" w:hAnsi="Courier New"/>
          <w:sz w:val="18"/>
        </w:rPr>
        <w:t>}</w:t>
      </w:r>
    </w:p>
    <w:p w:rsidR="00DB524C" w:rsidRDefault="00D84546">
      <w:pPr>
        <w:pStyle w:val="Titre2"/>
      </w:pPr>
      <w:bookmarkStart w:id="33" w:name="_Toc234423402"/>
      <w:r>
        <w:t>OktaAuthWPF - AuthService.cs</w:t>
      </w:r>
      <w:bookmarkEnd w:id="33"/>
    </w:p>
    <w:p w:rsidR="00DB524C" w:rsidRDefault="00D84546">
      <w:r>
        <w:t>Les paramètres de connexion sont définis directement dans AuthService.cs (pas dans appsettings.json pour une application WPF) :</w:t>
      </w:r>
    </w:p>
    <w:p w:rsidR="00DB524C" w:rsidRPr="00D84546" w:rsidRDefault="00D84546">
      <w:pPr>
        <w:pStyle w:val="Paragraphedeliste"/>
        <w:numPr>
          <w:ilvl w:val="0"/>
          <w:numId w:val="1"/>
        </w:numPr>
        <w:rPr>
          <w:lang w:val="en-US"/>
        </w:rPr>
      </w:pPr>
      <w:r w:rsidRPr="00D84546">
        <w:rPr>
          <w:lang w:val="en-US"/>
        </w:rPr>
        <w:t>Authority : https://integrator-7886904.okta.com/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ClientId : 0oawa9jjudL8ghwsW697 (application Native créée dans Okta)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RedirectUri : http://127.0.0.1:7890/callback (doit correspondre exactement à la configuration Okta)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Scope : openid profile email offline_access (le scope offline_access est requis pour obtenir le refresh_token)</w:t>
      </w:r>
    </w:p>
    <w:p w:rsidR="00DB524C" w:rsidRDefault="00D84546">
      <w:pPr>
        <w:pStyle w:val="Titre1"/>
      </w:pPr>
      <w:bookmarkStart w:id="34" w:name="_Toc234423403"/>
      <w:r>
        <w:t>Démarrage et test</w:t>
      </w:r>
      <w:bookmarkEnd w:id="34"/>
    </w:p>
    <w:p w:rsidR="00DB524C" w:rsidRDefault="00D84546">
      <w:pPr>
        <w:pStyle w:val="Titre2"/>
      </w:pPr>
      <w:bookmarkStart w:id="35" w:name="_Toc234423404"/>
      <w:r>
        <w:lastRenderedPageBreak/>
        <w:t>Lancer les applications</w:t>
      </w:r>
      <w:bookmarkEnd w:id="35"/>
    </w:p>
    <w:p w:rsidR="00DB524C" w:rsidRDefault="00D84546">
      <w:r>
        <w:t>Ordre de démarrage recommandé (dans des terminaux séparés)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1. OktaAuthApi :  cd OktaAuthApi &amp;&amp; dotnet run  (écoute sur http://localhost:5000)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2. OktaAuthApiToApi :  cd OktaAuthApiToApi &amp;&amp; dotnet run  (écoute sur http://localhost:5001)</w:t>
      </w:r>
    </w:p>
    <w:p w:rsidR="00DB524C" w:rsidRPr="00D84546" w:rsidRDefault="00D84546">
      <w:pPr>
        <w:pStyle w:val="Paragraphedeliste"/>
        <w:numPr>
          <w:ilvl w:val="0"/>
          <w:numId w:val="1"/>
        </w:numPr>
        <w:rPr>
          <w:lang w:val="en-US"/>
        </w:rPr>
      </w:pPr>
      <w:r w:rsidRPr="00D84546">
        <w:rPr>
          <w:lang w:val="en-US"/>
        </w:rPr>
        <w:t>3. OktaAuthWPF : depuis Visual Studio (F5) ou  cd OktaAuthWPF &amp;&amp; dotnet run</w:t>
      </w:r>
    </w:p>
    <w:p w:rsidR="00DB524C" w:rsidRDefault="00D84546">
      <w:pPr>
        <w:pStyle w:val="Titre2"/>
      </w:pPr>
      <w:bookmarkStart w:id="36" w:name="_Toc234423405"/>
      <w:r>
        <w:t>Tester OktaAuthWPF (flux PKCE)</w:t>
      </w:r>
      <w:bookmarkEnd w:id="36"/>
    </w:p>
    <w:p w:rsidR="00DB524C" w:rsidRDefault="00D84546">
      <w:r>
        <w:t>Lancer OktaAuthWPF et cliquer sur 'Se connecter'. Le navigateur système s'ouvre sur la page de connexion Okta. Après connexion avec un utilisateur affecté à l'application, l'application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Reçoit le callback sur http://127.0.0.1:7890/callback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Échange le code contre des tokens Okta</w:t>
      </w:r>
    </w:p>
    <w:p w:rsidR="00DB524C" w:rsidRPr="00D84546" w:rsidRDefault="00D84546">
      <w:pPr>
        <w:pStyle w:val="Paragraphedeliste"/>
        <w:numPr>
          <w:ilvl w:val="0"/>
          <w:numId w:val="1"/>
        </w:numPr>
        <w:rPr>
          <w:lang w:val="en-US"/>
        </w:rPr>
      </w:pPr>
      <w:r w:rsidRPr="00D84546">
        <w:rPr>
          <w:lang w:val="en-US"/>
        </w:rPr>
        <w:t>Stocke le refresh_token dans Windows Credential Manager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Affiche les données météo récupérées depuis OktaAuthApi</w:t>
      </w:r>
    </w:p>
    <w:p w:rsidR="00DB524C" w:rsidRDefault="00D84546">
      <w:r>
        <w:t>Au second démarrage, le refresh_token stocké est utilisé automatiquement (aucune interaction utilisateur requise si le token est encore valide).</w:t>
      </w:r>
    </w:p>
    <w:p w:rsidR="00DB524C" w:rsidRDefault="00D84546">
      <w:pPr>
        <w:pStyle w:val="Titre2"/>
      </w:pPr>
      <w:bookmarkStart w:id="37" w:name="_Toc234423406"/>
      <w:r>
        <w:t>Tester OktaAuthApiToApi (flux Client Credentials)</w:t>
      </w:r>
      <w:bookmarkEnd w:id="37"/>
    </w:p>
    <w:p w:rsidR="00DB524C" w:rsidRDefault="00D84546">
      <w:r>
        <w:t>Appeler GET http://localhost:5001/WeatherForecast (via un navigateur, curl ou Postman). OktaAuthApiToApi va automatiquement :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Générer un JWT d'assertion signé avec la clé privée RSA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L'échanger contre un access_token Okta via le token endpoint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Mettre le token en cache pour les requêtes suivantes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Transmettre la requête à OktaAuthApi avec le header Authorization: Bearer</w:t>
      </w:r>
    </w:p>
    <w:p w:rsidR="00DB524C" w:rsidRDefault="00D84546">
      <w:pPr>
        <w:pStyle w:val="Titre2"/>
      </w:pPr>
      <w:bookmarkStart w:id="38" w:name="_Toc234423407"/>
      <w:r>
        <w:t>Dépannage</w:t>
      </w:r>
      <w:bookmarkEnd w:id="38"/>
    </w:p>
    <w:p w:rsidR="00DB524C" w:rsidRDefault="00D84546">
      <w:pPr>
        <w:pStyle w:val="Paragraphedeliste"/>
        <w:numPr>
          <w:ilvl w:val="0"/>
          <w:numId w:val="1"/>
        </w:numPr>
      </w:pPr>
      <w:r>
        <w:t>Erreur 401 sur OktaAuthApi : Vérifier que l'audience dans appsettings.json correspond exactement à l'audience du serveur d'autorisation Okta (voir section 7 - Aperçu du token).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Erreur PKCE callback : Vérifier que l'URI http://127.0.0.1:7890/callback est bien enregistrée dans Okta (section 5.5) et qu'aucun autre processus n'écoute sur le port 7890.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Refresh token invalide : Ouvrir Windows Credential Manager (Panneau de configuration &gt; Gestionnaire d'informations d'identification &gt; Informations d'identification Windows) et supprimer l'entrée OktaAuth.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Erreur client_id non autorisé : Vérifier que le ClientId de l'application est bien dans le tableau ClientIds de appsettings.json de OktaAuthApi.</w:t>
      </w:r>
    </w:p>
    <w:p w:rsidR="00DB524C" w:rsidRDefault="00D84546">
      <w:pPr>
        <w:pStyle w:val="Paragraphedeliste"/>
        <w:numPr>
          <w:ilvl w:val="0"/>
          <w:numId w:val="1"/>
        </w:numPr>
      </w:pPr>
      <w:r>
        <w:t>Clé privée RSA invalide : Regénérer la paire de clés et mettre à jour la clé publique dans l'application Okta API Services ainsi que PrivateKeyPem dans appsettings.json.</w:t>
      </w:r>
    </w:p>
    <w:sectPr w:rsidR="00DB524C" w:rsidSect="000509CE">
      <w:headerReference w:type="default" r:id="rId23"/>
      <w:footerReference w:type="default" r:id="rId24"/>
      <w:pgSz w:w="11906" w:h="16838"/>
      <w:pgMar w:top="1497" w:right="1418" w:bottom="1418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426D6" w:rsidRDefault="007426D6">
      <w:pPr>
        <w:spacing w:after="0" w:line="240" w:lineRule="auto"/>
      </w:pPr>
      <w:r>
        <w:separator/>
      </w:r>
    </w:p>
  </w:endnote>
  <w:endnote w:type="continuationSeparator" w:id="0">
    <w:p w:rsidR="007426D6" w:rsidRDefault="00742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31936010"/>
      <w:docPartObj>
        <w:docPartGallery w:val="Page Numbers (Bottom of Page)"/>
        <w:docPartUnique/>
      </w:docPartObj>
    </w:sdtPr>
    <w:sdtContent>
      <w:p w:rsidR="00FE2D58" w:rsidRDefault="00FE2D58">
        <w:pPr>
          <w:pStyle w:val="Pieddepage"/>
          <w:jc w:val="right"/>
        </w:pPr>
      </w:p>
      <w:p w:rsidR="00FE2D58" w:rsidRDefault="00FE2D58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D84546" w:rsidRDefault="00D84546" w:rsidP="000509CE">
    <w:pPr>
      <w:pStyle w:val="PPMentionslgales"/>
      <w:framePr w:wrap="auto" w:xAlign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426D6" w:rsidRDefault="007426D6">
      <w:pPr>
        <w:spacing w:after="0" w:line="240" w:lineRule="auto"/>
      </w:pPr>
      <w:r>
        <w:separator/>
      </w:r>
    </w:p>
  </w:footnote>
  <w:footnote w:type="continuationSeparator" w:id="0">
    <w:p w:rsidR="007426D6" w:rsidRDefault="007426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84546" w:rsidRDefault="00D84546" w:rsidP="000509CE">
    <w:pPr>
      <w:pStyle w:val="En-tte"/>
      <w:ind w:left="-993"/>
    </w:pPr>
    <w:r>
      <w:rPr>
        <w:rFonts w:ascii="Arial" w:hAnsi="Arial" w:cs="Arial"/>
        <w:noProof/>
        <w:sz w:val="18"/>
        <w:szCs w:val="18"/>
        <w:lang w:eastAsia="fr-FR"/>
      </w:rPr>
      <w:drawing>
        <wp:anchor distT="0" distB="0" distL="114300" distR="114300" simplePos="0" relativeHeight="251659264" behindDoc="0" locked="0" layoutInCell="1" allowOverlap="1" wp14:anchorId="417E0B38" wp14:editId="1B814C78">
          <wp:simplePos x="0" y="0"/>
          <wp:positionH relativeFrom="column">
            <wp:posOffset>-616585</wp:posOffset>
          </wp:positionH>
          <wp:positionV relativeFrom="paragraph">
            <wp:posOffset>82921</wp:posOffset>
          </wp:positionV>
          <wp:extent cx="2316480" cy="384175"/>
          <wp:effectExtent l="0" t="0" r="7620" b="0"/>
          <wp:wrapNone/>
          <wp:docPr id="6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6480" cy="384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0288" behindDoc="1" locked="0" layoutInCell="1" allowOverlap="1" wp14:anchorId="4A5F6B5D" wp14:editId="49A6AB79">
          <wp:simplePos x="0" y="0"/>
          <wp:positionH relativeFrom="column">
            <wp:posOffset>5321935</wp:posOffset>
          </wp:positionH>
          <wp:positionV relativeFrom="page">
            <wp:posOffset>414391</wp:posOffset>
          </wp:positionV>
          <wp:extent cx="982345" cy="266700"/>
          <wp:effectExtent l="0" t="0" r="8255" b="0"/>
          <wp:wrapTight wrapText="bothSides">
            <wp:wrapPolygon edited="0">
              <wp:start x="0" y="0"/>
              <wp:lineTo x="0" y="20057"/>
              <wp:lineTo x="20944" y="20057"/>
              <wp:lineTo x="21363" y="16971"/>
              <wp:lineTo x="21363" y="1543"/>
              <wp:lineTo x="6702" y="0"/>
              <wp:lineTo x="0" y="0"/>
            </wp:wrapPolygon>
          </wp:wrapTight>
          <wp:docPr id="201" name="Graphique 2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2345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E6843"/>
    <w:multiLevelType w:val="hybridMultilevel"/>
    <w:tmpl w:val="B70CF0BE"/>
    <w:lvl w:ilvl="0" w:tplc="040C0011">
      <w:start w:val="8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2644CD"/>
    <w:multiLevelType w:val="hybridMultilevel"/>
    <w:tmpl w:val="6CDA7B3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934BD"/>
    <w:multiLevelType w:val="hybridMultilevel"/>
    <w:tmpl w:val="2084AC6A"/>
    <w:lvl w:ilvl="0" w:tplc="946ECB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B37EB7"/>
    <w:multiLevelType w:val="hybridMultilevel"/>
    <w:tmpl w:val="84BC937C"/>
    <w:lvl w:ilvl="0" w:tplc="38A809A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84DDB"/>
    <w:multiLevelType w:val="hybridMultilevel"/>
    <w:tmpl w:val="BCA45548"/>
    <w:lvl w:ilvl="0" w:tplc="42284E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53817"/>
    <w:multiLevelType w:val="hybridMultilevel"/>
    <w:tmpl w:val="1630943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84F8A"/>
    <w:multiLevelType w:val="hybridMultilevel"/>
    <w:tmpl w:val="E65029E4"/>
    <w:lvl w:ilvl="0" w:tplc="04EC211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5B060F"/>
    <w:multiLevelType w:val="hybridMultilevel"/>
    <w:tmpl w:val="28C6AF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E403A2"/>
    <w:multiLevelType w:val="hybridMultilevel"/>
    <w:tmpl w:val="B3FC5E4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AB163B"/>
    <w:multiLevelType w:val="hybridMultilevel"/>
    <w:tmpl w:val="6C34834A"/>
    <w:lvl w:ilvl="0" w:tplc="FE7678D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BB436D"/>
    <w:multiLevelType w:val="multilevel"/>
    <w:tmpl w:val="DB02912A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803BE2"/>
    <w:multiLevelType w:val="hybridMultilevel"/>
    <w:tmpl w:val="F7D09D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053143"/>
    <w:multiLevelType w:val="hybridMultilevel"/>
    <w:tmpl w:val="10A83904"/>
    <w:lvl w:ilvl="0" w:tplc="42284E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4C4BF5"/>
    <w:multiLevelType w:val="hybridMultilevel"/>
    <w:tmpl w:val="4274EAEE"/>
    <w:lvl w:ilvl="0" w:tplc="82184A7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994F0D"/>
    <w:multiLevelType w:val="hybridMultilevel"/>
    <w:tmpl w:val="1DC8D1F8"/>
    <w:lvl w:ilvl="0" w:tplc="2CD67C0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A393B15"/>
    <w:multiLevelType w:val="hybridMultilevel"/>
    <w:tmpl w:val="79ECF11E"/>
    <w:lvl w:ilvl="0" w:tplc="1258F86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1277F0"/>
    <w:multiLevelType w:val="hybridMultilevel"/>
    <w:tmpl w:val="33F6AEA8"/>
    <w:lvl w:ilvl="0" w:tplc="0190574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9475D0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860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CBE2FB9"/>
    <w:multiLevelType w:val="hybridMultilevel"/>
    <w:tmpl w:val="18B2EEDA"/>
    <w:lvl w:ilvl="0" w:tplc="040C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844412"/>
    <w:multiLevelType w:val="hybridMultilevel"/>
    <w:tmpl w:val="6EA4F20A"/>
    <w:lvl w:ilvl="0" w:tplc="A3A0E144">
      <w:start w:val="2"/>
      <w:numFmt w:val="bullet"/>
      <w:lvlText w:val="-"/>
      <w:lvlJc w:val="left"/>
      <w:pPr>
        <w:ind w:left="12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9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</w:abstractNum>
  <w:abstractNum w:abstractNumId="20" w15:restartNumberingAfterBreak="0">
    <w:nsid w:val="66337540"/>
    <w:multiLevelType w:val="hybridMultilevel"/>
    <w:tmpl w:val="CB46B774"/>
    <w:lvl w:ilvl="0" w:tplc="040C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1" w15:restartNumberingAfterBreak="0">
    <w:nsid w:val="6D8D0E03"/>
    <w:multiLevelType w:val="multilevel"/>
    <w:tmpl w:val="65B0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C24309"/>
    <w:multiLevelType w:val="hybridMultilevel"/>
    <w:tmpl w:val="EB688A26"/>
    <w:lvl w:ilvl="0" w:tplc="7D3ABB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E83927"/>
    <w:multiLevelType w:val="hybridMultilevel"/>
    <w:tmpl w:val="B6F2F27E"/>
    <w:lvl w:ilvl="0" w:tplc="438262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6D432B"/>
    <w:multiLevelType w:val="hybridMultilevel"/>
    <w:tmpl w:val="4B8CCA46"/>
    <w:lvl w:ilvl="0" w:tplc="2A6E28A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20"/>
  </w:num>
  <w:num w:numId="4">
    <w:abstractNumId w:val="11"/>
  </w:num>
  <w:num w:numId="5">
    <w:abstractNumId w:val="1"/>
  </w:num>
  <w:num w:numId="6">
    <w:abstractNumId w:val="18"/>
  </w:num>
  <w:num w:numId="7">
    <w:abstractNumId w:val="14"/>
  </w:num>
  <w:num w:numId="8">
    <w:abstractNumId w:val="2"/>
  </w:num>
  <w:num w:numId="9">
    <w:abstractNumId w:val="8"/>
  </w:num>
  <w:num w:numId="10">
    <w:abstractNumId w:val="0"/>
  </w:num>
  <w:num w:numId="11">
    <w:abstractNumId w:val="5"/>
  </w:num>
  <w:num w:numId="12">
    <w:abstractNumId w:val="19"/>
  </w:num>
  <w:num w:numId="13">
    <w:abstractNumId w:val="23"/>
  </w:num>
  <w:num w:numId="14">
    <w:abstractNumId w:val="15"/>
  </w:num>
  <w:num w:numId="15">
    <w:abstractNumId w:val="6"/>
  </w:num>
  <w:num w:numId="16">
    <w:abstractNumId w:val="13"/>
  </w:num>
  <w:num w:numId="17">
    <w:abstractNumId w:val="9"/>
  </w:num>
  <w:num w:numId="18">
    <w:abstractNumId w:val="16"/>
  </w:num>
  <w:num w:numId="19">
    <w:abstractNumId w:val="21"/>
  </w:num>
  <w:num w:numId="20">
    <w:abstractNumId w:val="3"/>
  </w:num>
  <w:num w:numId="21">
    <w:abstractNumId w:val="22"/>
  </w:num>
  <w:num w:numId="22">
    <w:abstractNumId w:val="10"/>
  </w:num>
  <w:num w:numId="23">
    <w:abstractNumId w:val="4"/>
  </w:num>
  <w:num w:numId="24">
    <w:abstractNumId w:val="12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fr-FR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39"/>
    <w:rsid w:val="000131F2"/>
    <w:rsid w:val="0001379F"/>
    <w:rsid w:val="00032B39"/>
    <w:rsid w:val="000509CE"/>
    <w:rsid w:val="00055127"/>
    <w:rsid w:val="00067088"/>
    <w:rsid w:val="00077A25"/>
    <w:rsid w:val="000863E0"/>
    <w:rsid w:val="000A35EA"/>
    <w:rsid w:val="000B13F8"/>
    <w:rsid w:val="000B5005"/>
    <w:rsid w:val="000C454A"/>
    <w:rsid w:val="000C7AE6"/>
    <w:rsid w:val="000E3053"/>
    <w:rsid w:val="000E758D"/>
    <w:rsid w:val="000F22E8"/>
    <w:rsid w:val="000F3BD0"/>
    <w:rsid w:val="00103570"/>
    <w:rsid w:val="00140B90"/>
    <w:rsid w:val="0016435D"/>
    <w:rsid w:val="00165796"/>
    <w:rsid w:val="001B2931"/>
    <w:rsid w:val="00202679"/>
    <w:rsid w:val="00207525"/>
    <w:rsid w:val="002077AF"/>
    <w:rsid w:val="00212F48"/>
    <w:rsid w:val="002202C2"/>
    <w:rsid w:val="002512D7"/>
    <w:rsid w:val="002561E1"/>
    <w:rsid w:val="002A445B"/>
    <w:rsid w:val="002B0650"/>
    <w:rsid w:val="002D536D"/>
    <w:rsid w:val="002E3408"/>
    <w:rsid w:val="00311C70"/>
    <w:rsid w:val="0032503F"/>
    <w:rsid w:val="003344ED"/>
    <w:rsid w:val="003441BE"/>
    <w:rsid w:val="0036783F"/>
    <w:rsid w:val="00383E54"/>
    <w:rsid w:val="003863C7"/>
    <w:rsid w:val="003A0D1F"/>
    <w:rsid w:val="003B294F"/>
    <w:rsid w:val="003B4040"/>
    <w:rsid w:val="003B47C1"/>
    <w:rsid w:val="003E3E3E"/>
    <w:rsid w:val="00400AB3"/>
    <w:rsid w:val="00404A38"/>
    <w:rsid w:val="00425797"/>
    <w:rsid w:val="004540D2"/>
    <w:rsid w:val="004572C1"/>
    <w:rsid w:val="00460ED5"/>
    <w:rsid w:val="0049698D"/>
    <w:rsid w:val="004A2CBB"/>
    <w:rsid w:val="004B17B6"/>
    <w:rsid w:val="004B35EA"/>
    <w:rsid w:val="004C4EFC"/>
    <w:rsid w:val="004D0317"/>
    <w:rsid w:val="004F16B4"/>
    <w:rsid w:val="00520938"/>
    <w:rsid w:val="0052273D"/>
    <w:rsid w:val="00581043"/>
    <w:rsid w:val="00584F38"/>
    <w:rsid w:val="005C7FD9"/>
    <w:rsid w:val="005E0D0C"/>
    <w:rsid w:val="006056CF"/>
    <w:rsid w:val="006473DC"/>
    <w:rsid w:val="0066313D"/>
    <w:rsid w:val="006717F1"/>
    <w:rsid w:val="006A3CDD"/>
    <w:rsid w:val="006B54A0"/>
    <w:rsid w:val="006C0086"/>
    <w:rsid w:val="006D7F70"/>
    <w:rsid w:val="006E001F"/>
    <w:rsid w:val="0070708D"/>
    <w:rsid w:val="00721013"/>
    <w:rsid w:val="00736BCF"/>
    <w:rsid w:val="007426D6"/>
    <w:rsid w:val="00761636"/>
    <w:rsid w:val="0078016C"/>
    <w:rsid w:val="00781A3B"/>
    <w:rsid w:val="007C1E37"/>
    <w:rsid w:val="007D44F2"/>
    <w:rsid w:val="007D65BC"/>
    <w:rsid w:val="007F38A5"/>
    <w:rsid w:val="0084624C"/>
    <w:rsid w:val="00860282"/>
    <w:rsid w:val="00871367"/>
    <w:rsid w:val="00890361"/>
    <w:rsid w:val="00896EF7"/>
    <w:rsid w:val="008972B7"/>
    <w:rsid w:val="008C5CBB"/>
    <w:rsid w:val="008F4182"/>
    <w:rsid w:val="008F66F6"/>
    <w:rsid w:val="00913D69"/>
    <w:rsid w:val="0093391A"/>
    <w:rsid w:val="0094046E"/>
    <w:rsid w:val="00952315"/>
    <w:rsid w:val="009760A7"/>
    <w:rsid w:val="0099455E"/>
    <w:rsid w:val="009B7D12"/>
    <w:rsid w:val="009D2F95"/>
    <w:rsid w:val="009D47D6"/>
    <w:rsid w:val="009E1199"/>
    <w:rsid w:val="009E6BAB"/>
    <w:rsid w:val="009F3A75"/>
    <w:rsid w:val="00A51655"/>
    <w:rsid w:val="00A67622"/>
    <w:rsid w:val="00A91D42"/>
    <w:rsid w:val="00AB6F1E"/>
    <w:rsid w:val="00AD36AE"/>
    <w:rsid w:val="00AD4A24"/>
    <w:rsid w:val="00AF0E3E"/>
    <w:rsid w:val="00AF1B3D"/>
    <w:rsid w:val="00B02DD5"/>
    <w:rsid w:val="00B10D4A"/>
    <w:rsid w:val="00B13E19"/>
    <w:rsid w:val="00B31F21"/>
    <w:rsid w:val="00B40AAE"/>
    <w:rsid w:val="00B63EA2"/>
    <w:rsid w:val="00B67087"/>
    <w:rsid w:val="00B96CC7"/>
    <w:rsid w:val="00BB098E"/>
    <w:rsid w:val="00BB25C3"/>
    <w:rsid w:val="00BC1A61"/>
    <w:rsid w:val="00BF295E"/>
    <w:rsid w:val="00BF43C2"/>
    <w:rsid w:val="00BF474D"/>
    <w:rsid w:val="00C0653A"/>
    <w:rsid w:val="00C07834"/>
    <w:rsid w:val="00C22EE5"/>
    <w:rsid w:val="00C336EE"/>
    <w:rsid w:val="00C55B87"/>
    <w:rsid w:val="00C64293"/>
    <w:rsid w:val="00C70DB8"/>
    <w:rsid w:val="00C932C7"/>
    <w:rsid w:val="00CC1757"/>
    <w:rsid w:val="00CC44FF"/>
    <w:rsid w:val="00CC55DE"/>
    <w:rsid w:val="00CD0482"/>
    <w:rsid w:val="00CF5EEE"/>
    <w:rsid w:val="00CF6B92"/>
    <w:rsid w:val="00D038C1"/>
    <w:rsid w:val="00D17149"/>
    <w:rsid w:val="00D22965"/>
    <w:rsid w:val="00D34961"/>
    <w:rsid w:val="00D3705E"/>
    <w:rsid w:val="00D405FF"/>
    <w:rsid w:val="00D5422F"/>
    <w:rsid w:val="00D707CD"/>
    <w:rsid w:val="00D80749"/>
    <w:rsid w:val="00D84546"/>
    <w:rsid w:val="00DB202F"/>
    <w:rsid w:val="00DB524C"/>
    <w:rsid w:val="00DE06C4"/>
    <w:rsid w:val="00DE657F"/>
    <w:rsid w:val="00E021D6"/>
    <w:rsid w:val="00E03DE6"/>
    <w:rsid w:val="00E35F16"/>
    <w:rsid w:val="00E364A4"/>
    <w:rsid w:val="00E64280"/>
    <w:rsid w:val="00EB2043"/>
    <w:rsid w:val="00EC5CF6"/>
    <w:rsid w:val="00ED4E8A"/>
    <w:rsid w:val="00EE55B3"/>
    <w:rsid w:val="00EF31C0"/>
    <w:rsid w:val="00EF785E"/>
    <w:rsid w:val="00F060A7"/>
    <w:rsid w:val="00F11810"/>
    <w:rsid w:val="00F11C6B"/>
    <w:rsid w:val="00F2525E"/>
    <w:rsid w:val="00F34B18"/>
    <w:rsid w:val="00F4046E"/>
    <w:rsid w:val="00F5728B"/>
    <w:rsid w:val="00F879C3"/>
    <w:rsid w:val="00F91C75"/>
    <w:rsid w:val="00F97DE6"/>
    <w:rsid w:val="00FB0732"/>
    <w:rsid w:val="00FE2D58"/>
    <w:rsid w:val="00FF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05309"/>
  <w15:chartTrackingRefBased/>
  <w15:docId w15:val="{112C335F-5A83-455F-88C3-B618557E1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F31C0"/>
  </w:style>
  <w:style w:type="paragraph" w:styleId="Titre1">
    <w:name w:val="heading 1"/>
    <w:basedOn w:val="Normal"/>
    <w:next w:val="Normal"/>
    <w:link w:val="Titre1Car"/>
    <w:uiPriority w:val="9"/>
    <w:qFormat/>
    <w:rsid w:val="00BF43C2"/>
    <w:pPr>
      <w:widowControl w:val="0"/>
      <w:numPr>
        <w:numId w:val="2"/>
      </w:numPr>
      <w:autoSpaceDE w:val="0"/>
      <w:autoSpaceDN w:val="0"/>
      <w:spacing w:before="3" w:after="0" w:line="235" w:lineRule="auto"/>
      <w:ind w:right="-49"/>
      <w:outlineLvl w:val="0"/>
    </w:pPr>
    <w:rPr>
      <w:rFonts w:ascii="Arial" w:eastAsia="Arial" w:hAnsi="Arial" w:cs="Arial"/>
      <w:b/>
      <w:color w:val="095BA5"/>
      <w:sz w:val="32"/>
      <w:szCs w:val="40"/>
      <w:lang w:eastAsia="fr-FR" w:bidi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F43C2"/>
    <w:pPr>
      <w:widowControl w:val="0"/>
      <w:numPr>
        <w:ilvl w:val="1"/>
        <w:numId w:val="2"/>
      </w:numPr>
      <w:autoSpaceDE w:val="0"/>
      <w:autoSpaceDN w:val="0"/>
      <w:spacing w:before="240" w:after="240" w:line="240" w:lineRule="auto"/>
      <w:outlineLvl w:val="1"/>
    </w:pPr>
    <w:rPr>
      <w:rFonts w:ascii="Arial" w:eastAsia="Arial" w:hAnsi="Arial" w:cs="Arial"/>
      <w:b/>
      <w:color w:val="064278"/>
      <w:sz w:val="28"/>
      <w:szCs w:val="40"/>
      <w:lang w:val="it-IT" w:eastAsia="fr-FR" w:bidi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F43C2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43C2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43C2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43C2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43C2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43C2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43C2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43C2"/>
    <w:rPr>
      <w:rFonts w:ascii="Arial" w:eastAsia="Arial" w:hAnsi="Arial" w:cs="Arial"/>
      <w:b/>
      <w:color w:val="095BA5"/>
      <w:sz w:val="32"/>
      <w:szCs w:val="40"/>
      <w:lang w:eastAsia="fr-FR" w:bidi="fr-FR"/>
    </w:rPr>
  </w:style>
  <w:style w:type="character" w:customStyle="1" w:styleId="Titre2Car">
    <w:name w:val="Titre 2 Car"/>
    <w:basedOn w:val="Policepardfaut"/>
    <w:link w:val="Titre2"/>
    <w:uiPriority w:val="9"/>
    <w:rsid w:val="00BF43C2"/>
    <w:rPr>
      <w:rFonts w:ascii="Arial" w:eastAsia="Arial" w:hAnsi="Arial" w:cs="Arial"/>
      <w:b/>
      <w:color w:val="064278"/>
      <w:sz w:val="28"/>
      <w:szCs w:val="40"/>
      <w:lang w:val="it-IT" w:eastAsia="fr-FR" w:bidi="fr-FR"/>
    </w:rPr>
  </w:style>
  <w:style w:type="character" w:customStyle="1" w:styleId="Titre3Car">
    <w:name w:val="Titre 3 Car"/>
    <w:basedOn w:val="Policepardfaut"/>
    <w:link w:val="Titre3"/>
    <w:uiPriority w:val="9"/>
    <w:rsid w:val="00BF43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BF43C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43C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43C2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BF43C2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BF43C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BF43C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BF43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F43C2"/>
  </w:style>
  <w:style w:type="paragraph" w:customStyle="1" w:styleId="PPMentionslgales">
    <w:name w:val="PP Mentions légales"/>
    <w:basedOn w:val="Normal"/>
    <w:rsid w:val="00BF43C2"/>
    <w:pPr>
      <w:framePr w:wrap="auto" w:hAnchor="text" w:x="-2"/>
      <w:spacing w:after="0" w:line="200" w:lineRule="exact"/>
    </w:pPr>
    <w:rPr>
      <w:rFonts w:ascii="Arial" w:eastAsia="Times" w:hAnsi="Arial" w:cs="Times New Roman"/>
      <w:bCs/>
      <w:sz w:val="13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BF43C2"/>
    <w:pPr>
      <w:ind w:left="720"/>
      <w:contextualSpacing/>
    </w:pPr>
  </w:style>
  <w:style w:type="table" w:styleId="Grilledutableau">
    <w:name w:val="Table Grid"/>
    <w:basedOn w:val="TableauNormal"/>
    <w:uiPriority w:val="39"/>
    <w:rsid w:val="00BF4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BF43C2"/>
    <w:rPr>
      <w:color w:val="0563C1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F43C2"/>
    <w:pPr>
      <w:keepNext/>
      <w:keepLines/>
      <w:widowControl/>
      <w:numPr>
        <w:numId w:val="0"/>
      </w:numPr>
      <w:autoSpaceDE/>
      <w:autoSpaceDN/>
      <w:spacing w:before="240" w:line="259" w:lineRule="auto"/>
      <w:ind w:right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bidi="ar-SA"/>
    </w:rPr>
  </w:style>
  <w:style w:type="paragraph" w:styleId="TM2">
    <w:name w:val="toc 2"/>
    <w:basedOn w:val="Normal"/>
    <w:next w:val="Normal"/>
    <w:autoRedefine/>
    <w:uiPriority w:val="39"/>
    <w:unhideWhenUsed/>
    <w:rsid w:val="00BF43C2"/>
    <w:pPr>
      <w:spacing w:after="100"/>
      <w:ind w:left="220"/>
    </w:pPr>
    <w:rPr>
      <w:rFonts w:eastAsiaTheme="minorEastAsia" w:cs="Times New Roman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BF43C2"/>
    <w:pPr>
      <w:spacing w:after="100"/>
    </w:pPr>
    <w:rPr>
      <w:rFonts w:eastAsiaTheme="minorEastAsia" w:cs="Times New Roman"/>
      <w:lang w:eastAsia="fr-FR"/>
    </w:rPr>
  </w:style>
  <w:style w:type="paragraph" w:styleId="TM3">
    <w:name w:val="toc 3"/>
    <w:basedOn w:val="Normal"/>
    <w:next w:val="Normal"/>
    <w:autoRedefine/>
    <w:uiPriority w:val="39"/>
    <w:unhideWhenUsed/>
    <w:rsid w:val="00BF43C2"/>
    <w:pPr>
      <w:spacing w:after="100"/>
      <w:ind w:left="440"/>
    </w:pPr>
    <w:rPr>
      <w:rFonts w:eastAsiaTheme="minorEastAsia" w:cs="Times New Roman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4F16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F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CodeHTML">
    <w:name w:val="HTML Code"/>
    <w:basedOn w:val="Policepardfaut"/>
    <w:uiPriority w:val="99"/>
    <w:semiHidden/>
    <w:unhideWhenUsed/>
    <w:rsid w:val="004B17B6"/>
    <w:rPr>
      <w:rFonts w:ascii="Courier New" w:eastAsia="Times New Roman" w:hAnsi="Courier New" w:cs="Courier New"/>
      <w:sz w:val="20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4C4EFC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C44FF"/>
    <w:rPr>
      <w:color w:val="605E5C"/>
      <w:shd w:val="clear" w:color="auto" w:fill="E1DFDD"/>
    </w:rPr>
  </w:style>
  <w:style w:type="paragraph" w:styleId="Pieddepage">
    <w:name w:val="footer"/>
    <w:basedOn w:val="Normal"/>
    <w:link w:val="PieddepageCar"/>
    <w:uiPriority w:val="99"/>
    <w:unhideWhenUsed/>
    <w:rsid w:val="00FE2D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2D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2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6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1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8.svg"/><Relationship Id="rId2" Type="http://schemas.openxmlformats.org/officeDocument/2006/relationships/image" Target="media/image17.png"/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BABF53-AB25-4D63-9624-1DED9F793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18</Pages>
  <Words>3016</Words>
  <Characters>16592</Characters>
  <Application>Microsoft Office Word</Application>
  <DocSecurity>0</DocSecurity>
  <Lines>138</Lines>
  <Paragraphs>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Trescal</Company>
  <LinksUpToDate>false</LinksUpToDate>
  <CharactersWithSpaces>19569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CANVILLE Dorian</dc:creator>
  <cp:keywords/>
  <dc:description/>
  <cp:lastModifiedBy>Dorian Canville</cp:lastModifiedBy>
  <cp:revision>33</cp:revision>
  <dcterms:created xsi:type="dcterms:W3CDTF">2021-10-28T08:23:00Z</dcterms:created>
  <dcterms:modified xsi:type="dcterms:W3CDTF">2026-07-08T15:16:00Z</dcterms:modified>
</cp:coreProperties>
</file>