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A34" w:rsidRPr="00852478" w:rsidRDefault="00A26A83" w:rsidP="00A26A83">
      <w:pPr>
        <w:pStyle w:val="Heading1"/>
      </w:pPr>
      <w:r w:rsidRPr="00852478">
        <w:t>OASP Angular Architecture</w:t>
      </w:r>
    </w:p>
    <w:p w:rsidR="008603E7" w:rsidRDefault="00852478" w:rsidP="00852478">
      <w:r w:rsidRPr="00852478">
        <w:t xml:space="preserve">This document </w:t>
      </w:r>
      <w:r w:rsidR="00A87EB8">
        <w:t>defines how</w:t>
      </w:r>
      <w:r w:rsidRPr="00852478">
        <w:t xml:space="preserve"> th</w:t>
      </w:r>
      <w:r>
        <w:t>e Angular (v2) framework</w:t>
      </w:r>
      <w:r w:rsidR="00A87EB8">
        <w:t xml:space="preserve"> implements</w:t>
      </w:r>
      <w:r>
        <w:t xml:space="preserve"> the OASP Client Reference Architecture mapping its concepts to those of OASP.</w:t>
      </w:r>
      <w:r w:rsidR="009C72B1">
        <w:t xml:space="preserve"> Since Angular 2 provides often multiple ways of implem</w:t>
      </w:r>
      <w:r w:rsidR="008603E7">
        <w:t>enting them, this document also defines the preferred and consistent way for realization</w:t>
      </w:r>
      <w:r w:rsidR="00A87EB8">
        <w:t xml:space="preserve"> of the required components</w:t>
      </w:r>
      <w:proofErr w:type="gramStart"/>
      <w:r w:rsidR="00A87EB8">
        <w:t>.</w:t>
      </w:r>
      <w:r w:rsidR="008603E7">
        <w:t>.</w:t>
      </w:r>
      <w:proofErr w:type="gramEnd"/>
    </w:p>
    <w:p w:rsidR="00852478" w:rsidRPr="00852478" w:rsidRDefault="000225F1" w:rsidP="00852478">
      <w:r>
        <w:t xml:space="preserve">We assume Angular CLI and </w:t>
      </w:r>
      <w:proofErr w:type="spellStart"/>
      <w:r>
        <w:t>webpack</w:t>
      </w:r>
      <w:proofErr w:type="spellEnd"/>
      <w:r>
        <w:t xml:space="preserve"> to be used when developing such applications.</w:t>
      </w:r>
    </w:p>
    <w:p w:rsidR="008603E7" w:rsidRDefault="008603E7" w:rsidP="008603E7">
      <w:pPr>
        <w:pStyle w:val="Heading2"/>
      </w:pPr>
      <w:r>
        <w:t>Mapping to OASP Client Architecture</w:t>
      </w:r>
    </w:p>
    <w:p w:rsidR="009542E0" w:rsidRDefault="009542E0" w:rsidP="009542E0">
      <w:pPr>
        <w:pStyle w:val="Heading3"/>
      </w:pPr>
      <w:r>
        <w:t>Angular Architecture Summary</w:t>
      </w:r>
    </w:p>
    <w:p w:rsidR="009542E0" w:rsidRDefault="009542E0" w:rsidP="009542E0">
      <w:r>
        <w:t>The architecture of Angular is summarized very thoroughly here:</w:t>
      </w:r>
    </w:p>
    <w:p w:rsidR="002A2BC2" w:rsidRDefault="002A2BC2" w:rsidP="009542E0">
      <w:hyperlink r:id="rId5" w:history="1">
        <w:r w:rsidRPr="004306D3">
          <w:rPr>
            <w:rStyle w:val="Hyperlink"/>
          </w:rPr>
          <w:t>https://angular.io/docs/ts/latest/guide/architecture.html</w:t>
        </w:r>
      </w:hyperlink>
    </w:p>
    <w:p w:rsidR="009542E0" w:rsidRDefault="009542E0" w:rsidP="009542E0">
      <w:r>
        <w:t>As an orientation the following figure of that page is repeated here:</w:t>
      </w:r>
    </w:p>
    <w:p w:rsidR="002A2BC2" w:rsidRDefault="009542E0" w:rsidP="00575763">
      <w:pPr>
        <w:keepNext/>
        <w:jc w:val="center"/>
      </w:pPr>
      <w:r>
        <w:rPr>
          <w:noProof/>
        </w:rPr>
        <w:drawing>
          <wp:inline distT="0" distB="0" distL="0" distR="0">
            <wp:extent cx="5943600" cy="3019425"/>
            <wp:effectExtent l="19050" t="0" r="0" b="0"/>
            <wp:docPr id="7" name="Picture 7" descr="C:\data\tmp\overvie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ata\tmp\overview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2E0" w:rsidRPr="009542E0" w:rsidRDefault="002A2BC2" w:rsidP="0057576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Angular </w:t>
      </w:r>
      <w:proofErr w:type="spellStart"/>
      <w:r>
        <w:t>Architcture</w:t>
      </w:r>
      <w:proofErr w:type="spellEnd"/>
      <w:r>
        <w:t xml:space="preserve"> (Source: s. link above)</w:t>
      </w:r>
    </w:p>
    <w:p w:rsidR="00A26A83" w:rsidRPr="00852478" w:rsidRDefault="00E847B5" w:rsidP="008603E7">
      <w:pPr>
        <w:pStyle w:val="Heading3"/>
      </w:pPr>
      <w:r w:rsidRPr="00852478">
        <w:t xml:space="preserve">High Level </w:t>
      </w:r>
      <w:proofErr w:type="spellStart"/>
      <w:r w:rsidR="000E369D">
        <w:t>Archicture</w:t>
      </w:r>
      <w:proofErr w:type="spellEnd"/>
    </w:p>
    <w:tbl>
      <w:tblPr>
        <w:tblStyle w:val="LightList-Accent1"/>
        <w:tblW w:w="0" w:type="auto"/>
        <w:tblLook w:val="04A0"/>
      </w:tblPr>
      <w:tblGrid>
        <w:gridCol w:w="2093"/>
        <w:gridCol w:w="7483"/>
      </w:tblGrid>
      <w:tr w:rsidR="00A26A83" w:rsidRPr="00852478" w:rsidTr="00A26A83">
        <w:trPr>
          <w:cnfStyle w:val="100000000000"/>
        </w:trPr>
        <w:tc>
          <w:tcPr>
            <w:cnfStyle w:val="001000000000"/>
            <w:tcW w:w="2093" w:type="dxa"/>
          </w:tcPr>
          <w:p w:rsidR="00A26A83" w:rsidRPr="00852478" w:rsidRDefault="00162E3D" w:rsidP="00A26A83">
            <w:r w:rsidRPr="00852478">
              <w:t>Component</w:t>
            </w:r>
          </w:p>
        </w:tc>
        <w:tc>
          <w:tcPr>
            <w:tcW w:w="7483" w:type="dxa"/>
          </w:tcPr>
          <w:p w:rsidR="00A26A83" w:rsidRPr="00852478" w:rsidRDefault="00A26A83" w:rsidP="00A26A83">
            <w:pPr>
              <w:cnfStyle w:val="100000000000"/>
            </w:pPr>
            <w:r w:rsidRPr="00852478">
              <w:t>Implementation in Angular</w:t>
            </w:r>
          </w:p>
        </w:tc>
      </w:tr>
      <w:tr w:rsidR="00A26A83" w:rsidRPr="00852478" w:rsidTr="00A26A83">
        <w:trPr>
          <w:cnfStyle w:val="000000100000"/>
        </w:trPr>
        <w:tc>
          <w:tcPr>
            <w:cnfStyle w:val="001000000000"/>
            <w:tcW w:w="2093" w:type="dxa"/>
          </w:tcPr>
          <w:p w:rsidR="00A26A83" w:rsidRPr="00852478" w:rsidRDefault="00A26A83" w:rsidP="00A26A83">
            <w:r w:rsidRPr="00852478">
              <w:t>Dialog</w:t>
            </w:r>
            <w:r w:rsidR="009855AC">
              <w:t xml:space="preserve"> Component</w:t>
            </w:r>
          </w:p>
        </w:tc>
        <w:tc>
          <w:tcPr>
            <w:tcW w:w="7483" w:type="dxa"/>
          </w:tcPr>
          <w:p w:rsidR="00A26A83" w:rsidRPr="00852478" w:rsidRDefault="00511E59" w:rsidP="00511E59">
            <w:pPr>
              <w:cnfStyle w:val="000000100000"/>
            </w:pPr>
            <w:r>
              <w:t xml:space="preserve">Each dialog is developed as an </w:t>
            </w:r>
            <w:r w:rsidR="00A26A83" w:rsidRPr="00852478">
              <w:t>Angular component</w:t>
            </w:r>
            <w:r w:rsidR="00A816C5" w:rsidRPr="00852478">
              <w:t xml:space="preserve"> already supporting the idea of presentation and core layer by the use of templates and component class</w:t>
            </w:r>
            <w:r>
              <w:t xml:space="preserve"> (s. below)</w:t>
            </w:r>
            <w:r w:rsidR="00A816C5" w:rsidRPr="00852478">
              <w:t>.</w:t>
            </w:r>
          </w:p>
        </w:tc>
      </w:tr>
      <w:tr w:rsidR="005F2E9A" w:rsidRPr="00852478" w:rsidTr="00A26A83">
        <w:tc>
          <w:tcPr>
            <w:cnfStyle w:val="001000000000"/>
            <w:tcW w:w="2093" w:type="dxa"/>
          </w:tcPr>
          <w:p w:rsidR="005F2E9A" w:rsidRPr="00852478" w:rsidRDefault="005F2E9A" w:rsidP="00A26A83">
            <w:r w:rsidRPr="00852478">
              <w:t>Dialog Container</w:t>
            </w:r>
          </w:p>
        </w:tc>
        <w:tc>
          <w:tcPr>
            <w:tcW w:w="7483" w:type="dxa"/>
          </w:tcPr>
          <w:p w:rsidR="005F2E9A" w:rsidRPr="00852478" w:rsidRDefault="006360D0" w:rsidP="003561C7">
            <w:pPr>
              <w:cnfStyle w:val="000000000000"/>
            </w:pPr>
            <w:r>
              <w:t xml:space="preserve">The dialog container is provided by the </w:t>
            </w:r>
            <w:r w:rsidR="00E87AC9" w:rsidRPr="00852478">
              <w:t xml:space="preserve">Angular framework </w:t>
            </w:r>
            <w:r>
              <w:t xml:space="preserve">itself </w:t>
            </w:r>
            <w:r w:rsidR="00E87AC9" w:rsidRPr="00852478">
              <w:t xml:space="preserve">represented by </w:t>
            </w:r>
            <w:r w:rsidR="003561C7">
              <w:t xml:space="preserve">the root </w:t>
            </w:r>
            <w:r w:rsidR="00E847B5" w:rsidRPr="00852478">
              <w:t>module.</w:t>
            </w:r>
            <w:r>
              <w:t xml:space="preserve"> It already covers most of the concepts of the reference architecture natively.</w:t>
            </w:r>
          </w:p>
        </w:tc>
      </w:tr>
      <w:tr w:rsidR="005F2E9A" w:rsidRPr="00852478" w:rsidTr="00A26A83">
        <w:trPr>
          <w:cnfStyle w:val="000000100000"/>
        </w:trPr>
        <w:tc>
          <w:tcPr>
            <w:cnfStyle w:val="001000000000"/>
            <w:tcW w:w="2093" w:type="dxa"/>
          </w:tcPr>
          <w:p w:rsidR="005F2E9A" w:rsidRPr="00852478" w:rsidRDefault="005F2E9A" w:rsidP="00A26A83">
            <w:r w:rsidRPr="00852478">
              <w:lastRenderedPageBreak/>
              <w:t>Application Server Proxy</w:t>
            </w:r>
          </w:p>
        </w:tc>
        <w:tc>
          <w:tcPr>
            <w:tcW w:w="7483" w:type="dxa"/>
          </w:tcPr>
          <w:p w:rsidR="005F2E9A" w:rsidRPr="00852478" w:rsidRDefault="006360D0" w:rsidP="006360D0">
            <w:pPr>
              <w:cnfStyle w:val="000000100000"/>
            </w:pPr>
            <w:r>
              <w:t xml:space="preserve">Each REST service provided by an OASP4J server should be represented </w:t>
            </w:r>
            <w:proofErr w:type="gramStart"/>
            <w:r>
              <w:t>by  a</w:t>
            </w:r>
            <w:proofErr w:type="gramEnd"/>
            <w:r>
              <w:t xml:space="preserve"> concrete Typescript interface marked as an </w:t>
            </w:r>
            <w:proofErr w:type="spellStart"/>
            <w:r>
              <w:t>injectable</w:t>
            </w:r>
            <w:proofErr w:type="spellEnd"/>
            <w:r>
              <w:t xml:space="preserve"> </w:t>
            </w:r>
            <w:r w:rsidR="005F2E9A" w:rsidRPr="00852478">
              <w:t>Angular service</w:t>
            </w:r>
            <w:r>
              <w:t>. CobiGen is to be used for generation of these interfaces</w:t>
            </w:r>
            <w:r w:rsidR="004A0A76">
              <w:t xml:space="preserve">. </w:t>
            </w:r>
            <w:r>
              <w:t xml:space="preserve">The complete application server access component should be bundled in one </w:t>
            </w:r>
            <w:proofErr w:type="spellStart"/>
            <w:r>
              <w:t>NgModule</w:t>
            </w:r>
            <w:proofErr w:type="spellEnd"/>
            <w:r>
              <w:t xml:space="preserve"> providing access to the complete service layer of the application server.</w:t>
            </w:r>
          </w:p>
        </w:tc>
      </w:tr>
    </w:tbl>
    <w:p w:rsidR="00A26A83" w:rsidRPr="00852478" w:rsidRDefault="00A26A83" w:rsidP="00A26A83"/>
    <w:p w:rsidR="00162E3D" w:rsidRPr="00852478" w:rsidRDefault="00162E3D" w:rsidP="008603E7">
      <w:pPr>
        <w:pStyle w:val="Heading3"/>
      </w:pPr>
      <w:r w:rsidRPr="00852478">
        <w:t>Dialog Container</w:t>
      </w:r>
    </w:p>
    <w:tbl>
      <w:tblPr>
        <w:tblStyle w:val="LightList-Accent1"/>
        <w:tblW w:w="0" w:type="auto"/>
        <w:tblLook w:val="04A0"/>
      </w:tblPr>
      <w:tblGrid>
        <w:gridCol w:w="2093"/>
        <w:gridCol w:w="7483"/>
      </w:tblGrid>
      <w:tr w:rsidR="00162E3D" w:rsidRPr="00852478" w:rsidTr="00A34D0C">
        <w:trPr>
          <w:cnfStyle w:val="100000000000"/>
        </w:trPr>
        <w:tc>
          <w:tcPr>
            <w:cnfStyle w:val="001000000000"/>
            <w:tcW w:w="2093" w:type="dxa"/>
          </w:tcPr>
          <w:p w:rsidR="00162E3D" w:rsidRPr="00852478" w:rsidRDefault="00162E3D" w:rsidP="00A34D0C">
            <w:r w:rsidRPr="00852478">
              <w:t>Component</w:t>
            </w:r>
          </w:p>
        </w:tc>
        <w:tc>
          <w:tcPr>
            <w:tcW w:w="7483" w:type="dxa"/>
          </w:tcPr>
          <w:p w:rsidR="00162E3D" w:rsidRPr="00852478" w:rsidRDefault="00162E3D" w:rsidP="00A34D0C">
            <w:pPr>
              <w:cnfStyle w:val="100000000000"/>
            </w:pPr>
            <w:r w:rsidRPr="00852478">
              <w:t>Implementation in Angular</w:t>
            </w:r>
          </w:p>
        </w:tc>
      </w:tr>
      <w:tr w:rsidR="00162E3D" w:rsidRPr="00852478" w:rsidTr="00A34D0C">
        <w:trPr>
          <w:cnfStyle w:val="000000100000"/>
        </w:trPr>
        <w:tc>
          <w:tcPr>
            <w:cnfStyle w:val="001000000000"/>
            <w:tcW w:w="2093" w:type="dxa"/>
          </w:tcPr>
          <w:p w:rsidR="00162E3D" w:rsidRPr="00852478" w:rsidRDefault="00162E3D" w:rsidP="00A34D0C">
            <w:r w:rsidRPr="00852478">
              <w:t>Application</w:t>
            </w:r>
          </w:p>
        </w:tc>
        <w:tc>
          <w:tcPr>
            <w:tcW w:w="7483" w:type="dxa"/>
          </w:tcPr>
          <w:p w:rsidR="00162E3D" w:rsidRPr="00852478" w:rsidRDefault="002E52ED" w:rsidP="002E52ED">
            <w:pPr>
              <w:cnfStyle w:val="000000100000"/>
            </w:pPr>
            <w:r>
              <w:t>The Angular root component represents the application component covering the bootstrapping and the Angular framework.</w:t>
            </w:r>
          </w:p>
        </w:tc>
      </w:tr>
      <w:tr w:rsidR="00162E3D" w:rsidRPr="00852478" w:rsidTr="00A34D0C">
        <w:tc>
          <w:tcPr>
            <w:cnfStyle w:val="001000000000"/>
            <w:tcW w:w="2093" w:type="dxa"/>
          </w:tcPr>
          <w:p w:rsidR="00162E3D" w:rsidRPr="00852478" w:rsidRDefault="000225F1" w:rsidP="00A34D0C">
            <w:r>
              <w:t>Configuration Management</w:t>
            </w:r>
          </w:p>
        </w:tc>
        <w:tc>
          <w:tcPr>
            <w:tcW w:w="7483" w:type="dxa"/>
          </w:tcPr>
          <w:p w:rsidR="00162E3D" w:rsidRPr="00852478" w:rsidRDefault="002E52ED" w:rsidP="002E52ED">
            <w:pPr>
              <w:cnfStyle w:val="000000000000"/>
            </w:pPr>
            <w:r>
              <w:t xml:space="preserve">An </w:t>
            </w:r>
            <w:r w:rsidR="000225F1">
              <w:t>Environment Constant class</w:t>
            </w:r>
            <w:r>
              <w:t xml:space="preserve"> will be provided for each environment</w:t>
            </w:r>
            <w:r w:rsidR="00A34BDB">
              <w:t xml:space="preserve">. </w:t>
            </w:r>
            <w:r>
              <w:t>This is p</w:t>
            </w:r>
            <w:r w:rsidR="00A34BDB">
              <w:t xml:space="preserve">art of </w:t>
            </w:r>
            <w:proofErr w:type="spellStart"/>
            <w:r w:rsidR="00A34BDB">
              <w:t>webpack</w:t>
            </w:r>
            <w:proofErr w:type="spellEnd"/>
            <w:r w:rsidR="00A34BDB">
              <w:t xml:space="preserve"> and allows us to define environment-specific variables, which are bundled during the build</w:t>
            </w:r>
            <w:r>
              <w:t xml:space="preserve"> for the concrete environment</w:t>
            </w:r>
            <w:r w:rsidR="00A34BDB">
              <w:t>.</w:t>
            </w:r>
          </w:p>
        </w:tc>
      </w:tr>
      <w:tr w:rsidR="00162E3D" w:rsidRPr="00852478" w:rsidTr="00A34D0C">
        <w:trPr>
          <w:cnfStyle w:val="000000100000"/>
        </w:trPr>
        <w:tc>
          <w:tcPr>
            <w:cnfStyle w:val="001000000000"/>
            <w:tcW w:w="2093" w:type="dxa"/>
          </w:tcPr>
          <w:p w:rsidR="00162E3D" w:rsidRPr="00852478" w:rsidRDefault="001B74B0" w:rsidP="00A34D0C">
            <w:r>
              <w:t>Service Registry</w:t>
            </w:r>
          </w:p>
        </w:tc>
        <w:tc>
          <w:tcPr>
            <w:tcW w:w="7483" w:type="dxa"/>
          </w:tcPr>
          <w:p w:rsidR="00162E3D" w:rsidRPr="00852478" w:rsidRDefault="00EA45FC" w:rsidP="00EA45FC">
            <w:pPr>
              <w:cnfStyle w:val="000000100000"/>
            </w:pPr>
            <w:r>
              <w:t xml:space="preserve">The </w:t>
            </w:r>
            <w:r w:rsidR="001B74B0">
              <w:t xml:space="preserve">Angular Injector </w:t>
            </w:r>
            <w:r>
              <w:t xml:space="preserve">natively implements this component. It </w:t>
            </w:r>
            <w:r w:rsidR="001B74B0">
              <w:t xml:space="preserve">allows </w:t>
            </w:r>
            <w:proofErr w:type="gramStart"/>
            <w:r w:rsidR="001B74B0">
              <w:t>to define</w:t>
            </w:r>
            <w:proofErr w:type="gramEnd"/>
            <w:r w:rsidR="001B74B0">
              <w:t xml:space="preserve"> services which are wired to the components during initialization.</w:t>
            </w:r>
          </w:p>
        </w:tc>
      </w:tr>
      <w:tr w:rsidR="00162E3D" w:rsidRPr="00852478" w:rsidTr="00A34D0C">
        <w:tc>
          <w:tcPr>
            <w:cnfStyle w:val="001000000000"/>
            <w:tcW w:w="2093" w:type="dxa"/>
          </w:tcPr>
          <w:p w:rsidR="00162E3D" w:rsidRPr="00852478" w:rsidRDefault="009D13E0" w:rsidP="00A34D0C">
            <w:r>
              <w:t>Dialog Management</w:t>
            </w:r>
          </w:p>
        </w:tc>
        <w:tc>
          <w:tcPr>
            <w:tcW w:w="7483" w:type="dxa"/>
          </w:tcPr>
          <w:p w:rsidR="00162E3D" w:rsidRPr="00852478" w:rsidRDefault="00EA45FC" w:rsidP="00EA45FC">
            <w:pPr>
              <w:cnfStyle w:val="000000000000"/>
            </w:pPr>
            <w:r>
              <w:t xml:space="preserve">Again covered by the </w:t>
            </w:r>
            <w:r w:rsidR="009D13E0">
              <w:t xml:space="preserve">Angular </w:t>
            </w:r>
            <w:r>
              <w:t>r</w:t>
            </w:r>
            <w:r w:rsidR="009D13E0">
              <w:t xml:space="preserve">oot </w:t>
            </w:r>
            <w:r>
              <w:t>m</w:t>
            </w:r>
            <w:r w:rsidR="009D13E0">
              <w:t xml:space="preserve">odule </w:t>
            </w:r>
            <w:r w:rsidR="00C40D31">
              <w:t xml:space="preserve">defining all dialog components in the declaration array also allowing nesting these components within each other. </w:t>
            </w:r>
          </w:p>
        </w:tc>
      </w:tr>
    </w:tbl>
    <w:p w:rsidR="000E369D" w:rsidRDefault="000E369D" w:rsidP="008603E7">
      <w:pPr>
        <w:pStyle w:val="Heading3"/>
      </w:pPr>
      <w:r>
        <w:t>Dialog Components</w:t>
      </w:r>
    </w:p>
    <w:p w:rsidR="00C43C31" w:rsidRPr="00C43C31" w:rsidRDefault="00C43C31" w:rsidP="00C43C31">
      <w:r>
        <w:t xml:space="preserve">Each dialog component corresponds to one Angular component (s. above). The presentation layer is implemented by the component’s template and the </w:t>
      </w:r>
      <w:r w:rsidR="00F12DE8">
        <w:t xml:space="preserve">dialog </w:t>
      </w:r>
      <w:proofErr w:type="gramStart"/>
      <w:r w:rsidR="00F12DE8">
        <w:t>core  by</w:t>
      </w:r>
      <w:proofErr w:type="gramEnd"/>
      <w:r w:rsidR="00F12DE8">
        <w:t xml:space="preserve"> the component class.</w:t>
      </w:r>
    </w:p>
    <w:p w:rsidR="0010560F" w:rsidRPr="0010560F" w:rsidRDefault="0010560F" w:rsidP="0010560F">
      <w:pPr>
        <w:pStyle w:val="Heading4"/>
      </w:pPr>
      <w:r>
        <w:t>Presentation Layer</w:t>
      </w:r>
    </w:p>
    <w:tbl>
      <w:tblPr>
        <w:tblStyle w:val="LightList-Accent1"/>
        <w:tblW w:w="0" w:type="auto"/>
        <w:tblLook w:val="04A0"/>
      </w:tblPr>
      <w:tblGrid>
        <w:gridCol w:w="2093"/>
        <w:gridCol w:w="7483"/>
      </w:tblGrid>
      <w:tr w:rsidR="0010560F" w:rsidRPr="00852478" w:rsidTr="00A34D0C">
        <w:trPr>
          <w:cnfStyle w:val="100000000000"/>
        </w:trPr>
        <w:tc>
          <w:tcPr>
            <w:cnfStyle w:val="001000000000"/>
            <w:tcW w:w="2093" w:type="dxa"/>
          </w:tcPr>
          <w:p w:rsidR="0010560F" w:rsidRPr="00852478" w:rsidRDefault="0010560F" w:rsidP="00A34D0C">
            <w:r w:rsidRPr="00852478">
              <w:t>Component</w:t>
            </w:r>
          </w:p>
        </w:tc>
        <w:tc>
          <w:tcPr>
            <w:tcW w:w="7483" w:type="dxa"/>
          </w:tcPr>
          <w:p w:rsidR="0010560F" w:rsidRPr="00852478" w:rsidRDefault="0010560F" w:rsidP="00A34D0C">
            <w:pPr>
              <w:cnfStyle w:val="100000000000"/>
            </w:pPr>
            <w:r w:rsidRPr="00852478">
              <w:t>Implementation in Angular</w:t>
            </w:r>
          </w:p>
        </w:tc>
      </w:tr>
      <w:tr w:rsidR="0010560F" w:rsidRPr="00852478" w:rsidTr="00A34D0C">
        <w:trPr>
          <w:cnfStyle w:val="000000100000"/>
        </w:trPr>
        <w:tc>
          <w:tcPr>
            <w:cnfStyle w:val="001000000000"/>
            <w:tcW w:w="2093" w:type="dxa"/>
          </w:tcPr>
          <w:p w:rsidR="0010560F" w:rsidRPr="00852478" w:rsidRDefault="0010560F" w:rsidP="00A34D0C">
            <w:r>
              <w:t>View</w:t>
            </w:r>
          </w:p>
        </w:tc>
        <w:tc>
          <w:tcPr>
            <w:tcW w:w="7483" w:type="dxa"/>
          </w:tcPr>
          <w:p w:rsidR="0010560F" w:rsidRPr="00852478" w:rsidRDefault="0010560F" w:rsidP="00A34D0C">
            <w:pPr>
              <w:cnfStyle w:val="000000100000"/>
            </w:pPr>
            <w:r>
              <w:t>HTML template of the angular component</w:t>
            </w:r>
          </w:p>
        </w:tc>
      </w:tr>
      <w:tr w:rsidR="0010560F" w:rsidRPr="00852478" w:rsidTr="00A34D0C">
        <w:tc>
          <w:tcPr>
            <w:cnfStyle w:val="001000000000"/>
            <w:tcW w:w="2093" w:type="dxa"/>
          </w:tcPr>
          <w:p w:rsidR="0010560F" w:rsidRPr="00852478" w:rsidRDefault="0010560F" w:rsidP="0010560F">
            <w:r>
              <w:t>Presentation data</w:t>
            </w:r>
          </w:p>
        </w:tc>
        <w:tc>
          <w:tcPr>
            <w:tcW w:w="7483" w:type="dxa"/>
          </w:tcPr>
          <w:p w:rsidR="0010560F" w:rsidRPr="00852478" w:rsidRDefault="0010560F" w:rsidP="00A34D0C">
            <w:pPr>
              <w:cnfStyle w:val="000000000000"/>
            </w:pPr>
            <w:r>
              <w:t>Data nodes of the DOM tree.</w:t>
            </w:r>
          </w:p>
        </w:tc>
      </w:tr>
      <w:tr w:rsidR="0010560F" w:rsidRPr="00852478" w:rsidTr="00A34D0C">
        <w:trPr>
          <w:cnfStyle w:val="000000100000"/>
        </w:trPr>
        <w:tc>
          <w:tcPr>
            <w:cnfStyle w:val="001000000000"/>
            <w:tcW w:w="2093" w:type="dxa"/>
          </w:tcPr>
          <w:p w:rsidR="0010560F" w:rsidRPr="00852478" w:rsidRDefault="0010560F" w:rsidP="00A34D0C">
            <w:r>
              <w:t>Presentation state</w:t>
            </w:r>
          </w:p>
        </w:tc>
        <w:tc>
          <w:tcPr>
            <w:tcW w:w="7483" w:type="dxa"/>
          </w:tcPr>
          <w:p w:rsidR="0010560F" w:rsidRPr="00852478" w:rsidRDefault="0010560F" w:rsidP="0010560F">
            <w:pPr>
              <w:cnfStyle w:val="000000100000"/>
            </w:pPr>
            <w:r>
              <w:t>Attribute nodes of the DOM tree steering the visualization</w:t>
            </w:r>
          </w:p>
        </w:tc>
      </w:tr>
      <w:tr w:rsidR="0010560F" w:rsidRPr="00852478" w:rsidTr="00A34D0C">
        <w:tc>
          <w:tcPr>
            <w:cnfStyle w:val="001000000000"/>
            <w:tcW w:w="2093" w:type="dxa"/>
          </w:tcPr>
          <w:p w:rsidR="0010560F" w:rsidRPr="00852478" w:rsidRDefault="00C26A61" w:rsidP="00A34D0C">
            <w:r>
              <w:t>Presentation events</w:t>
            </w:r>
          </w:p>
        </w:tc>
        <w:tc>
          <w:tcPr>
            <w:tcW w:w="7483" w:type="dxa"/>
          </w:tcPr>
          <w:p w:rsidR="0010560F" w:rsidRPr="00852478" w:rsidRDefault="00C26A61" w:rsidP="00C26A61">
            <w:pPr>
              <w:cnfStyle w:val="000000000000"/>
            </w:pPr>
            <w:r>
              <w:t>DOM events</w:t>
            </w:r>
          </w:p>
        </w:tc>
      </w:tr>
      <w:tr w:rsidR="005C5328" w:rsidRPr="00852478" w:rsidTr="00A34D0C">
        <w:trPr>
          <w:cnfStyle w:val="000000100000"/>
        </w:trPr>
        <w:tc>
          <w:tcPr>
            <w:cnfStyle w:val="001000000000"/>
            <w:tcW w:w="2093" w:type="dxa"/>
          </w:tcPr>
          <w:p w:rsidR="005C5328" w:rsidRDefault="005C5328" w:rsidP="00A34D0C">
            <w:r>
              <w:t>Data Binding</w:t>
            </w:r>
          </w:p>
        </w:tc>
        <w:tc>
          <w:tcPr>
            <w:tcW w:w="7483" w:type="dxa"/>
          </w:tcPr>
          <w:p w:rsidR="005C5328" w:rsidRDefault="005C5328" w:rsidP="005C5328">
            <w:pPr>
              <w:cnfStyle w:val="000000100000"/>
            </w:pPr>
            <w:r>
              <w:t>Native angular support</w:t>
            </w:r>
            <w:r w:rsidR="00EA4976">
              <w:t xml:space="preserve"> by using</w:t>
            </w:r>
            <w:r>
              <w:t>:</w:t>
            </w:r>
          </w:p>
          <w:p w:rsidR="005C5328" w:rsidRDefault="005C5328" w:rsidP="005C5328">
            <w:pPr>
              <w:pStyle w:val="ListParagraph"/>
              <w:numPr>
                <w:ilvl w:val="0"/>
                <w:numId w:val="3"/>
              </w:numPr>
              <w:cnfStyle w:val="000000100000"/>
            </w:pPr>
            <w:r>
              <w:t xml:space="preserve">Two-way data </w:t>
            </w:r>
            <w:r w:rsidR="009F2061">
              <w:t xml:space="preserve">binding </w:t>
            </w:r>
            <w:r>
              <w:t xml:space="preserve">for </w:t>
            </w:r>
            <w:r w:rsidR="009F2061">
              <w:t xml:space="preserve">all </w:t>
            </w:r>
            <w:r>
              <w:t>user input</w:t>
            </w:r>
          </w:p>
          <w:p w:rsidR="005C5328" w:rsidRDefault="0019683C" w:rsidP="009F2061">
            <w:pPr>
              <w:pStyle w:val="ListParagraph"/>
              <w:numPr>
                <w:ilvl w:val="0"/>
                <w:numId w:val="3"/>
              </w:numPr>
              <w:cnfStyle w:val="000000100000"/>
            </w:pPr>
            <w:r>
              <w:t>Interpolation or property binding for read-</w:t>
            </w:r>
            <w:r w:rsidR="009F2061">
              <w:t>only values (e.g. dynamic titles)</w:t>
            </w:r>
          </w:p>
        </w:tc>
      </w:tr>
      <w:tr w:rsidR="00C27013" w:rsidRPr="00852478" w:rsidTr="00A34D0C">
        <w:tc>
          <w:tcPr>
            <w:cnfStyle w:val="001000000000"/>
            <w:tcW w:w="2093" w:type="dxa"/>
          </w:tcPr>
          <w:p w:rsidR="00C27013" w:rsidRDefault="00C27013" w:rsidP="00A34D0C">
            <w:r>
              <w:t>Action Binding</w:t>
            </w:r>
          </w:p>
        </w:tc>
        <w:tc>
          <w:tcPr>
            <w:tcW w:w="7483" w:type="dxa"/>
          </w:tcPr>
          <w:p w:rsidR="00C27013" w:rsidRDefault="00C27013" w:rsidP="005C5328">
            <w:pPr>
              <w:cnfStyle w:val="000000000000"/>
            </w:pPr>
            <w:r>
              <w:t>Native angular support by using event binding.</w:t>
            </w:r>
          </w:p>
        </w:tc>
      </w:tr>
      <w:tr w:rsidR="00C27013" w:rsidRPr="00852478" w:rsidTr="00A34D0C">
        <w:trPr>
          <w:cnfStyle w:val="000000100000"/>
        </w:trPr>
        <w:tc>
          <w:tcPr>
            <w:cnfStyle w:val="001000000000"/>
            <w:tcW w:w="2093" w:type="dxa"/>
          </w:tcPr>
          <w:p w:rsidR="00C27013" w:rsidRDefault="00C27013" w:rsidP="00A34D0C">
            <w:r>
              <w:t>State Binding</w:t>
            </w:r>
          </w:p>
        </w:tc>
        <w:tc>
          <w:tcPr>
            <w:tcW w:w="7483" w:type="dxa"/>
          </w:tcPr>
          <w:p w:rsidR="00C27013" w:rsidRDefault="00EA4976" w:rsidP="005C5328">
            <w:pPr>
              <w:cnfStyle w:val="000000100000"/>
            </w:pPr>
            <w:r>
              <w:t>Native angular support by using two</w:t>
            </w:r>
            <w:r w:rsidR="00C27013">
              <w:t>-way data binding</w:t>
            </w:r>
          </w:p>
        </w:tc>
      </w:tr>
    </w:tbl>
    <w:p w:rsidR="000E369D" w:rsidRDefault="00364B8F" w:rsidP="00364B8F">
      <w:pPr>
        <w:pStyle w:val="Heading4"/>
      </w:pPr>
      <w:r>
        <w:t>Dialog Core Layer</w:t>
      </w:r>
    </w:p>
    <w:tbl>
      <w:tblPr>
        <w:tblStyle w:val="LightList-Accent1"/>
        <w:tblW w:w="0" w:type="auto"/>
        <w:tblLook w:val="04A0"/>
      </w:tblPr>
      <w:tblGrid>
        <w:gridCol w:w="2093"/>
        <w:gridCol w:w="7483"/>
      </w:tblGrid>
      <w:tr w:rsidR="00364B8F" w:rsidRPr="00852478" w:rsidTr="00A34D0C">
        <w:trPr>
          <w:cnfStyle w:val="100000000000"/>
        </w:trPr>
        <w:tc>
          <w:tcPr>
            <w:cnfStyle w:val="001000000000"/>
            <w:tcW w:w="2093" w:type="dxa"/>
          </w:tcPr>
          <w:p w:rsidR="00364B8F" w:rsidRPr="00852478" w:rsidRDefault="00364B8F" w:rsidP="00A34D0C">
            <w:r w:rsidRPr="00852478">
              <w:t>Component</w:t>
            </w:r>
          </w:p>
        </w:tc>
        <w:tc>
          <w:tcPr>
            <w:tcW w:w="7483" w:type="dxa"/>
          </w:tcPr>
          <w:p w:rsidR="00364B8F" w:rsidRPr="00852478" w:rsidRDefault="00364B8F" w:rsidP="00A34D0C">
            <w:pPr>
              <w:cnfStyle w:val="100000000000"/>
            </w:pPr>
            <w:r w:rsidRPr="00852478">
              <w:t>Implementation in Angular</w:t>
            </w:r>
          </w:p>
        </w:tc>
      </w:tr>
      <w:tr w:rsidR="00364B8F" w:rsidRPr="00852478" w:rsidTr="00A34D0C">
        <w:trPr>
          <w:cnfStyle w:val="000000100000"/>
        </w:trPr>
        <w:tc>
          <w:tcPr>
            <w:cnfStyle w:val="001000000000"/>
            <w:tcW w:w="2093" w:type="dxa"/>
          </w:tcPr>
          <w:p w:rsidR="00364B8F" w:rsidRPr="00852478" w:rsidRDefault="00532B72" w:rsidP="00A34D0C">
            <w:r>
              <w:t>Data Storage</w:t>
            </w:r>
          </w:p>
        </w:tc>
        <w:tc>
          <w:tcPr>
            <w:tcW w:w="7483" w:type="dxa"/>
          </w:tcPr>
          <w:p w:rsidR="00364B8F" w:rsidRPr="00852478" w:rsidRDefault="00532B72" w:rsidP="00A34D0C">
            <w:pPr>
              <w:cnfStyle w:val="000000100000"/>
            </w:pPr>
            <w:r>
              <w:t>Own typescript class generated from transfer objects via CobiGen.</w:t>
            </w:r>
          </w:p>
        </w:tc>
      </w:tr>
      <w:tr w:rsidR="00364B8F" w:rsidRPr="00852478" w:rsidTr="00A34D0C">
        <w:tc>
          <w:tcPr>
            <w:cnfStyle w:val="001000000000"/>
            <w:tcW w:w="2093" w:type="dxa"/>
          </w:tcPr>
          <w:p w:rsidR="00364B8F" w:rsidRPr="00852478" w:rsidRDefault="005A461C" w:rsidP="00A34D0C">
            <w:r>
              <w:t>Action Processing</w:t>
            </w:r>
          </w:p>
        </w:tc>
        <w:tc>
          <w:tcPr>
            <w:tcW w:w="7483" w:type="dxa"/>
          </w:tcPr>
          <w:p w:rsidR="00364B8F" w:rsidRPr="00852478" w:rsidRDefault="005A461C" w:rsidP="005A461C">
            <w:pPr>
              <w:cnfStyle w:val="000000000000"/>
            </w:pPr>
            <w:r>
              <w:t>Dialog core represented by the class of the Angular component.</w:t>
            </w:r>
          </w:p>
        </w:tc>
      </w:tr>
      <w:tr w:rsidR="00364B8F" w:rsidRPr="00852478" w:rsidTr="00A34D0C">
        <w:trPr>
          <w:cnfStyle w:val="000000100000"/>
        </w:trPr>
        <w:tc>
          <w:tcPr>
            <w:cnfStyle w:val="001000000000"/>
            <w:tcW w:w="2093" w:type="dxa"/>
          </w:tcPr>
          <w:p w:rsidR="00364B8F" w:rsidRPr="00852478" w:rsidRDefault="005A461C" w:rsidP="00A34D0C">
            <w:r>
              <w:t>Dialog state</w:t>
            </w:r>
          </w:p>
        </w:tc>
        <w:tc>
          <w:tcPr>
            <w:tcW w:w="7483" w:type="dxa"/>
          </w:tcPr>
          <w:p w:rsidR="00364B8F" w:rsidRPr="00852478" w:rsidRDefault="005A461C" w:rsidP="00A34D0C">
            <w:pPr>
              <w:cnfStyle w:val="000000100000"/>
            </w:pPr>
            <w:r>
              <w:t>Own typescript class generated from transfer objects via CobiGen.</w:t>
            </w:r>
          </w:p>
        </w:tc>
      </w:tr>
      <w:tr w:rsidR="00C43C31" w:rsidRPr="00852478" w:rsidTr="00A34D0C">
        <w:tc>
          <w:tcPr>
            <w:cnfStyle w:val="001000000000"/>
            <w:tcW w:w="2093" w:type="dxa"/>
          </w:tcPr>
          <w:p w:rsidR="00C43C31" w:rsidRDefault="00C43C31" w:rsidP="00A34D0C">
            <w:r>
              <w:t>Interaction of dialog components</w:t>
            </w:r>
          </w:p>
        </w:tc>
        <w:tc>
          <w:tcPr>
            <w:tcW w:w="7483" w:type="dxa"/>
          </w:tcPr>
          <w:p w:rsidR="00C43C31" w:rsidRPr="00C43C31" w:rsidRDefault="00C43C31" w:rsidP="00C43C31">
            <w:pPr>
              <w:cnfStyle w:val="000000000000"/>
              <w:rPr>
                <w:b/>
              </w:rPr>
            </w:pPr>
            <w:r>
              <w:t xml:space="preserve">Angular already natively supports all required interactions as described in more detail here: </w:t>
            </w:r>
            <w:hyperlink r:id="rId7" w:history="1">
              <w:r w:rsidRPr="004306D3">
                <w:rPr>
                  <w:rStyle w:val="Hyperlink"/>
                </w:rPr>
                <w:t>https://angular.io/docs/ts/latest/cookbook/component-communication.html</w:t>
              </w:r>
            </w:hyperlink>
          </w:p>
        </w:tc>
      </w:tr>
      <w:tr w:rsidR="00C43C31" w:rsidRPr="00852478" w:rsidTr="00A34D0C">
        <w:trPr>
          <w:cnfStyle w:val="000000100000"/>
        </w:trPr>
        <w:tc>
          <w:tcPr>
            <w:cnfStyle w:val="001000000000"/>
            <w:tcW w:w="2093" w:type="dxa"/>
          </w:tcPr>
          <w:p w:rsidR="00C43C31" w:rsidRDefault="00C43C31" w:rsidP="00A34D0C">
            <w:r>
              <w:t>Embedding</w:t>
            </w:r>
          </w:p>
        </w:tc>
        <w:tc>
          <w:tcPr>
            <w:tcW w:w="7483" w:type="dxa"/>
          </w:tcPr>
          <w:p w:rsidR="00C43C31" w:rsidRDefault="00C43C31" w:rsidP="00C43C31">
            <w:pPr>
              <w:cnfStyle w:val="000000100000"/>
            </w:pPr>
            <w:r>
              <w:t xml:space="preserve">Dialog components can be nested by simply specifying their selector in the parent view. Data can be passed and returned by Input and Output parameters. </w:t>
            </w:r>
            <w:r>
              <w:lastRenderedPageBreak/>
              <w:t xml:space="preserve">In addition each dialog core can access its children via the </w:t>
            </w:r>
            <w:proofErr w:type="spellStart"/>
            <w:r>
              <w:t>ViewChild</w:t>
            </w:r>
            <w:proofErr w:type="spellEnd"/>
            <w:r>
              <w:t xml:space="preserve"> decorator.</w:t>
            </w:r>
          </w:p>
        </w:tc>
      </w:tr>
      <w:tr w:rsidR="00C43C31" w:rsidRPr="00852478" w:rsidTr="00A34D0C">
        <w:tc>
          <w:tcPr>
            <w:cnfStyle w:val="001000000000"/>
            <w:tcW w:w="2093" w:type="dxa"/>
          </w:tcPr>
          <w:p w:rsidR="00C43C31" w:rsidRDefault="00C43C31" w:rsidP="00A34D0C">
            <w:r>
              <w:lastRenderedPageBreak/>
              <w:t>Dialog Flow</w:t>
            </w:r>
          </w:p>
        </w:tc>
        <w:tc>
          <w:tcPr>
            <w:tcW w:w="7483" w:type="dxa"/>
          </w:tcPr>
          <w:p w:rsidR="00C43C31" w:rsidRDefault="00C43C31" w:rsidP="00C43C31">
            <w:pPr>
              <w:cnfStyle w:val="000000000000"/>
            </w:pPr>
            <w:r>
              <w:t>The angular router implements the flow between dialog components.</w:t>
            </w:r>
          </w:p>
        </w:tc>
      </w:tr>
    </w:tbl>
    <w:p w:rsidR="009C72B1" w:rsidRDefault="009C72B1" w:rsidP="008603E7">
      <w:pPr>
        <w:pStyle w:val="Heading3"/>
      </w:pPr>
      <w:r>
        <w:t>Other concepts</w:t>
      </w:r>
    </w:p>
    <w:p w:rsidR="009C72B1" w:rsidRDefault="009C72B1" w:rsidP="009C72B1">
      <w:r>
        <w:t xml:space="preserve">Angular 2 provides many more concepts, not directly </w:t>
      </w:r>
      <w:r w:rsidR="00AC008B">
        <w:t>required</w:t>
      </w:r>
      <w:r>
        <w:t xml:space="preserve"> by </w:t>
      </w:r>
      <w:r w:rsidR="00AC008B">
        <w:t>our client architecture:</w:t>
      </w:r>
    </w:p>
    <w:p w:rsidR="00AC008B" w:rsidRDefault="00AC008B" w:rsidP="00AC008B">
      <w:pPr>
        <w:pStyle w:val="ListParagraph"/>
        <w:numPr>
          <w:ilvl w:val="0"/>
          <w:numId w:val="5"/>
        </w:numPr>
      </w:pPr>
      <w:r>
        <w:t>Directives</w:t>
      </w:r>
    </w:p>
    <w:p w:rsidR="00AC008B" w:rsidRDefault="00AC008B" w:rsidP="00AC008B">
      <w:pPr>
        <w:pStyle w:val="ListParagraph"/>
        <w:numPr>
          <w:ilvl w:val="0"/>
          <w:numId w:val="5"/>
        </w:numPr>
      </w:pPr>
      <w:r>
        <w:t>Modules</w:t>
      </w:r>
    </w:p>
    <w:p w:rsidR="00AC008B" w:rsidRDefault="00AC008B" w:rsidP="00AC008B">
      <w:pPr>
        <w:pStyle w:val="ListParagraph"/>
        <w:numPr>
          <w:ilvl w:val="0"/>
          <w:numId w:val="5"/>
        </w:numPr>
      </w:pPr>
      <w:r>
        <w:t>…?</w:t>
      </w:r>
    </w:p>
    <w:p w:rsidR="00503BFD" w:rsidRPr="009C72B1" w:rsidRDefault="00503BFD" w:rsidP="00503BFD">
      <w:r>
        <w:t>TODO: define in more detail how they relate to our architecture and how they should be used.</w:t>
      </w:r>
    </w:p>
    <w:p w:rsidR="0035150A" w:rsidRDefault="008603E7" w:rsidP="008603E7">
      <w:pPr>
        <w:pStyle w:val="Heading2"/>
      </w:pPr>
      <w:r>
        <w:t>Angular Usage Conventions and Best Practices</w:t>
      </w:r>
    </w:p>
    <w:p w:rsidR="00511E59" w:rsidRDefault="00B350B6" w:rsidP="008603E7">
      <w:pPr>
        <w:pStyle w:val="Heading3"/>
      </w:pPr>
      <w:r>
        <w:t>Dialog Component</w:t>
      </w:r>
    </w:p>
    <w:p w:rsidR="00511E59" w:rsidRPr="00511E59" w:rsidRDefault="00511E59" w:rsidP="00511E59">
      <w:r>
        <w:t>For very simple dialog inlining the template dialog is permitted. For medium to complex dialogs, an explicit template HTML file is required.</w:t>
      </w:r>
    </w:p>
    <w:p w:rsidR="008603E7" w:rsidRDefault="008603E7" w:rsidP="008603E7">
      <w:pPr>
        <w:pStyle w:val="Heading3"/>
      </w:pPr>
      <w:r>
        <w:t>Service Registry</w:t>
      </w:r>
    </w:p>
    <w:p w:rsidR="008603E7" w:rsidRDefault="008603E7" w:rsidP="008603E7">
      <w:r>
        <w:t xml:space="preserve">Angular allows </w:t>
      </w:r>
      <w:proofErr w:type="gramStart"/>
      <w:r>
        <w:t>an</w:t>
      </w:r>
      <w:proofErr w:type="gramEnd"/>
      <w:r>
        <w:t xml:space="preserve"> hierarchical dependency injection out of the box even with the possibility to abstract from the concrete implementation being wired:</w:t>
      </w:r>
    </w:p>
    <w:p w:rsidR="008603E7" w:rsidRDefault="008603E7" w:rsidP="008603E7">
      <w:hyperlink r:id="rId8" w:history="1">
        <w:r w:rsidRPr="004306D3">
          <w:rPr>
            <w:rStyle w:val="Hyperlink"/>
          </w:rPr>
          <w:t>https://angular.io/docs/ts/latest/guide/dependency-injection.html</w:t>
        </w:r>
      </w:hyperlink>
    </w:p>
    <w:p w:rsidR="008603E7" w:rsidRDefault="008603E7" w:rsidP="008603E7">
      <w:r>
        <w:t>Note however, that Typescript interfaces cannot be used to define the service abstraction, since they are not present during runtime.</w:t>
      </w:r>
    </w:p>
    <w:p w:rsidR="008603E7" w:rsidRDefault="008603E7" w:rsidP="008603E7">
      <w:r>
        <w:t xml:space="preserve">TODO: define concrete usage convention </w:t>
      </w:r>
    </w:p>
    <w:p w:rsidR="00AE7138" w:rsidRDefault="00AE7138" w:rsidP="00AE7138">
      <w:pPr>
        <w:pStyle w:val="Heading3"/>
      </w:pPr>
      <w:r>
        <w:t>Data Binding</w:t>
      </w:r>
    </w:p>
    <w:p w:rsidR="00AE7138" w:rsidRDefault="00AE7138" w:rsidP="008603E7">
      <w:r>
        <w:t>TODO: when to use interpolation and when property binding?</w:t>
      </w:r>
    </w:p>
    <w:p w:rsidR="00AE7138" w:rsidRDefault="00AE7138" w:rsidP="00AE7138">
      <w:pPr>
        <w:pStyle w:val="Heading3"/>
      </w:pPr>
      <w:r>
        <w:t>State Binding</w:t>
      </w:r>
    </w:p>
    <w:p w:rsidR="00AE7138" w:rsidRDefault="00AE7138" w:rsidP="008603E7">
      <w:r>
        <w:t>TODO</w:t>
      </w:r>
    </w:p>
    <w:p w:rsidR="005E45B3" w:rsidRDefault="005E45B3" w:rsidP="005E45B3">
      <w:pPr>
        <w:pStyle w:val="Heading3"/>
      </w:pPr>
      <w:r>
        <w:t>Action Binding</w:t>
      </w:r>
    </w:p>
    <w:p w:rsidR="005E45B3" w:rsidRDefault="005E45B3" w:rsidP="008603E7">
      <w:r>
        <w:t>TODO</w:t>
      </w:r>
    </w:p>
    <w:p w:rsidR="00667F4E" w:rsidRDefault="00667F4E" w:rsidP="00667F4E">
      <w:pPr>
        <w:pStyle w:val="Heading2"/>
      </w:pPr>
      <w:r>
        <w:t>Packaging Conventions</w:t>
      </w:r>
    </w:p>
    <w:p w:rsidR="00667F4E" w:rsidRDefault="00667F4E" w:rsidP="00667F4E">
      <w:r>
        <w:t>TODO:</w:t>
      </w:r>
    </w:p>
    <w:p w:rsidR="00667F4E" w:rsidRDefault="00667F4E" w:rsidP="00667F4E">
      <w:pPr>
        <w:pStyle w:val="ListParagraph"/>
        <w:numPr>
          <w:ilvl w:val="0"/>
          <w:numId w:val="2"/>
        </w:numPr>
      </w:pPr>
      <w:r>
        <w:t>One big project for client vs. one project per dialog component</w:t>
      </w:r>
    </w:p>
    <w:p w:rsidR="00667F4E" w:rsidRDefault="00667F4E" w:rsidP="00667F4E">
      <w:pPr>
        <w:pStyle w:val="ListParagraph"/>
        <w:numPr>
          <w:ilvl w:val="0"/>
          <w:numId w:val="2"/>
        </w:numPr>
      </w:pPr>
      <w:r>
        <w:t xml:space="preserve">How do </w:t>
      </w:r>
      <w:proofErr w:type="spellStart"/>
      <w:r>
        <w:t>NgModules</w:t>
      </w:r>
      <w:proofErr w:type="spellEnd"/>
      <w:r>
        <w:t xml:space="preserve"> relate to dialog components? 1:1 or 1</w:t>
      </w:r>
      <w:proofErr w:type="gramStart"/>
      <w:r>
        <w:t>:n</w:t>
      </w:r>
      <w:proofErr w:type="gramEnd"/>
      <w:r>
        <w:t xml:space="preserve"> relation?</w:t>
      </w:r>
    </w:p>
    <w:p w:rsidR="00132F3D" w:rsidRPr="00667F4E" w:rsidRDefault="00132F3D" w:rsidP="00667F4E">
      <w:pPr>
        <w:pStyle w:val="ListParagraph"/>
        <w:numPr>
          <w:ilvl w:val="0"/>
          <w:numId w:val="2"/>
        </w:numPr>
      </w:pPr>
      <w:r>
        <w:t xml:space="preserve">One </w:t>
      </w:r>
      <w:proofErr w:type="spellStart"/>
      <w:r>
        <w:t>NgModule</w:t>
      </w:r>
      <w:proofErr w:type="spellEnd"/>
      <w:r>
        <w:t xml:space="preserve"> per component on the server side?</w:t>
      </w:r>
    </w:p>
    <w:p w:rsidR="00667F4E" w:rsidRDefault="00667F4E" w:rsidP="00667F4E">
      <w:pPr>
        <w:pStyle w:val="ListParagraph"/>
        <w:numPr>
          <w:ilvl w:val="0"/>
          <w:numId w:val="2"/>
        </w:numPr>
      </w:pPr>
      <w:r>
        <w:t xml:space="preserve">One </w:t>
      </w:r>
      <w:proofErr w:type="spellStart"/>
      <w:r>
        <w:t>NgModule</w:t>
      </w:r>
      <w:proofErr w:type="spellEnd"/>
      <w:r>
        <w:t xml:space="preserve"> per project or multiple?</w:t>
      </w:r>
    </w:p>
    <w:p w:rsidR="00132F3D" w:rsidRDefault="00132F3D" w:rsidP="0035150A">
      <w:pPr>
        <w:pStyle w:val="Heading2"/>
      </w:pPr>
      <w:r>
        <w:lastRenderedPageBreak/>
        <w:t>Directory Conventions</w:t>
      </w:r>
    </w:p>
    <w:p w:rsidR="00132F3D" w:rsidRDefault="00132F3D" w:rsidP="00261995">
      <w:pPr>
        <w:pStyle w:val="ListParagraph"/>
        <w:numPr>
          <w:ilvl w:val="0"/>
          <w:numId w:val="4"/>
        </w:numPr>
      </w:pPr>
      <w:r>
        <w:t xml:space="preserve">We follow the </w:t>
      </w:r>
      <w:proofErr w:type="spellStart"/>
      <w:r>
        <w:t>webpack</w:t>
      </w:r>
      <w:proofErr w:type="spellEnd"/>
      <w:r>
        <w:t xml:space="preserve"> conventions for an angular project.</w:t>
      </w:r>
    </w:p>
    <w:p w:rsidR="0035150A" w:rsidRPr="00852478" w:rsidRDefault="00261995" w:rsidP="00DB23B8">
      <w:pPr>
        <w:pStyle w:val="ListParagraph"/>
        <w:numPr>
          <w:ilvl w:val="0"/>
          <w:numId w:val="4"/>
        </w:numPr>
      </w:pPr>
      <w:r>
        <w:t xml:space="preserve">Introduce </w:t>
      </w:r>
      <w:r w:rsidR="003F6D66">
        <w:t>directories for layers or dialogs?</w:t>
      </w:r>
    </w:p>
    <w:sectPr w:rsidR="0035150A" w:rsidRPr="00852478" w:rsidSect="00F25C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F774F7"/>
    <w:multiLevelType w:val="hybridMultilevel"/>
    <w:tmpl w:val="E6D06A3E"/>
    <w:lvl w:ilvl="0" w:tplc="881C0E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B16907"/>
    <w:multiLevelType w:val="hybridMultilevel"/>
    <w:tmpl w:val="5240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3230FE"/>
    <w:multiLevelType w:val="hybridMultilevel"/>
    <w:tmpl w:val="6384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6A2D47"/>
    <w:multiLevelType w:val="hybridMultilevel"/>
    <w:tmpl w:val="5B1A6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B65DA8"/>
    <w:multiLevelType w:val="hybridMultilevel"/>
    <w:tmpl w:val="70AC1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A26A83"/>
    <w:rsid w:val="00004D94"/>
    <w:rsid w:val="000225F1"/>
    <w:rsid w:val="000242F9"/>
    <w:rsid w:val="00055644"/>
    <w:rsid w:val="00063823"/>
    <w:rsid w:val="000E369D"/>
    <w:rsid w:val="0010560F"/>
    <w:rsid w:val="00132F3D"/>
    <w:rsid w:val="00162E3D"/>
    <w:rsid w:val="0019683C"/>
    <w:rsid w:val="001B74B0"/>
    <w:rsid w:val="001C474E"/>
    <w:rsid w:val="001F5DC7"/>
    <w:rsid w:val="00261995"/>
    <w:rsid w:val="002A2BC2"/>
    <w:rsid w:val="002A6EC1"/>
    <w:rsid w:val="002E52ED"/>
    <w:rsid w:val="0035150A"/>
    <w:rsid w:val="003561C7"/>
    <w:rsid w:val="00364B8F"/>
    <w:rsid w:val="003F6D66"/>
    <w:rsid w:val="00484690"/>
    <w:rsid w:val="004A0A76"/>
    <w:rsid w:val="004B7249"/>
    <w:rsid w:val="004E18A0"/>
    <w:rsid w:val="00503BFD"/>
    <w:rsid w:val="00511E59"/>
    <w:rsid w:val="00532B72"/>
    <w:rsid w:val="00575763"/>
    <w:rsid w:val="005A02C2"/>
    <w:rsid w:val="005A461C"/>
    <w:rsid w:val="005C5328"/>
    <w:rsid w:val="005E45B3"/>
    <w:rsid w:val="005F2E9A"/>
    <w:rsid w:val="00635346"/>
    <w:rsid w:val="006360D0"/>
    <w:rsid w:val="006466A5"/>
    <w:rsid w:val="00667F4E"/>
    <w:rsid w:val="00721636"/>
    <w:rsid w:val="00743D69"/>
    <w:rsid w:val="00812E6A"/>
    <w:rsid w:val="00852478"/>
    <w:rsid w:val="008603E7"/>
    <w:rsid w:val="008D4613"/>
    <w:rsid w:val="009542E0"/>
    <w:rsid w:val="009855AC"/>
    <w:rsid w:val="009C72B1"/>
    <w:rsid w:val="009D13E0"/>
    <w:rsid w:val="009F2061"/>
    <w:rsid w:val="00A26A83"/>
    <w:rsid w:val="00A34BDB"/>
    <w:rsid w:val="00A816C5"/>
    <w:rsid w:val="00A87EB8"/>
    <w:rsid w:val="00AC008B"/>
    <w:rsid w:val="00AE7138"/>
    <w:rsid w:val="00B350B6"/>
    <w:rsid w:val="00B92E1B"/>
    <w:rsid w:val="00C26A61"/>
    <w:rsid w:val="00C27013"/>
    <w:rsid w:val="00C40D31"/>
    <w:rsid w:val="00C43C31"/>
    <w:rsid w:val="00DB23B8"/>
    <w:rsid w:val="00DF6CE7"/>
    <w:rsid w:val="00E847B5"/>
    <w:rsid w:val="00E87AC9"/>
    <w:rsid w:val="00EA45FC"/>
    <w:rsid w:val="00EA4976"/>
    <w:rsid w:val="00ED29B5"/>
    <w:rsid w:val="00F12DE8"/>
    <w:rsid w:val="00F25C3E"/>
    <w:rsid w:val="00FF0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C3E"/>
  </w:style>
  <w:style w:type="paragraph" w:styleId="Heading1">
    <w:name w:val="heading 1"/>
    <w:basedOn w:val="Normal"/>
    <w:next w:val="Normal"/>
    <w:link w:val="Heading1Char"/>
    <w:uiPriority w:val="9"/>
    <w:qFormat/>
    <w:rsid w:val="00A26A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A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6A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56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A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26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26A8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26A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6A8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26A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">
    <w:name w:val="Light List Accent 1"/>
    <w:basedOn w:val="TableNormal"/>
    <w:uiPriority w:val="61"/>
    <w:rsid w:val="00A26A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3515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150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32F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2F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2F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2F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2F3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F3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A2BC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10560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docs/ts/latest/guide/dependency-injec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gular.io/docs/ts/latest/cookbook/component-communic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ngular.io/docs/ts/latest/guide/architectur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Q-524 CR VAT TD Review TL</dc:creator>
  <cp:lastModifiedBy>Q-524 CR VAT TD Review TL</cp:lastModifiedBy>
  <cp:revision>46</cp:revision>
  <dcterms:created xsi:type="dcterms:W3CDTF">2017-03-11T19:43:00Z</dcterms:created>
  <dcterms:modified xsi:type="dcterms:W3CDTF">2017-03-12T16:07:00Z</dcterms:modified>
</cp:coreProperties>
</file>