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Fonctionnalit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Corps"/>
        <w:bidi w:val="0"/>
      </w:pPr>
    </w:p>
    <w:p>
      <w:pPr>
        <w:pStyle w:val="Corps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004c7f"/>
        </w:tblPrEx>
        <w:trPr>
          <w:trHeight w:val="677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Utilisateur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Administrateur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Script</w:t>
            </w:r>
          </w:p>
        </w:tc>
      </w:tr>
      <w:tr>
        <w:tblPrEx>
          <w:shd w:val="clear" w:color="auto" w:fill="fefffe"/>
        </w:tblPrEx>
        <w:trPr>
          <w:trHeight w:val="724" w:hRule="atLeast"/>
        </w:trPr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 au listing des prospects et des clients 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Indiquer si le prospect  ne veut plus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ê</w:t>
            </w:r>
            <w:r>
              <w:rPr>
                <w:rFonts w:ascii="Helvetica Neue" w:cs="Arial Unicode MS" w:hAnsi="Helvetica Neue" w:eastAsia="Arial Unicode MS"/>
                <w:rtl w:val="0"/>
              </w:rPr>
              <w:t>tre contact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Modifications des donn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 clients et prospects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67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Validation du client apr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s conversion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67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finir les prospects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rtl w:val="0"/>
              </w:rPr>
              <w:t>contacter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</w:tr>
      <w:tr>
        <w:tblPrEx>
          <w:shd w:val="clear" w:color="auto" w:fill="fefffe"/>
        </w:tblPrEx>
        <w:trPr>
          <w:trHeight w:val="95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D</w:t>
            </w:r>
            <w:r>
              <w:rPr>
                <w:rFonts w:ascii="Helvetica Neue" w:hAnsi="Helvetica Neue" w:hint="default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finir les clients poss</w:t>
            </w:r>
            <w:r>
              <w:rPr>
                <w:rFonts w:ascii="Helvetica Neue" w:hAnsi="Helvetica Neue" w:hint="default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dant moins de 3 offres bancaire </w:t>
            </w:r>
            <w:r>
              <w:rPr>
                <w:rFonts w:ascii="Helvetica Neue" w:hAnsi="Helvetica Neue" w:hint="default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à 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contacter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</w:tr>
      <w:tr>
        <w:tblPrEx>
          <w:shd w:val="clear" w:color="auto" w:fill="fefffe"/>
        </w:tblPrEx>
        <w:trPr>
          <w:trHeight w:val="67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Envoi des mails promotionnels adapt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</w:tr>
      <w:tr>
        <w:tblPrEx>
          <w:shd w:val="clear" w:color="auto" w:fill="fefffe"/>
        </w:tblPrEx>
        <w:trPr>
          <w:trHeight w:val="67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Back-up de la base de donn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</w:tr>
      <w:tr>
        <w:tblPrEx>
          <w:shd w:val="clear" w:color="auto" w:fill="fefffe"/>
        </w:tblPrEx>
        <w:trPr>
          <w:trHeight w:val="95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Un client redevient</w:t>
            </w:r>
          </w:p>
          <w:p>
            <w:pPr>
              <w:pStyle w:val="Corps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prospect s</w:t>
            </w:r>
            <w:r>
              <w:rPr>
                <w:rFonts w:ascii="Helvetica Neue" w:hAnsi="Helvetica Neue" w:hint="default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il n</w:t>
            </w:r>
            <w:r>
              <w:rPr>
                <w:rFonts w:ascii="Helvetica Neue" w:hAnsi="Helvetica Neue" w:hint="default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est pas valid</w:t>
            </w:r>
            <w:r>
              <w:rPr>
                <w:rFonts w:ascii="Helvetica Neue" w:hAnsi="Helvetica Neue" w:hint="default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é 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au bout deux semaines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</w:tr>
      <w:tr>
        <w:tblPrEx>
          <w:shd w:val="clear" w:color="auto" w:fill="fefffe"/>
        </w:tblPrEx>
        <w:trPr>
          <w:trHeight w:val="67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Suppression des utilisateurs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67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Cr</w:t>
            </w:r>
            <w:r>
              <w:rPr>
                <w:rFonts w:ascii="Helvetica Neue" w:hAnsi="Helvetica Neue" w:hint="default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ation de nouveaux produits bancaires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67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Suppression des utilisateurs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67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Acc</w:t>
            </w:r>
            <w:r>
              <w:rPr>
                <w:rFonts w:ascii="Helvetica Neue" w:hAnsi="Helvetica Neue" w:hint="default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è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s </w:t>
            </w:r>
            <w:r>
              <w:rPr>
                <w:rFonts w:ascii="Helvetica Neue" w:hAnsi="Helvetica Neue" w:hint="default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à 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l</w:t>
            </w:r>
            <w:r>
              <w:rPr>
                <w:rFonts w:ascii="Helvetica Neue" w:hAnsi="Helvetica Neue" w:hint="default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fefefe"/>
                <w:sz w:val="20"/>
                <w:szCs w:val="20"/>
                <w:rtl w:val="0"/>
                <w14:textFill>
                  <w14:solidFill>
                    <w14:srgbClr w14:val="FFFFFF"/>
                  </w14:solidFill>
                </w14:textFill>
              </w:rPr>
              <w:t>historique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bidi w:val="0"/>
      </w:pPr>
    </w:p>
    <w:p>
      <w:pPr>
        <w:pStyle w:val="Titre"/>
        <w:bidi w:val="0"/>
      </w:pPr>
    </w:p>
    <w:p>
      <w:pPr>
        <w:pStyle w:val="Titre"/>
        <w:bidi w:val="0"/>
      </w:pPr>
      <w:r>
        <w:rPr>
          <w:rtl w:val="0"/>
        </w:rPr>
        <w:t>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cifications techniques</w:t>
      </w:r>
    </w:p>
    <w:p>
      <w:pPr>
        <w:pStyle w:val="Corps"/>
        <w:bidi w:val="0"/>
      </w:pPr>
    </w:p>
    <w:p>
      <w:pPr>
        <w:pStyle w:val="Titre 2"/>
        <w:bidi w:val="0"/>
      </w:pPr>
      <w:r>
        <w:rPr>
          <w:rtl w:val="0"/>
        </w:rPr>
        <w:t>Technologies utilis</w:t>
      </w:r>
      <w:r>
        <w:rPr>
          <w:rtl w:val="0"/>
        </w:rPr>
        <w:t>é</w:t>
      </w:r>
      <w:r>
        <w:rPr>
          <w:rtl w:val="0"/>
        </w:rPr>
        <w:t xml:space="preserve">es 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veloppement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</w:rPr>
        <w:t>HTML</w:t>
      </w:r>
    </w:p>
    <w:p>
      <w:pPr>
        <w:pStyle w:val="Corps"/>
        <w:bidi w:val="0"/>
      </w:pPr>
      <w:r>
        <w:rPr>
          <w:rtl w:val="0"/>
        </w:rPr>
        <w:t>Framework Bootstrap</w:t>
      </w:r>
    </w:p>
    <w:p>
      <w:pPr>
        <w:pStyle w:val="Corps"/>
        <w:bidi w:val="0"/>
      </w:pPr>
      <w:r>
        <w:rPr>
          <w:rtl w:val="0"/>
        </w:rPr>
        <w:t>JAVA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Serveur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PostgreSQL</w:t>
      </w:r>
    </w:p>
    <w:p>
      <w:pPr>
        <w:pStyle w:val="Corps"/>
        <w:bidi w:val="0"/>
      </w:pPr>
      <w:r>
        <w:rPr>
          <w:rtl w:val="0"/>
        </w:rPr>
        <w:t>Node.js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Versioning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GitHub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3">
    <w:name w:val="Style de tableau 3"/>
    <w:next w:val="Style de tableau 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Style de tableau 6">
    <w:name w:val="Style de tableau 6"/>
    <w:next w:val="Style de tableau 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