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99E1" w14:textId="77777777" w:rsidR="006D5401" w:rsidRDefault="006D5401" w:rsidP="006D5401">
      <w:pPr>
        <w:spacing w:before="180" w:after="180"/>
        <w:jc w:val="center"/>
        <w:rPr>
          <w:rFonts w:ascii="Cambria" w:eastAsia="Cambria" w:hAnsi="Cambria" w:cs="Times New Roman"/>
          <w:b/>
          <w:bCs/>
          <w:sz w:val="48"/>
          <w:szCs w:val="48"/>
        </w:rPr>
      </w:pPr>
      <w:bookmarkStart w:id="0" w:name="intro"/>
      <w:r>
        <w:rPr>
          <w:rFonts w:ascii="Cambria" w:eastAsia="Cambria" w:hAnsi="Cambria" w:cs="Times New Roman"/>
          <w:b/>
          <w:bCs/>
          <w:sz w:val="48"/>
          <w:szCs w:val="48"/>
        </w:rPr>
        <w:t>Time Series Project</w:t>
      </w:r>
    </w:p>
    <w:p w14:paraId="50A80F80" w14:textId="77777777" w:rsidR="006D5401" w:rsidRDefault="006D5401" w:rsidP="006D5401">
      <w:pPr>
        <w:spacing w:before="180" w:after="180"/>
        <w:jc w:val="center"/>
        <w:rPr>
          <w:rFonts w:ascii="Cambria" w:eastAsia="Cambria" w:hAnsi="Cambria" w:cs="Times New Roman"/>
          <w:b/>
          <w:bCs/>
          <w:sz w:val="48"/>
          <w:szCs w:val="48"/>
        </w:rPr>
      </w:pPr>
    </w:p>
    <w:p w14:paraId="5A677545" w14:textId="77777777" w:rsidR="006D5401" w:rsidRDefault="006D5401" w:rsidP="006D5401">
      <w:pPr>
        <w:spacing w:before="180" w:after="180"/>
        <w:jc w:val="center"/>
        <w:rPr>
          <w:rFonts w:ascii="Cambria" w:eastAsia="Cambria" w:hAnsi="Cambria" w:cs="Times New Roman"/>
          <w:b/>
          <w:bCs/>
          <w:sz w:val="48"/>
          <w:szCs w:val="48"/>
        </w:rPr>
      </w:pPr>
      <w:r>
        <w:rPr>
          <w:rFonts w:ascii="Cambria" w:eastAsia="Cambria" w:hAnsi="Cambria" w:cs="Times New Roman"/>
          <w:b/>
          <w:bCs/>
          <w:sz w:val="48"/>
          <w:szCs w:val="48"/>
        </w:rPr>
        <w:t>Hungarian Chickenpox Cases 2005-2014</w:t>
      </w:r>
    </w:p>
    <w:p w14:paraId="4E0AB4C1" w14:textId="77777777" w:rsidR="006D5401" w:rsidRDefault="006D5401" w:rsidP="006D5401">
      <w:pPr>
        <w:spacing w:before="180" w:after="180"/>
        <w:jc w:val="center"/>
        <w:rPr>
          <w:rFonts w:ascii="Cambria" w:eastAsia="Cambria" w:hAnsi="Cambria" w:cs="Times New Roman"/>
          <w:sz w:val="48"/>
          <w:szCs w:val="48"/>
        </w:rPr>
      </w:pPr>
    </w:p>
    <w:p w14:paraId="0BC51E0B" w14:textId="77777777" w:rsidR="006D5401" w:rsidRDefault="006D5401" w:rsidP="006D5401">
      <w:pPr>
        <w:spacing w:before="180" w:after="180"/>
        <w:jc w:val="center"/>
        <w:rPr>
          <w:rFonts w:ascii="Cambria" w:eastAsia="Cambria" w:hAnsi="Cambria" w:cs="Times New Roman"/>
          <w:sz w:val="48"/>
          <w:szCs w:val="48"/>
        </w:rPr>
      </w:pPr>
      <w:r>
        <w:rPr>
          <w:rFonts w:ascii="Cambria" w:eastAsia="Cambria" w:hAnsi="Cambria" w:cs="Times New Roman"/>
          <w:sz w:val="48"/>
          <w:szCs w:val="48"/>
        </w:rPr>
        <w:t>Andrea Marchi</w:t>
      </w:r>
    </w:p>
    <w:p w14:paraId="241E3BE1" w14:textId="77777777" w:rsidR="006D5401" w:rsidRDefault="006D5401" w:rsidP="006D5401">
      <w:pPr>
        <w:spacing w:before="180" w:after="180"/>
        <w:jc w:val="center"/>
        <w:rPr>
          <w:rFonts w:ascii="Cambria" w:eastAsia="Cambria" w:hAnsi="Cambria" w:cs="Times New Roman"/>
          <w:sz w:val="48"/>
          <w:szCs w:val="48"/>
        </w:rPr>
      </w:pPr>
      <w:r>
        <w:rPr>
          <w:rFonts w:ascii="Cambria" w:eastAsia="Cambria" w:hAnsi="Cambria" w:cs="Times New Roman"/>
          <w:sz w:val="48"/>
          <w:szCs w:val="48"/>
        </w:rPr>
        <w:t>Ben Taczy</w:t>
      </w:r>
    </w:p>
    <w:p w14:paraId="36EBDCD6" w14:textId="77777777" w:rsidR="006D5401" w:rsidRDefault="006D5401" w:rsidP="006D5401">
      <w:pPr>
        <w:spacing w:before="180" w:after="180"/>
        <w:jc w:val="center"/>
        <w:rPr>
          <w:rFonts w:ascii="Cambria" w:eastAsia="Cambria" w:hAnsi="Cambria" w:cs="Times New Roman"/>
          <w:sz w:val="48"/>
          <w:szCs w:val="48"/>
        </w:rPr>
      </w:pPr>
      <w:r>
        <w:rPr>
          <w:rFonts w:ascii="Cambria" w:eastAsia="Cambria" w:hAnsi="Cambria" w:cs="Times New Roman"/>
          <w:sz w:val="48"/>
          <w:szCs w:val="48"/>
        </w:rPr>
        <w:t>Dustin Sparks</w:t>
      </w:r>
    </w:p>
    <w:p w14:paraId="1183DD21" w14:textId="77777777" w:rsidR="006D5401" w:rsidRDefault="006D5401" w:rsidP="006D5401">
      <w:pPr>
        <w:rPr>
          <w:sz w:val="22"/>
          <w:szCs w:val="22"/>
        </w:rPr>
      </w:pPr>
    </w:p>
    <w:p w14:paraId="0AC6F73C" w14:textId="77777777" w:rsidR="006D5401" w:rsidRDefault="006D5401" w:rsidP="006D5401"/>
    <w:p w14:paraId="0E076DC6" w14:textId="77777777" w:rsidR="006D5401" w:rsidRDefault="006D5401" w:rsidP="006D5401"/>
    <w:p w14:paraId="4E0B0884" w14:textId="77777777" w:rsidR="006D5401" w:rsidRDefault="006D5401" w:rsidP="006D5401"/>
    <w:p w14:paraId="185283A7" w14:textId="77777777" w:rsidR="006D5401" w:rsidRDefault="006D5401" w:rsidP="006D5401"/>
    <w:p w14:paraId="30914D06" w14:textId="77777777" w:rsidR="006D5401" w:rsidRDefault="006D5401" w:rsidP="006D5401"/>
    <w:p w14:paraId="5144B13A" w14:textId="77777777" w:rsidR="006D5401" w:rsidRDefault="006D5401" w:rsidP="006D5401"/>
    <w:p w14:paraId="534FD3F0" w14:textId="77777777" w:rsidR="006D5401" w:rsidRDefault="006D5401" w:rsidP="006D5401"/>
    <w:p w14:paraId="38827E2C" w14:textId="77777777" w:rsidR="006D5401" w:rsidRDefault="006D5401" w:rsidP="006D5401"/>
    <w:p w14:paraId="012F2B9D" w14:textId="77777777" w:rsidR="006D5401" w:rsidRDefault="006D5401" w:rsidP="006D5401"/>
    <w:p w14:paraId="09A8E068" w14:textId="77777777" w:rsidR="006D5401" w:rsidRDefault="006D5401" w:rsidP="006D5401"/>
    <w:p w14:paraId="2EB5BC5E" w14:textId="77777777" w:rsidR="006D5401" w:rsidRDefault="006D5401" w:rsidP="006D5401"/>
    <w:p w14:paraId="0D08252D" w14:textId="77777777" w:rsidR="006D5401" w:rsidRDefault="006D5401" w:rsidP="006D5401"/>
    <w:p w14:paraId="0C86E1F7" w14:textId="77777777" w:rsidR="006D5401" w:rsidRDefault="006D5401" w:rsidP="006D5401"/>
    <w:p w14:paraId="2D977BD0" w14:textId="77777777" w:rsidR="006D5401" w:rsidRDefault="006D5401" w:rsidP="006D5401"/>
    <w:p w14:paraId="2775A9CD" w14:textId="77777777" w:rsidR="006D5401" w:rsidRDefault="006D5401" w:rsidP="006D5401"/>
    <w:p w14:paraId="67FFE763" w14:textId="77777777" w:rsidR="006D5401" w:rsidRDefault="006D5401" w:rsidP="006D5401"/>
    <w:p w14:paraId="3487E74F" w14:textId="77777777" w:rsidR="00502923" w:rsidRDefault="00502923" w:rsidP="006D5401">
      <w:pPr>
        <w:spacing w:before="180" w:after="180"/>
        <w:jc w:val="center"/>
        <w:rPr>
          <w:rFonts w:ascii="Cambria" w:eastAsia="Cambria" w:hAnsi="Cambria" w:cs="Times New Roman"/>
          <w:b/>
          <w:bCs/>
          <w:sz w:val="44"/>
          <w:szCs w:val="44"/>
        </w:rPr>
      </w:pPr>
    </w:p>
    <w:p w14:paraId="5F5CB537" w14:textId="5CC18043" w:rsidR="006D5401" w:rsidRDefault="006D5401" w:rsidP="006D5401">
      <w:pPr>
        <w:spacing w:before="180" w:after="180"/>
        <w:jc w:val="center"/>
        <w:rPr>
          <w:rFonts w:ascii="Cambria" w:eastAsia="Cambria" w:hAnsi="Cambria" w:cs="Times New Roman"/>
          <w:b/>
          <w:bCs/>
          <w:sz w:val="44"/>
          <w:szCs w:val="44"/>
        </w:rPr>
      </w:pPr>
      <w:r>
        <w:rPr>
          <w:rFonts w:ascii="Cambria" w:eastAsia="Cambria" w:hAnsi="Cambria" w:cs="Times New Roman"/>
          <w:b/>
          <w:bCs/>
          <w:sz w:val="44"/>
          <w:szCs w:val="44"/>
        </w:rPr>
        <w:lastRenderedPageBreak/>
        <w:t>Table of Contents</w:t>
      </w:r>
    </w:p>
    <w:p w14:paraId="02A0E4E3" w14:textId="77777777" w:rsidR="006D5401" w:rsidRDefault="006D5401" w:rsidP="006D5401">
      <w:pPr>
        <w:spacing w:before="180" w:after="180"/>
        <w:rPr>
          <w:rFonts w:ascii="Cambria" w:eastAsia="Cambria" w:hAnsi="Cambria" w:cs="Times New Roman"/>
          <w:sz w:val="32"/>
          <w:szCs w:val="32"/>
        </w:rPr>
      </w:pPr>
    </w:p>
    <w:p w14:paraId="71798D23" w14:textId="77777777" w:rsidR="006D5401" w:rsidRDefault="006D5401" w:rsidP="006D5401">
      <w:pPr>
        <w:spacing w:before="180" w:after="180"/>
        <w:rPr>
          <w:rFonts w:ascii="Cambria" w:eastAsia="Cambria" w:hAnsi="Cambria" w:cs="Times New Roman"/>
          <w:sz w:val="32"/>
          <w:szCs w:val="32"/>
        </w:rPr>
      </w:pPr>
      <w:r>
        <w:rPr>
          <w:rFonts w:ascii="Cambria" w:eastAsia="Cambria" w:hAnsi="Cambria" w:cs="Times New Roman"/>
          <w:sz w:val="32"/>
          <w:szCs w:val="32"/>
        </w:rPr>
        <w:t>Dataset Background……………………………………………………………………..3</w:t>
      </w:r>
    </w:p>
    <w:p w14:paraId="5F286C27" w14:textId="03F8F1DF" w:rsidR="006D5401" w:rsidRDefault="006D5401" w:rsidP="006D5401">
      <w:pPr>
        <w:rPr>
          <w:rFonts w:ascii="Cambria" w:hAnsi="Cambria"/>
          <w:sz w:val="32"/>
          <w:szCs w:val="32"/>
        </w:rPr>
      </w:pPr>
      <w:r>
        <w:rPr>
          <w:rFonts w:ascii="Cambria" w:hAnsi="Cambria"/>
          <w:sz w:val="32"/>
          <w:szCs w:val="32"/>
        </w:rPr>
        <w:t>Component Descriptions…………………………………………………………...</w:t>
      </w:r>
      <w:r w:rsidR="00502923">
        <w:rPr>
          <w:rFonts w:ascii="Cambria" w:hAnsi="Cambria"/>
          <w:sz w:val="32"/>
          <w:szCs w:val="32"/>
        </w:rPr>
        <w:t>..4-</w:t>
      </w:r>
      <w:r w:rsidR="008211EE">
        <w:rPr>
          <w:rFonts w:ascii="Cambria" w:hAnsi="Cambria"/>
          <w:sz w:val="32"/>
          <w:szCs w:val="32"/>
        </w:rPr>
        <w:t>7</w:t>
      </w:r>
    </w:p>
    <w:p w14:paraId="2CCA0F6D" w14:textId="77777777" w:rsidR="006D5401" w:rsidRDefault="006D5401" w:rsidP="006D5401">
      <w:pPr>
        <w:rPr>
          <w:rFonts w:ascii="Cambria" w:hAnsi="Cambria"/>
          <w:sz w:val="32"/>
          <w:szCs w:val="32"/>
        </w:rPr>
      </w:pPr>
      <w:r>
        <w:rPr>
          <w:rFonts w:ascii="Cambria" w:hAnsi="Cambria"/>
          <w:sz w:val="32"/>
          <w:szCs w:val="32"/>
        </w:rPr>
        <w:tab/>
        <w:t>Trends and Patterns</w:t>
      </w:r>
    </w:p>
    <w:p w14:paraId="5EBE9AB8" w14:textId="77777777" w:rsidR="006D5401" w:rsidRDefault="006D5401" w:rsidP="006D5401">
      <w:pPr>
        <w:rPr>
          <w:rFonts w:ascii="Cambria" w:hAnsi="Cambria"/>
          <w:sz w:val="32"/>
          <w:szCs w:val="32"/>
        </w:rPr>
      </w:pPr>
      <w:r>
        <w:rPr>
          <w:rFonts w:ascii="Cambria" w:hAnsi="Cambria"/>
          <w:sz w:val="32"/>
          <w:szCs w:val="32"/>
        </w:rPr>
        <w:tab/>
        <w:t>Decomposition</w:t>
      </w:r>
    </w:p>
    <w:p w14:paraId="0E5F8170" w14:textId="6BBA15F3" w:rsidR="004E02AC" w:rsidRDefault="004E02AC" w:rsidP="006D5401">
      <w:pPr>
        <w:rPr>
          <w:rFonts w:ascii="Cambria" w:hAnsi="Cambria"/>
          <w:sz w:val="32"/>
          <w:szCs w:val="32"/>
        </w:rPr>
      </w:pPr>
      <w:r>
        <w:rPr>
          <w:rFonts w:ascii="Cambria" w:hAnsi="Cambria"/>
          <w:sz w:val="32"/>
          <w:szCs w:val="32"/>
        </w:rPr>
        <w:t>Building Models for Forecasting……………………………………………</w:t>
      </w:r>
      <w:r w:rsidR="00502923">
        <w:rPr>
          <w:rFonts w:ascii="Cambria" w:hAnsi="Cambria"/>
          <w:sz w:val="32"/>
          <w:szCs w:val="32"/>
        </w:rPr>
        <w:t>…….</w:t>
      </w:r>
      <w:r w:rsidR="008211EE">
        <w:rPr>
          <w:rFonts w:ascii="Cambria" w:hAnsi="Cambria"/>
          <w:sz w:val="32"/>
          <w:szCs w:val="32"/>
        </w:rPr>
        <w:t>8</w:t>
      </w:r>
      <w:r w:rsidR="00502923">
        <w:rPr>
          <w:rFonts w:ascii="Cambria" w:hAnsi="Cambria"/>
          <w:sz w:val="32"/>
          <w:szCs w:val="32"/>
        </w:rPr>
        <w:t>-</w:t>
      </w:r>
      <w:r w:rsidR="008211EE">
        <w:rPr>
          <w:rFonts w:ascii="Cambria" w:hAnsi="Cambria"/>
          <w:sz w:val="32"/>
          <w:szCs w:val="32"/>
        </w:rPr>
        <w:t>10</w:t>
      </w:r>
    </w:p>
    <w:p w14:paraId="0CC2AC72" w14:textId="022EC784" w:rsidR="004E02AC" w:rsidRPr="00502923" w:rsidRDefault="004E02AC" w:rsidP="006D5401">
      <w:pPr>
        <w:rPr>
          <w:rFonts w:ascii="Cambria" w:hAnsi="Cambria"/>
          <w:sz w:val="22"/>
          <w:szCs w:val="22"/>
        </w:rPr>
      </w:pPr>
      <w:r>
        <w:rPr>
          <w:rFonts w:ascii="Cambria" w:hAnsi="Cambria"/>
          <w:sz w:val="32"/>
          <w:szCs w:val="32"/>
        </w:rPr>
        <w:tab/>
      </w:r>
      <w:r w:rsidRPr="00502923">
        <w:rPr>
          <w:rFonts w:ascii="Cambria" w:hAnsi="Cambria"/>
          <w:sz w:val="22"/>
          <w:szCs w:val="22"/>
        </w:rPr>
        <w:t>Model 1: Exponential Smoothing</w:t>
      </w:r>
    </w:p>
    <w:p w14:paraId="57A8BF76" w14:textId="2656EAA6" w:rsidR="004E02AC" w:rsidRPr="00502923" w:rsidRDefault="004E02AC" w:rsidP="006D5401">
      <w:pPr>
        <w:rPr>
          <w:rFonts w:ascii="Cambria" w:hAnsi="Cambria"/>
          <w:sz w:val="22"/>
          <w:szCs w:val="22"/>
        </w:rPr>
      </w:pPr>
      <w:r w:rsidRPr="00502923">
        <w:rPr>
          <w:rFonts w:ascii="Cambria" w:hAnsi="Cambria"/>
          <w:sz w:val="22"/>
          <w:szCs w:val="22"/>
        </w:rPr>
        <w:tab/>
        <w:t>Model 2: Holt-Winters</w:t>
      </w:r>
    </w:p>
    <w:p w14:paraId="6F74B506" w14:textId="7F489A56" w:rsidR="004E02AC" w:rsidRPr="00502923" w:rsidRDefault="004E02AC" w:rsidP="006D5401">
      <w:pPr>
        <w:rPr>
          <w:rFonts w:ascii="Cambria" w:hAnsi="Cambria"/>
          <w:sz w:val="22"/>
          <w:szCs w:val="22"/>
        </w:rPr>
      </w:pPr>
      <w:r w:rsidRPr="00502923">
        <w:rPr>
          <w:rFonts w:ascii="Cambria" w:hAnsi="Cambria"/>
          <w:sz w:val="22"/>
          <w:szCs w:val="22"/>
        </w:rPr>
        <w:tab/>
        <w:t>Model 3: Regression</w:t>
      </w:r>
    </w:p>
    <w:p w14:paraId="1F55C962" w14:textId="6E769889" w:rsidR="004E02AC" w:rsidRDefault="004E02AC" w:rsidP="006D5401">
      <w:pPr>
        <w:rPr>
          <w:rFonts w:ascii="Cambria" w:hAnsi="Cambria"/>
          <w:sz w:val="32"/>
          <w:szCs w:val="32"/>
        </w:rPr>
      </w:pPr>
      <w:r>
        <w:rPr>
          <w:rFonts w:ascii="Cambria" w:hAnsi="Cambria"/>
          <w:sz w:val="32"/>
          <w:szCs w:val="32"/>
        </w:rPr>
        <w:t>Model Comparison……………………………………………………………………</w:t>
      </w:r>
      <w:r w:rsidR="00502923">
        <w:rPr>
          <w:rFonts w:ascii="Cambria" w:hAnsi="Cambria"/>
          <w:sz w:val="32"/>
          <w:szCs w:val="32"/>
        </w:rPr>
        <w:t>….1</w:t>
      </w:r>
      <w:r w:rsidR="008211EE">
        <w:rPr>
          <w:rFonts w:ascii="Cambria" w:hAnsi="Cambria"/>
          <w:sz w:val="32"/>
          <w:szCs w:val="32"/>
        </w:rPr>
        <w:t>1</w:t>
      </w:r>
    </w:p>
    <w:p w14:paraId="089B5535" w14:textId="2A35E308" w:rsidR="006D5401" w:rsidRDefault="006D5401" w:rsidP="006D5401">
      <w:pPr>
        <w:rPr>
          <w:rFonts w:ascii="Cambria" w:hAnsi="Cambria"/>
          <w:sz w:val="32"/>
          <w:szCs w:val="32"/>
        </w:rPr>
      </w:pPr>
      <w:r>
        <w:rPr>
          <w:rFonts w:ascii="Cambria" w:hAnsi="Cambria"/>
          <w:sz w:val="32"/>
          <w:szCs w:val="32"/>
        </w:rPr>
        <w:t>Forecasting …………………………………………………………………</w:t>
      </w:r>
      <w:r w:rsidR="004E02AC">
        <w:rPr>
          <w:rFonts w:ascii="Cambria" w:hAnsi="Cambria"/>
          <w:sz w:val="32"/>
          <w:szCs w:val="32"/>
        </w:rPr>
        <w:t>…………</w:t>
      </w:r>
      <w:r w:rsidR="00502923">
        <w:rPr>
          <w:rFonts w:ascii="Cambria" w:hAnsi="Cambria"/>
          <w:sz w:val="32"/>
          <w:szCs w:val="32"/>
        </w:rPr>
        <w:t>1</w:t>
      </w:r>
      <w:r w:rsidR="008211EE">
        <w:rPr>
          <w:rFonts w:ascii="Cambria" w:hAnsi="Cambria"/>
          <w:sz w:val="32"/>
          <w:szCs w:val="32"/>
        </w:rPr>
        <w:t>2</w:t>
      </w:r>
      <w:r w:rsidR="00502923">
        <w:rPr>
          <w:rFonts w:ascii="Cambria" w:hAnsi="Cambria"/>
          <w:sz w:val="32"/>
          <w:szCs w:val="32"/>
        </w:rPr>
        <w:t>-1</w:t>
      </w:r>
      <w:r w:rsidR="008211EE">
        <w:rPr>
          <w:rFonts w:ascii="Cambria" w:hAnsi="Cambria"/>
          <w:sz w:val="32"/>
          <w:szCs w:val="32"/>
        </w:rPr>
        <w:t>5</w:t>
      </w:r>
    </w:p>
    <w:p w14:paraId="6E87EA8E" w14:textId="082600CC" w:rsidR="00502923" w:rsidRDefault="00502923" w:rsidP="006D5401">
      <w:pPr>
        <w:rPr>
          <w:sz w:val="22"/>
          <w:szCs w:val="22"/>
        </w:rPr>
      </w:pPr>
      <w:r>
        <w:rPr>
          <w:sz w:val="22"/>
          <w:szCs w:val="22"/>
        </w:rPr>
        <w:tab/>
        <w:t>Exponential Forecast</w:t>
      </w:r>
    </w:p>
    <w:p w14:paraId="24A7BFA1" w14:textId="50BDB074" w:rsidR="00502923" w:rsidRDefault="00502923" w:rsidP="006D5401">
      <w:pPr>
        <w:rPr>
          <w:sz w:val="22"/>
          <w:szCs w:val="22"/>
        </w:rPr>
      </w:pPr>
      <w:r>
        <w:rPr>
          <w:sz w:val="22"/>
          <w:szCs w:val="22"/>
        </w:rPr>
        <w:tab/>
        <w:t>Holt-Winters Forecast</w:t>
      </w:r>
    </w:p>
    <w:p w14:paraId="5CA7A66F" w14:textId="2A07DAB2" w:rsidR="00502923" w:rsidRDefault="00502923" w:rsidP="006D5401">
      <w:pPr>
        <w:rPr>
          <w:sz w:val="22"/>
          <w:szCs w:val="22"/>
        </w:rPr>
      </w:pPr>
      <w:r>
        <w:rPr>
          <w:sz w:val="22"/>
          <w:szCs w:val="22"/>
        </w:rPr>
        <w:tab/>
        <w:t>Regression Forecast</w:t>
      </w:r>
    </w:p>
    <w:p w14:paraId="0A5DA6AC" w14:textId="75916353" w:rsidR="00502923" w:rsidRDefault="00502923" w:rsidP="006D5401">
      <w:pPr>
        <w:rPr>
          <w:sz w:val="22"/>
          <w:szCs w:val="22"/>
        </w:rPr>
      </w:pPr>
      <w:r>
        <w:rPr>
          <w:sz w:val="22"/>
          <w:szCs w:val="22"/>
        </w:rPr>
        <w:tab/>
        <w:t>Conclusions</w:t>
      </w:r>
    </w:p>
    <w:p w14:paraId="5D8BDF09" w14:textId="77777777" w:rsidR="006D5401" w:rsidRDefault="006D5401" w:rsidP="006D5401"/>
    <w:p w14:paraId="59F8379B" w14:textId="77777777" w:rsidR="006D5401" w:rsidRDefault="006D5401" w:rsidP="006D5401"/>
    <w:p w14:paraId="227A1F42" w14:textId="77777777" w:rsidR="006D5401" w:rsidRDefault="006D5401" w:rsidP="006D5401"/>
    <w:p w14:paraId="420DFAAC" w14:textId="77777777" w:rsidR="006D5401" w:rsidRDefault="006D5401" w:rsidP="006D5401"/>
    <w:p w14:paraId="2D566E34" w14:textId="77777777" w:rsidR="006D5401" w:rsidRDefault="006D5401" w:rsidP="006D5401"/>
    <w:p w14:paraId="67CE92EF" w14:textId="77777777" w:rsidR="006D5401" w:rsidRDefault="006D5401" w:rsidP="006D5401"/>
    <w:p w14:paraId="7AE7D70D" w14:textId="77777777" w:rsidR="006D5401" w:rsidRDefault="006D5401" w:rsidP="006D5401"/>
    <w:p w14:paraId="2B321412" w14:textId="77777777" w:rsidR="006D5401" w:rsidRDefault="006D5401" w:rsidP="006D5401"/>
    <w:p w14:paraId="3B38C43E" w14:textId="77777777" w:rsidR="006D5401" w:rsidRDefault="006D5401" w:rsidP="006D5401"/>
    <w:p w14:paraId="0BCD3FDD" w14:textId="77777777" w:rsidR="006D5401" w:rsidRDefault="006D5401" w:rsidP="006D5401"/>
    <w:p w14:paraId="5C17C3BF" w14:textId="77777777" w:rsidR="006D5401" w:rsidRDefault="006D5401" w:rsidP="006D5401"/>
    <w:p w14:paraId="16BD54A6" w14:textId="77777777" w:rsidR="006D5401" w:rsidRDefault="006D5401" w:rsidP="006D5401"/>
    <w:p w14:paraId="78652B1C" w14:textId="77777777" w:rsidR="006D5401" w:rsidRDefault="006D5401" w:rsidP="006D5401"/>
    <w:p w14:paraId="5C33C3F6" w14:textId="77777777" w:rsidR="006D5401" w:rsidRDefault="006D5401" w:rsidP="006D5401"/>
    <w:p w14:paraId="48F198B2" w14:textId="77777777" w:rsidR="006D5401" w:rsidRDefault="006D5401" w:rsidP="006D5401">
      <w:pPr>
        <w:spacing w:before="180" w:after="180"/>
      </w:pPr>
    </w:p>
    <w:p w14:paraId="777BC6D1" w14:textId="71CF331D" w:rsidR="006D5401" w:rsidRDefault="006D5401" w:rsidP="00502923">
      <w:pPr>
        <w:spacing w:before="180" w:after="180"/>
        <w:jc w:val="center"/>
        <w:rPr>
          <w:rFonts w:ascii="Cambria" w:eastAsia="Cambria" w:hAnsi="Cambria" w:cs="Times New Roman"/>
          <w:b/>
          <w:bCs/>
          <w:sz w:val="36"/>
          <w:szCs w:val="36"/>
          <w:u w:val="single"/>
        </w:rPr>
      </w:pPr>
      <w:r>
        <w:rPr>
          <w:rFonts w:ascii="Cambria" w:eastAsia="Cambria" w:hAnsi="Cambria" w:cs="Times New Roman"/>
          <w:b/>
          <w:bCs/>
          <w:sz w:val="36"/>
          <w:szCs w:val="36"/>
          <w:u w:val="single"/>
        </w:rPr>
        <w:t>Dataset Background</w:t>
      </w:r>
    </w:p>
    <w:p w14:paraId="62873E2E" w14:textId="77777777" w:rsidR="006D5401" w:rsidRDefault="006D5401" w:rsidP="006D5401">
      <w:pPr>
        <w:spacing w:before="180" w:after="180"/>
        <w:jc w:val="center"/>
        <w:rPr>
          <w:rFonts w:ascii="Cambria" w:eastAsia="Cambria" w:hAnsi="Cambria" w:cs="Times New Roman"/>
          <w:b/>
          <w:bCs/>
          <w:sz w:val="36"/>
          <w:szCs w:val="36"/>
        </w:rPr>
      </w:pPr>
    </w:p>
    <w:p w14:paraId="79694718" w14:textId="77777777" w:rsidR="006D5401" w:rsidRDefault="006D5401" w:rsidP="006D5401">
      <w:pPr>
        <w:spacing w:line="360" w:lineRule="auto"/>
        <w:ind w:firstLine="720"/>
        <w:rPr>
          <w:rFonts w:ascii="Cambria" w:eastAsia="Cambria" w:hAnsi="Cambria" w:cs="Times New Roman"/>
          <w:b/>
          <w:bCs/>
          <w:sz w:val="28"/>
          <w:szCs w:val="28"/>
        </w:rPr>
      </w:pPr>
      <w:r>
        <w:rPr>
          <w:rFonts w:ascii="Cambria" w:eastAsia="Cambria" w:hAnsi="Cambria" w:cs="Times New Roman"/>
          <w:sz w:val="28"/>
          <w:szCs w:val="28"/>
        </w:rPr>
        <w:t>These data were found on the UCI Machine Learning Repository (</w:t>
      </w:r>
      <w:hyperlink r:id="rId8" w:history="1">
        <w:r>
          <w:rPr>
            <w:rStyle w:val="Hyperlink"/>
            <w:rFonts w:ascii="Cambria" w:eastAsia="Cambria" w:hAnsi="Cambria" w:cs="Times New Roman"/>
            <w:sz w:val="28"/>
            <w:szCs w:val="28"/>
          </w:rPr>
          <w:t>https://archive.ics.uci.edu/ml/datasets/Hungarian+Chickenpox+Cases#</w:t>
        </w:r>
      </w:hyperlink>
      <w:r>
        <w:rPr>
          <w:rFonts w:ascii="Cambria" w:eastAsia="Cambria" w:hAnsi="Cambria" w:cs="Times New Roman"/>
          <w:sz w:val="28"/>
          <w:szCs w:val="28"/>
        </w:rPr>
        <w:t>) and originally sourced from Benedek Rozemberczki at the University of Edinburgh. This data is a time series data set for chickenpox cases including most cities Hungary and we elected to focus on the city of Budapest. Budapest was selected as our variable of focus since it is the largest city in Hungary. Data was collected weekly from 2005-2014, which implies that there are 52 data points per year, for a total of 520 points, and so we decided to build a model for future forecasting using the first 9 years of the collected data for a total of 468 data points spanning from 2005 to 2013. Then we used the last 52 data points of this time series to verify the accuracy of the model by comparison with actual collected data.</w:t>
      </w:r>
    </w:p>
    <w:p w14:paraId="5B758FB8" w14:textId="77777777" w:rsidR="006D5401" w:rsidRDefault="006D5401">
      <w:pPr>
        <w:pStyle w:val="SourceCode"/>
        <w:rPr>
          <w:rStyle w:val="VerbatimChar"/>
        </w:rPr>
      </w:pPr>
    </w:p>
    <w:p w14:paraId="2010EA78" w14:textId="38956958" w:rsidR="008560B1" w:rsidRDefault="009D7FF9">
      <w:pPr>
        <w:pStyle w:val="SourceCode"/>
        <w:rPr>
          <w:rStyle w:val="VerbatimChar"/>
        </w:rPr>
      </w:pPr>
      <w:r>
        <w:rPr>
          <w:rStyle w:val="VerbatimChar"/>
        </w:rPr>
        <w:t xml:space="preserve">## </w:t>
      </w:r>
      <w:r w:rsidR="00B15EB7">
        <w:rPr>
          <w:rStyle w:val="VerbatimChar"/>
        </w:rPr>
        <w:t>t</w:t>
      </w:r>
      <w:r>
        <w:rPr>
          <w:rStyle w:val="VerbatimChar"/>
        </w:rPr>
        <w:t xml:space="preserve"> </w:t>
      </w:r>
      <w:r w:rsidR="00B15EB7">
        <w:rPr>
          <w:rStyle w:val="VerbatimChar"/>
        </w:rPr>
        <w:t xml:space="preserve"> </w:t>
      </w:r>
      <w:r>
        <w:rPr>
          <w:rStyle w:val="VerbatimChar"/>
        </w:rPr>
        <w:t xml:space="preserve"> DATE   </w:t>
      </w:r>
      <w:r w:rsidR="00A87E61">
        <w:rPr>
          <w:rStyle w:val="VerbatimChar"/>
        </w:rPr>
        <w:t>#Cases</w:t>
      </w:r>
      <w:r>
        <w:br/>
      </w:r>
      <w:r>
        <w:rPr>
          <w:rStyle w:val="VerbatimChar"/>
        </w:rPr>
        <w:t>## 1 03/01/05 168</w:t>
      </w:r>
      <w:r>
        <w:br/>
      </w:r>
      <w:r>
        <w:rPr>
          <w:rStyle w:val="VerbatimChar"/>
        </w:rPr>
        <w:t>## 2 10/01/05 157</w:t>
      </w:r>
      <w:r>
        <w:br/>
      </w:r>
      <w:r>
        <w:rPr>
          <w:rStyle w:val="VerbatimChar"/>
        </w:rPr>
        <w:t>## 3 17/01/05  96</w:t>
      </w:r>
      <w:r>
        <w:br/>
      </w:r>
      <w:r>
        <w:rPr>
          <w:rStyle w:val="VerbatimChar"/>
        </w:rPr>
        <w:t>## 4 24/01/05 163</w:t>
      </w:r>
      <w:r>
        <w:br/>
      </w:r>
      <w:r>
        <w:rPr>
          <w:rStyle w:val="VerbatimChar"/>
        </w:rPr>
        <w:t>## 5 31/01/05 122</w:t>
      </w:r>
      <w:r>
        <w:br/>
      </w:r>
      <w:r>
        <w:rPr>
          <w:rStyle w:val="VerbatimChar"/>
        </w:rPr>
        <w:t>## 6 07/02/05 174</w:t>
      </w:r>
      <w:r w:rsidR="008560B1">
        <w:br/>
      </w:r>
      <w:r w:rsidR="008560B1">
        <w:rPr>
          <w:rStyle w:val="VerbatimChar"/>
        </w:rPr>
        <w:t>## .   .  .     .</w:t>
      </w:r>
      <w:r w:rsidR="008560B1">
        <w:t xml:space="preserve"> </w:t>
      </w:r>
      <w:r w:rsidR="008560B1">
        <w:br/>
      </w:r>
      <w:r w:rsidR="008560B1">
        <w:rPr>
          <w:rStyle w:val="VerbatimChar"/>
        </w:rPr>
        <w:t>## .   .  .     .</w:t>
      </w:r>
      <w:r w:rsidR="008560B1">
        <w:br/>
      </w:r>
      <w:r w:rsidR="008560B1">
        <w:rPr>
          <w:rStyle w:val="VerbatimChar"/>
        </w:rPr>
        <w:t>## .   .  .     .</w:t>
      </w:r>
      <w:r w:rsidR="008560B1">
        <w:br/>
      </w:r>
      <w:r w:rsidR="008560B1">
        <w:rPr>
          <w:rStyle w:val="VerbatimChar"/>
        </w:rPr>
        <w:t>## .   .  .     .</w:t>
      </w:r>
      <w:r w:rsidR="008560B1">
        <w:br/>
      </w:r>
      <w:r w:rsidR="008560B1">
        <w:rPr>
          <w:rStyle w:val="VerbatimChar"/>
        </w:rPr>
        <w:t>## .   .  .     .</w:t>
      </w:r>
    </w:p>
    <w:p w14:paraId="56F73673" w14:textId="64F0BFAE" w:rsidR="006D5401" w:rsidRDefault="006D5401">
      <w:pPr>
        <w:pStyle w:val="SourceCode"/>
        <w:rPr>
          <w:rStyle w:val="VerbatimChar"/>
        </w:rPr>
      </w:pPr>
    </w:p>
    <w:p w14:paraId="02F65141" w14:textId="3E97D253" w:rsidR="006D5401" w:rsidRDefault="006D5401">
      <w:pPr>
        <w:pStyle w:val="SourceCode"/>
        <w:rPr>
          <w:rStyle w:val="VerbatimChar"/>
        </w:rPr>
      </w:pPr>
    </w:p>
    <w:p w14:paraId="616C9E55" w14:textId="77777777" w:rsidR="006D5401" w:rsidRPr="008560B1" w:rsidRDefault="006D5401">
      <w:pPr>
        <w:pStyle w:val="SourceCode"/>
        <w:rPr>
          <w:rFonts w:ascii="Consolas" w:hAnsi="Consolas"/>
          <w:sz w:val="22"/>
        </w:rPr>
      </w:pPr>
    </w:p>
    <w:p w14:paraId="357ACDCE" w14:textId="3DE88FF3" w:rsidR="006D5401" w:rsidRDefault="006D5401" w:rsidP="00A87E61">
      <w:pPr>
        <w:pStyle w:val="FirstParagraph"/>
        <w:jc w:val="center"/>
      </w:pPr>
    </w:p>
    <w:p w14:paraId="1DE72583" w14:textId="4796C9F6" w:rsidR="004E02AC" w:rsidRDefault="004E02AC" w:rsidP="004E02AC">
      <w:pPr>
        <w:pStyle w:val="BodyText"/>
      </w:pPr>
    </w:p>
    <w:p w14:paraId="7ECEC51F" w14:textId="5D6D1F89" w:rsidR="004E02AC" w:rsidRDefault="004E02AC" w:rsidP="004E02AC">
      <w:pPr>
        <w:pStyle w:val="BodyText"/>
      </w:pPr>
    </w:p>
    <w:p w14:paraId="3E5FAC8D" w14:textId="776B78A2" w:rsidR="004E02AC" w:rsidRDefault="004E02AC" w:rsidP="004E02AC">
      <w:pPr>
        <w:pStyle w:val="BodyText"/>
      </w:pPr>
    </w:p>
    <w:p w14:paraId="07811A6B" w14:textId="77777777" w:rsidR="00502923" w:rsidRDefault="00502923" w:rsidP="004E02AC">
      <w:pPr>
        <w:pStyle w:val="BodyText"/>
        <w:jc w:val="center"/>
        <w:rPr>
          <w:b/>
          <w:bCs/>
          <w:sz w:val="36"/>
          <w:szCs w:val="36"/>
        </w:rPr>
      </w:pPr>
    </w:p>
    <w:p w14:paraId="0A18E064" w14:textId="207A1B96" w:rsidR="004E02AC" w:rsidRPr="004E02AC" w:rsidRDefault="004E02AC" w:rsidP="004E02AC">
      <w:pPr>
        <w:pStyle w:val="BodyText"/>
        <w:jc w:val="center"/>
        <w:rPr>
          <w:b/>
          <w:bCs/>
          <w:sz w:val="36"/>
          <w:szCs w:val="36"/>
        </w:rPr>
      </w:pPr>
      <w:r w:rsidRPr="004E02AC">
        <w:rPr>
          <w:b/>
          <w:bCs/>
          <w:sz w:val="36"/>
          <w:szCs w:val="36"/>
        </w:rPr>
        <w:t>Component Descriptions</w:t>
      </w:r>
    </w:p>
    <w:p w14:paraId="1E05F0DF" w14:textId="3281B7F4" w:rsidR="00BE3FE8" w:rsidRDefault="009D7FF9" w:rsidP="00A87E61">
      <w:pPr>
        <w:pStyle w:val="FirstParagraph"/>
        <w:jc w:val="center"/>
      </w:pPr>
      <w:r>
        <w:rPr>
          <w:noProof/>
        </w:rPr>
        <w:lastRenderedPageBreak/>
        <w:drawing>
          <wp:inline distT="0" distB="0" distL="0" distR="0" wp14:anchorId="52E3366C" wp14:editId="466078F1">
            <wp:extent cx="6527800" cy="259080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1-1.png"/>
                    <pic:cNvPicPr>
                      <a:picLocks noChangeAspect="1" noChangeArrowheads="1"/>
                    </pic:cNvPicPr>
                  </pic:nvPicPr>
                  <pic:blipFill>
                    <a:blip r:embed="rId9"/>
                    <a:stretch>
                      <a:fillRect/>
                    </a:stretch>
                  </pic:blipFill>
                  <pic:spPr bwMode="auto">
                    <a:xfrm>
                      <a:off x="0" y="0"/>
                      <a:ext cx="6527800" cy="2590800"/>
                    </a:xfrm>
                    <a:prstGeom prst="rect">
                      <a:avLst/>
                    </a:prstGeom>
                    <a:noFill/>
                    <a:ln w="9525">
                      <a:noFill/>
                      <a:headEnd/>
                      <a:tailEnd/>
                    </a:ln>
                  </pic:spPr>
                </pic:pic>
              </a:graphicData>
            </a:graphic>
          </wp:inline>
        </w:drawing>
      </w:r>
      <w:r>
        <w:rPr>
          <w:noProof/>
        </w:rPr>
        <w:drawing>
          <wp:inline distT="0" distB="0" distL="0" distR="0" wp14:anchorId="643A92C9" wp14:editId="3121693E">
            <wp:extent cx="6273800" cy="2705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1-2.png"/>
                    <pic:cNvPicPr>
                      <a:picLocks noChangeAspect="1" noChangeArrowheads="1"/>
                    </pic:cNvPicPr>
                  </pic:nvPicPr>
                  <pic:blipFill>
                    <a:blip r:embed="rId10"/>
                    <a:stretch>
                      <a:fillRect/>
                    </a:stretch>
                  </pic:blipFill>
                  <pic:spPr bwMode="auto">
                    <a:xfrm>
                      <a:off x="0" y="0"/>
                      <a:ext cx="6273800" cy="2705100"/>
                    </a:xfrm>
                    <a:prstGeom prst="rect">
                      <a:avLst/>
                    </a:prstGeom>
                    <a:noFill/>
                    <a:ln w="9525">
                      <a:noFill/>
                      <a:headEnd/>
                      <a:tailEnd/>
                    </a:ln>
                  </pic:spPr>
                </pic:pic>
              </a:graphicData>
            </a:graphic>
          </wp:inline>
        </w:drawing>
      </w:r>
      <w:r>
        <w:rPr>
          <w:noProof/>
        </w:rPr>
        <w:drawing>
          <wp:inline distT="0" distB="0" distL="0" distR="0" wp14:anchorId="38EA7D63" wp14:editId="61536347">
            <wp:extent cx="6083300"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1-3.png"/>
                    <pic:cNvPicPr>
                      <a:picLocks noChangeAspect="1" noChangeArrowheads="1"/>
                    </pic:cNvPicPr>
                  </pic:nvPicPr>
                  <pic:blipFill>
                    <a:blip r:embed="rId11"/>
                    <a:stretch>
                      <a:fillRect/>
                    </a:stretch>
                  </pic:blipFill>
                  <pic:spPr bwMode="auto">
                    <a:xfrm>
                      <a:off x="0" y="0"/>
                      <a:ext cx="6083300" cy="2743200"/>
                    </a:xfrm>
                    <a:prstGeom prst="rect">
                      <a:avLst/>
                    </a:prstGeom>
                    <a:noFill/>
                    <a:ln w="9525">
                      <a:noFill/>
                      <a:headEnd/>
                      <a:tailEnd/>
                    </a:ln>
                  </pic:spPr>
                </pic:pic>
              </a:graphicData>
            </a:graphic>
          </wp:inline>
        </w:drawing>
      </w:r>
    </w:p>
    <w:p w14:paraId="6ABC1B53" w14:textId="1A7857CC" w:rsidR="00723625" w:rsidRDefault="009D7FF9" w:rsidP="00723625">
      <w:pPr>
        <w:pStyle w:val="Heading2"/>
      </w:pPr>
      <w:bookmarkStart w:id="1" w:name="Xc1d76a1823dd9832d9fb7dbcddb58d5f71201fd"/>
      <w:bookmarkEnd w:id="0"/>
      <w:r>
        <w:lastRenderedPageBreak/>
        <w:t>Observation from Complete Time-Series, Year-to-Year Breakdown and Decomposition:</w:t>
      </w:r>
    </w:p>
    <w:p w14:paraId="7005DFB5" w14:textId="16D23CEF" w:rsidR="00A87E61" w:rsidRDefault="00723625">
      <w:pPr>
        <w:pStyle w:val="FirstParagraph"/>
        <w:rPr>
          <w:noProof/>
        </w:rPr>
      </w:pPr>
      <w:r w:rsidRPr="00723625">
        <w:t xml:space="preserve">From the plot of the complete time series (2005-2014), we can observe both a cyclical effect and a seasonal variation as well. However, we want to look at trends per year by considering and isolating the first three years to check for patterns and finally using decomposition of components. </w:t>
      </w:r>
    </w:p>
    <w:p w14:paraId="5B3E9FC6" w14:textId="4576F2CF" w:rsidR="00BE3FE8" w:rsidRDefault="00A87E61">
      <w:pPr>
        <w:pStyle w:val="FirstParagraph"/>
      </w:pPr>
      <w:r>
        <w:rPr>
          <w:noProof/>
        </w:rPr>
        <w:drawing>
          <wp:inline distT="0" distB="0" distL="0" distR="0" wp14:anchorId="1E8A3AF3" wp14:editId="529B65C2">
            <wp:extent cx="3352800" cy="2400300"/>
            <wp:effectExtent l="0" t="0" r="0" b="0"/>
            <wp:docPr id="5"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52800" cy="2400300"/>
                    </a:xfrm>
                    <a:prstGeom prst="rect">
                      <a:avLst/>
                    </a:prstGeom>
                    <a:noFill/>
                    <a:ln w="9525">
                      <a:noFill/>
                      <a:headEnd/>
                      <a:tailEnd/>
                    </a:ln>
                  </pic:spPr>
                </pic:pic>
              </a:graphicData>
            </a:graphic>
          </wp:inline>
        </w:drawing>
      </w:r>
      <w:r>
        <w:rPr>
          <w:noProof/>
        </w:rPr>
        <w:drawing>
          <wp:inline distT="0" distB="0" distL="0" distR="0" wp14:anchorId="7BF61ECB" wp14:editId="1B3A0010">
            <wp:extent cx="3505200" cy="2247900"/>
            <wp:effectExtent l="0" t="0" r="0" b="0"/>
            <wp:docPr id="4"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10;&#10;Description automatically generated"/>
                    <pic:cNvPicPr>
                      <a:picLocks noChangeAspect="1" noChangeArrowheads="1"/>
                    </pic:cNvPicPr>
                  </pic:nvPicPr>
                  <pic:blipFill>
                    <a:blip r:embed="rId13"/>
                    <a:stretch>
                      <a:fillRect/>
                    </a:stretch>
                  </pic:blipFill>
                  <pic:spPr bwMode="auto">
                    <a:xfrm>
                      <a:off x="0" y="0"/>
                      <a:ext cx="3505200" cy="2247900"/>
                    </a:xfrm>
                    <a:prstGeom prst="rect">
                      <a:avLst/>
                    </a:prstGeom>
                    <a:noFill/>
                    <a:ln w="9525">
                      <a:noFill/>
                      <a:headEnd/>
                      <a:tailEnd/>
                    </a:ln>
                  </pic:spPr>
                </pic:pic>
              </a:graphicData>
            </a:graphic>
          </wp:inline>
        </w:drawing>
      </w:r>
    </w:p>
    <w:p w14:paraId="0C84622C" w14:textId="120F4C14" w:rsidR="00BE3FE8" w:rsidRDefault="009D7FF9" w:rsidP="00A87E61">
      <w:pPr>
        <w:pStyle w:val="BodyText"/>
        <w:jc w:val="center"/>
      </w:pPr>
      <w:r>
        <w:rPr>
          <w:noProof/>
        </w:rPr>
        <w:drawing>
          <wp:inline distT="0" distB="0" distL="0" distR="0" wp14:anchorId="4A38B9C3" wp14:editId="12E14CA7">
            <wp:extent cx="5740400" cy="3594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2-3.png"/>
                    <pic:cNvPicPr>
                      <a:picLocks noChangeAspect="1" noChangeArrowheads="1"/>
                    </pic:cNvPicPr>
                  </pic:nvPicPr>
                  <pic:blipFill>
                    <a:blip r:embed="rId14"/>
                    <a:stretch>
                      <a:fillRect/>
                    </a:stretch>
                  </pic:blipFill>
                  <pic:spPr bwMode="auto">
                    <a:xfrm>
                      <a:off x="0" y="0"/>
                      <a:ext cx="5740400" cy="3594100"/>
                    </a:xfrm>
                    <a:prstGeom prst="rect">
                      <a:avLst/>
                    </a:prstGeom>
                    <a:noFill/>
                    <a:ln w="9525">
                      <a:noFill/>
                      <a:headEnd/>
                      <a:tailEnd/>
                    </a:ln>
                  </pic:spPr>
                </pic:pic>
              </a:graphicData>
            </a:graphic>
          </wp:inline>
        </w:drawing>
      </w:r>
    </w:p>
    <w:p w14:paraId="4DB6F365" w14:textId="6FCCA908" w:rsidR="00BE3FE8" w:rsidRDefault="009D7FF9">
      <w:pPr>
        <w:pStyle w:val="Heading5"/>
      </w:pPr>
      <w:bookmarkStart w:id="2" w:name="observations"/>
      <w:r>
        <w:t>Observations</w:t>
      </w:r>
    </w:p>
    <w:p w14:paraId="197D799E" w14:textId="1FE01A1F" w:rsidR="0065138E" w:rsidRPr="0065138E" w:rsidRDefault="0065138E" w:rsidP="0065138E">
      <w:pPr>
        <w:pStyle w:val="BodyText"/>
      </w:pPr>
      <w:r w:rsidRPr="0065138E">
        <w:t>We can notice that between years we have repeated patterns between years with surges of cases around the 20th week of the year (April), followed by a sudden negative rate of change where the number of cases hit the lowest point of the year around the 32nd week (late summer). We performed the entire analysis year by year, and we noticed that this behavior repeats for all the ten years without an apparent secular trend. Therefore, overall, the number of chickenpox cases in Budapest from 2005 to 2014 oscillates but remains constant. To confirm our thesis, we wanted to plot the individual components of the time series.</w:t>
      </w:r>
    </w:p>
    <w:p w14:paraId="0209C431" w14:textId="77777777" w:rsidR="00BE3FE8" w:rsidRPr="00A87E61" w:rsidRDefault="009D7FF9">
      <w:pPr>
        <w:pStyle w:val="Heading4"/>
        <w:rPr>
          <w:i w:val="0"/>
          <w:iCs/>
        </w:rPr>
      </w:pPr>
      <w:bookmarkStart w:id="3" w:name="decomposition-of-time-series"/>
      <w:bookmarkEnd w:id="2"/>
      <w:r w:rsidRPr="00A87E61">
        <w:rPr>
          <w:i w:val="0"/>
          <w:iCs/>
        </w:rPr>
        <w:lastRenderedPageBreak/>
        <w:t>Decomposition of Time Series</w:t>
      </w:r>
    </w:p>
    <w:p w14:paraId="4BB82CB2" w14:textId="77777777" w:rsidR="00BE3FE8" w:rsidRDefault="009D7FF9" w:rsidP="00A87E61">
      <w:pPr>
        <w:pStyle w:val="FirstParagraph"/>
        <w:jc w:val="center"/>
      </w:pPr>
      <w:r>
        <w:rPr>
          <w:noProof/>
        </w:rPr>
        <w:drawing>
          <wp:inline distT="0" distB="0" distL="0" distR="0" wp14:anchorId="6622B0EA" wp14:editId="5BE9FB84">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397788A" w14:textId="77777777" w:rsidR="00BE3FE8" w:rsidRDefault="009D7FF9">
      <w:pPr>
        <w:pStyle w:val="Heading5"/>
      </w:pPr>
      <w:bookmarkStart w:id="4" w:name="observations-1"/>
      <w:r>
        <w:t>Observations</w:t>
      </w:r>
    </w:p>
    <w:p w14:paraId="225FA5F5" w14:textId="77777777" w:rsidR="00174C89" w:rsidRDefault="00174C89" w:rsidP="00174C89">
      <w:pPr>
        <w:pStyle w:val="BodyText"/>
      </w:pPr>
      <w:r>
        <w:t>The plot of the individual time series components confirms our suspects. We cannot say that there is a recognizable line in the trend graph, so we can infer that the secular trend effect is negligible. On the other hand, because we can observe repeated patterns in the seasonal component graph, we can conclude that there is indeed an evident seasonal variation affecting the number of chickenpox cases in Budapest.</w:t>
      </w:r>
    </w:p>
    <w:p w14:paraId="3CB61775" w14:textId="4AA9D5B2" w:rsidR="00A87E61" w:rsidRDefault="00174C89" w:rsidP="00174C89">
      <w:pPr>
        <w:pStyle w:val="BodyText"/>
      </w:pPr>
      <w:r>
        <w:t>We can notice the negative value from the seasonal component graph for every half of a year. This behavior corroborates the evidence of our preliminary investigation of the time series. It looks like a spike of chickenpox cases in the 20th week of any given year, is followed by a fast decrease, and this pattern repeats itself from year to year from 2005 to 2014</w:t>
      </w:r>
      <w:r w:rsidR="000F7201">
        <w:t>.</w:t>
      </w:r>
    </w:p>
    <w:p w14:paraId="6A2D2A25" w14:textId="44DD3501" w:rsidR="00A87E61" w:rsidRDefault="00A87E61">
      <w:pPr>
        <w:pStyle w:val="BodyText"/>
      </w:pPr>
    </w:p>
    <w:p w14:paraId="75473A75" w14:textId="5089EF5E" w:rsidR="00A87E61" w:rsidRDefault="00A87E61">
      <w:pPr>
        <w:pStyle w:val="BodyText"/>
      </w:pPr>
    </w:p>
    <w:p w14:paraId="56B0BF17" w14:textId="07847D2E" w:rsidR="00A87E61" w:rsidRDefault="00A87E61">
      <w:pPr>
        <w:pStyle w:val="BodyText"/>
      </w:pPr>
    </w:p>
    <w:p w14:paraId="00C305FC" w14:textId="77777777" w:rsidR="00174C89" w:rsidRDefault="00174C89">
      <w:pPr>
        <w:pStyle w:val="BodyText"/>
      </w:pPr>
    </w:p>
    <w:p w14:paraId="428B8B10" w14:textId="77777777" w:rsidR="00A87E61" w:rsidRDefault="00A87E61">
      <w:pPr>
        <w:pStyle w:val="BodyText"/>
      </w:pPr>
    </w:p>
    <w:p w14:paraId="1A35E197" w14:textId="77777777" w:rsidR="00BE3FE8" w:rsidRDefault="009D7FF9">
      <w:pPr>
        <w:pStyle w:val="Heading2"/>
      </w:pPr>
      <w:bookmarkStart w:id="5" w:name="building-models-for-forecasting"/>
      <w:bookmarkEnd w:id="1"/>
      <w:bookmarkEnd w:id="3"/>
      <w:bookmarkEnd w:id="4"/>
      <w:r>
        <w:lastRenderedPageBreak/>
        <w:t>Building Models for Forecasting</w:t>
      </w:r>
    </w:p>
    <w:p w14:paraId="201C0B30" w14:textId="77777777" w:rsidR="00BE3FE8" w:rsidRDefault="009D7FF9">
      <w:pPr>
        <w:pStyle w:val="Heading4"/>
      </w:pPr>
      <w:bookmarkStart w:id="6" w:name="model-1-exponential-smoothing"/>
      <w:r>
        <w:t>Model 1: exponential smoothing</w:t>
      </w:r>
    </w:p>
    <w:p w14:paraId="6EE60627" w14:textId="77777777" w:rsidR="00BE3FE8" w:rsidRDefault="009D7FF9">
      <w:pPr>
        <w:pStyle w:val="FirstParagraph"/>
      </w:pPr>
      <w:r>
        <w:t>In exponential smoothing we wanted to find an alpha parameter that can reduce all the ‘noise’ attributed by the residual effect in this time series. In this case the best suited parameter is an alpha = 0.419.</w:t>
      </w:r>
    </w:p>
    <w:p w14:paraId="4FD58BB4" w14:textId="74A9B4E6" w:rsidR="00BE3FE8" w:rsidRDefault="009D7FF9">
      <w:pPr>
        <w:pStyle w:val="SourceCode"/>
      </w:pPr>
      <w:r>
        <w:rPr>
          <w:rStyle w:val="VerbatimChar"/>
        </w:rPr>
        <w:t>## Holt-Winters exponential smoothing without trend and without seasonal component.</w:t>
      </w:r>
      <w:r>
        <w:br/>
      </w:r>
      <w:r>
        <w:rPr>
          <w:rStyle w:val="VerbatimChar"/>
        </w:rPr>
        <w:t>## Smoothing parameters:</w:t>
      </w:r>
      <w:r>
        <w:br/>
      </w:r>
      <w:r>
        <w:rPr>
          <w:rStyle w:val="VerbatimChar"/>
        </w:rPr>
        <w:t>##  alpha: 0.4193598</w:t>
      </w:r>
      <w:r>
        <w:br/>
      </w:r>
      <w:r>
        <w:rPr>
          <w:rStyle w:val="VerbatimChar"/>
        </w:rPr>
        <w:t>##  beta : FALSE</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33.26326</w:t>
      </w:r>
    </w:p>
    <w:p w14:paraId="4E5D6842" w14:textId="77777777" w:rsidR="00BE3FE8" w:rsidRDefault="009D7FF9" w:rsidP="00A87E61">
      <w:pPr>
        <w:pStyle w:val="FirstParagraph"/>
        <w:jc w:val="center"/>
      </w:pPr>
      <w:r>
        <w:rPr>
          <w:noProof/>
        </w:rPr>
        <w:drawing>
          <wp:inline distT="0" distB="0" distL="0" distR="0" wp14:anchorId="3A62D01E" wp14:editId="7BD6EE9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0758D15" w14:textId="7AB89306" w:rsidR="00BE3FE8" w:rsidRDefault="00174C89">
      <w:pPr>
        <w:pStyle w:val="BodyText"/>
      </w:pPr>
      <w:r w:rsidRPr="00174C89">
        <w:t xml:space="preserve">By looking at the graph, this smoothing technique gives a parameter of 128.9041. When it comes to finding best-fitted values, the smoothed time series shows a reasonable degree of accuracy, as we can notice by looking at the graph. However, when it comes to forecasting, the smoothed time series with a = 0.41 remain constants to 33.263 chickenpox cases for all the future values of </w:t>
      </w:r>
      <m:oMath>
        <m:r>
          <w:rPr>
            <w:rFonts w:ascii="Cambria Math" w:hAnsi="Cambria Math"/>
          </w:rPr>
          <m:t>t+n∙weeks</m:t>
        </m:r>
      </m:oMath>
      <w:r>
        <w:t xml:space="preserve"> </w:t>
      </w:r>
      <w:r w:rsidRPr="00174C89">
        <w:t>after week 1 of  2014.</w:t>
      </w:r>
    </w:p>
    <w:p w14:paraId="370C099A" w14:textId="1A262854" w:rsidR="00174C89" w:rsidRDefault="00174C89">
      <w:pPr>
        <w:pStyle w:val="BodyText"/>
      </w:pPr>
    </w:p>
    <w:p w14:paraId="17EE4E63" w14:textId="532ECEF5" w:rsidR="00F84DE1" w:rsidRDefault="00F84DE1">
      <w:pPr>
        <w:pStyle w:val="Heading4"/>
        <w:rPr>
          <w:i w:val="0"/>
          <w:iCs/>
        </w:rPr>
      </w:pPr>
      <w:bookmarkStart w:id="7" w:name="model-2-holt-winters"/>
      <w:bookmarkEnd w:id="6"/>
    </w:p>
    <w:p w14:paraId="68B2480D" w14:textId="1DDD0107" w:rsidR="00BE3FE8" w:rsidRPr="00A87E61" w:rsidRDefault="009D7FF9">
      <w:pPr>
        <w:pStyle w:val="Heading4"/>
        <w:rPr>
          <w:i w:val="0"/>
          <w:iCs/>
        </w:rPr>
      </w:pPr>
      <w:r w:rsidRPr="00A87E61">
        <w:rPr>
          <w:i w:val="0"/>
          <w:iCs/>
        </w:rPr>
        <w:t>Model 2: Holt-Winters</w:t>
      </w:r>
    </w:p>
    <w:p w14:paraId="3F3D5502" w14:textId="78A77113" w:rsidR="00A87E61" w:rsidRPr="00A87E61" w:rsidRDefault="009D7FF9" w:rsidP="00A87E61">
      <w:pPr>
        <w:pStyle w:val="FirstParagraph"/>
      </w:pPr>
      <w:r>
        <w:t>Because of the very high seasonal variation we observed in the time series, we wanted to apply smoothing on seasonal variation as well. In doing so we are going to use the following parameters for Holt-Winters, alpha = 0.214, beta = 0.002, gamma = 0.561. Because of the negligible secular trend and the high seasonal variation, we wanted to keep beta very low and gamma high</w:t>
      </w:r>
      <w:r w:rsidR="00A87E61">
        <w:t xml:space="preserve">. Here are shown </w:t>
      </w:r>
      <w:r w:rsidR="005006F6">
        <w:t>coefficients for first 10 seasons (weeks) only</w:t>
      </w:r>
      <w:r w:rsidR="000F7201">
        <w:t>.</w:t>
      </w:r>
    </w:p>
    <w:p w14:paraId="4F8413B3" w14:textId="097B6094" w:rsidR="00F84DE1" w:rsidRDefault="009D7FF9">
      <w:pPr>
        <w:pStyle w:val="SourceCode"/>
        <w:rPr>
          <w:rStyle w:val="VerbatimChar"/>
        </w:rPr>
      </w:pPr>
      <w:r>
        <w:rPr>
          <w:rStyle w:val="VerbatimChar"/>
        </w:rPr>
        <w:t>## Holt-Winters exponential smoothing with trend and additive seasonal component.</w:t>
      </w:r>
      <w:r>
        <w:br/>
      </w:r>
      <w:r>
        <w:rPr>
          <w:rStyle w:val="VerbatimChar"/>
        </w:rPr>
        <w:t>## Smoothing parameters:</w:t>
      </w:r>
      <w:r>
        <w:br/>
      </w:r>
      <w:r>
        <w:rPr>
          <w:rStyle w:val="VerbatimChar"/>
        </w:rPr>
        <w:t>##  alpha: 0.2138998</w:t>
      </w:r>
      <w:r>
        <w:br/>
      </w:r>
      <w:r>
        <w:rPr>
          <w:rStyle w:val="VerbatimChar"/>
        </w:rPr>
        <w:t>##  beta : 0.002204984</w:t>
      </w:r>
      <w:r>
        <w:br/>
      </w:r>
      <w:r>
        <w:rPr>
          <w:rStyle w:val="VerbatimChar"/>
        </w:rPr>
        <w:t>##  gamma: 0.5611843</w:t>
      </w:r>
      <w:r>
        <w:br/>
      </w:r>
      <w:r>
        <w:rPr>
          <w:rStyle w:val="VerbatimChar"/>
        </w:rPr>
        <w:t xml:space="preserve">## </w:t>
      </w:r>
      <w:r>
        <w:br/>
      </w:r>
      <w:r>
        <w:rPr>
          <w:rStyle w:val="VerbatimChar"/>
        </w:rPr>
        <w:t>## Coefficients:</w:t>
      </w:r>
      <w:r>
        <w:br/>
      </w:r>
      <w:r>
        <w:rPr>
          <w:rStyle w:val="VerbatimChar"/>
        </w:rPr>
        <w:t>##            [,1]</w:t>
      </w:r>
      <w:r>
        <w:br/>
      </w:r>
      <w:r>
        <w:rPr>
          <w:rStyle w:val="VerbatimChar"/>
        </w:rPr>
        <w:t>## a    73.4751230</w:t>
      </w:r>
      <w:r>
        <w:br/>
      </w:r>
      <w:r>
        <w:rPr>
          <w:rStyle w:val="VerbatimChar"/>
        </w:rPr>
        <w:t>## b     0.3081583</w:t>
      </w:r>
      <w:r>
        <w:br/>
      </w:r>
      <w:r>
        <w:rPr>
          <w:rStyle w:val="VerbatimChar"/>
        </w:rPr>
        <w:t>## s1  160.6071252</w:t>
      </w:r>
      <w:r>
        <w:br/>
      </w:r>
      <w:r>
        <w:rPr>
          <w:rStyle w:val="VerbatimChar"/>
        </w:rPr>
        <w:t>## s2   17.2133983</w:t>
      </w:r>
      <w:r>
        <w:br/>
      </w:r>
      <w:r>
        <w:rPr>
          <w:rStyle w:val="VerbatimChar"/>
        </w:rPr>
        <w:t>## s3   25.9618062</w:t>
      </w:r>
      <w:r>
        <w:br/>
      </w:r>
      <w:r>
        <w:rPr>
          <w:rStyle w:val="VerbatimChar"/>
        </w:rPr>
        <w:t>## s4   36.7737947</w:t>
      </w:r>
      <w:r>
        <w:br/>
      </w:r>
      <w:r>
        <w:rPr>
          <w:rStyle w:val="VerbatimChar"/>
        </w:rPr>
        <w:t>## s5    8.9646005</w:t>
      </w:r>
      <w:r>
        <w:br/>
      </w:r>
      <w:r>
        <w:rPr>
          <w:rStyle w:val="VerbatimChar"/>
        </w:rPr>
        <w:t>## s6   -7.2432362</w:t>
      </w:r>
      <w:r>
        <w:br/>
      </w:r>
      <w:r>
        <w:rPr>
          <w:rStyle w:val="VerbatimChar"/>
        </w:rPr>
        <w:t>## s7   30.6786292</w:t>
      </w:r>
      <w:r>
        <w:br/>
      </w:r>
      <w:r>
        <w:rPr>
          <w:rStyle w:val="VerbatimChar"/>
        </w:rPr>
        <w:t>## s8  -21.6410398</w:t>
      </w:r>
      <w:r>
        <w:br/>
      </w:r>
      <w:r>
        <w:rPr>
          <w:rStyle w:val="VerbatimChar"/>
        </w:rPr>
        <w:t>## s9    2.9556759</w:t>
      </w:r>
      <w:r>
        <w:br/>
      </w:r>
      <w:r>
        <w:rPr>
          <w:rStyle w:val="VerbatimChar"/>
        </w:rPr>
        <w:t>## s10 -26.7635856</w:t>
      </w:r>
      <w:r>
        <w:br/>
      </w:r>
      <w:r>
        <w:rPr>
          <w:rStyle w:val="VerbatimChar"/>
        </w:rPr>
        <w:t xml:space="preserve">## </w:t>
      </w:r>
      <w:r w:rsidR="005006F6">
        <w:rPr>
          <w:rStyle w:val="VerbatimChar"/>
        </w:rPr>
        <w:t xml:space="preserve">.    .  </w:t>
      </w:r>
      <w:r w:rsidR="00F84DE1">
        <w:rPr>
          <w:rStyle w:val="VerbatimChar"/>
        </w:rPr>
        <w:t xml:space="preserve">  .   .</w:t>
      </w:r>
      <w:r w:rsidR="005006F6">
        <w:rPr>
          <w:rStyle w:val="VerbatimChar"/>
        </w:rPr>
        <w:t xml:space="preserve">     </w:t>
      </w:r>
    </w:p>
    <w:p w14:paraId="13ABBAB0" w14:textId="5650F121" w:rsidR="00F84DE1" w:rsidRDefault="00F84DE1">
      <w:pPr>
        <w:pStyle w:val="SourceCode"/>
        <w:rPr>
          <w:rStyle w:val="VerbatimChar"/>
        </w:rPr>
      </w:pPr>
      <w:r>
        <w:rPr>
          <w:rStyle w:val="VerbatimChar"/>
        </w:rPr>
        <w:t xml:space="preserve">## .    .    .   .     </w:t>
      </w:r>
    </w:p>
    <w:p w14:paraId="30346439" w14:textId="0412543B" w:rsidR="00BE3FE8" w:rsidRPr="00F84DE1" w:rsidRDefault="00F84DE1">
      <w:pPr>
        <w:pStyle w:val="SourceCode"/>
        <w:rPr>
          <w:rFonts w:ascii="Consolas" w:hAnsi="Consolas"/>
          <w:sz w:val="22"/>
        </w:rPr>
      </w:pPr>
      <w:r>
        <w:rPr>
          <w:noProof/>
        </w:rPr>
        <w:drawing>
          <wp:anchor distT="0" distB="0" distL="114300" distR="114300" simplePos="0" relativeHeight="251658240" behindDoc="0" locked="0" layoutInCell="1" allowOverlap="1" wp14:anchorId="7F8BA23E" wp14:editId="399FF079">
            <wp:simplePos x="0" y="0"/>
            <wp:positionH relativeFrom="margin">
              <wp:posOffset>-63500</wp:posOffset>
            </wp:positionH>
            <wp:positionV relativeFrom="margin">
              <wp:posOffset>5918200</wp:posOffset>
            </wp:positionV>
            <wp:extent cx="4483100" cy="34290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5-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83100" cy="3429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VerbatimChar"/>
        </w:rPr>
        <w:t xml:space="preserve">## .    .    .   .     </w:t>
      </w:r>
      <w:r w:rsidR="009D7FF9">
        <w:br/>
      </w:r>
      <w:r w:rsidR="009D7FF9">
        <w:rPr>
          <w:rStyle w:val="VerbatimChar"/>
        </w:rPr>
        <w:t>## s52 -39.0066177</w:t>
      </w:r>
    </w:p>
    <w:p w14:paraId="01866EB6" w14:textId="77777777" w:rsidR="00F84DE1" w:rsidRDefault="00F84DE1" w:rsidP="00F84DE1">
      <w:pPr>
        <w:pStyle w:val="BodyText"/>
      </w:pPr>
    </w:p>
    <w:p w14:paraId="6D89530F" w14:textId="77777777" w:rsidR="00F84DE1" w:rsidRDefault="00F84DE1" w:rsidP="00F84DE1">
      <w:pPr>
        <w:pStyle w:val="BodyText"/>
      </w:pPr>
    </w:p>
    <w:p w14:paraId="01330CC4" w14:textId="77777777" w:rsidR="00F84DE1" w:rsidRDefault="00F84DE1" w:rsidP="00F84DE1">
      <w:pPr>
        <w:pStyle w:val="BodyText"/>
      </w:pPr>
    </w:p>
    <w:p w14:paraId="7A309529" w14:textId="484459BA" w:rsidR="00F84DE1" w:rsidRDefault="00F84DE1" w:rsidP="00F84DE1">
      <w:pPr>
        <w:pStyle w:val="BodyText"/>
      </w:pPr>
      <w:r w:rsidRPr="00F84DE1">
        <w:t xml:space="preserve"> </w:t>
      </w:r>
      <w:r>
        <w:t>Although, smoothing with Holt-Winters gives fitted values for the time series a little bit off with respect of exponential smoothing, because it takes seasonal variation in consideration, we predict that it may gives moreprecise forecast values once compared with the test time series.</w:t>
      </w:r>
    </w:p>
    <w:p w14:paraId="64F5AA02" w14:textId="341C5BBF" w:rsidR="00BE3FE8" w:rsidRDefault="00BE3FE8" w:rsidP="00F84DE1">
      <w:pPr>
        <w:pStyle w:val="FirstParagraph"/>
      </w:pPr>
    </w:p>
    <w:p w14:paraId="21FDB3AB" w14:textId="77777777" w:rsidR="00F84DE1" w:rsidRPr="00F84DE1" w:rsidRDefault="00F84DE1" w:rsidP="00F84DE1">
      <w:pPr>
        <w:pStyle w:val="BodyText"/>
      </w:pPr>
    </w:p>
    <w:p w14:paraId="5F199001" w14:textId="4BD848B9" w:rsidR="00BE3FE8" w:rsidRDefault="009D7FF9">
      <w:pPr>
        <w:pStyle w:val="Heading4"/>
        <w:rPr>
          <w:i w:val="0"/>
          <w:iCs/>
        </w:rPr>
      </w:pPr>
      <w:bookmarkStart w:id="8" w:name="model-3-regression"/>
      <w:bookmarkEnd w:id="7"/>
      <w:r w:rsidRPr="005006F6">
        <w:rPr>
          <w:i w:val="0"/>
          <w:iCs/>
        </w:rPr>
        <w:t>Model 3: Regression</w:t>
      </w:r>
    </w:p>
    <w:p w14:paraId="436AB2B1" w14:textId="2119DFB2" w:rsidR="00F84DE1" w:rsidRPr="00F84DE1" w:rsidRDefault="00F84DE1" w:rsidP="00F84DE1">
      <w:pPr>
        <w:pStyle w:val="BodyText"/>
      </w:pPr>
      <w:r w:rsidRPr="00F84DE1">
        <w:t>We wanted to construct a regression model for fitted values and forecasting as well. Since it is now known by different analyses that the number of chickenpox cases is affected by seasonality, in our regression model, we want to include seasonal variation in our regression model. Again, for simplicity, we are omitting categoricals for weeks over the 10</w:t>
      </w:r>
      <w:r w:rsidRPr="000F7201">
        <w:rPr>
          <w:vertAlign w:val="superscript"/>
        </w:rPr>
        <w:t>th</w:t>
      </w:r>
      <w:r w:rsidR="000F7201">
        <w:t>.</w:t>
      </w:r>
    </w:p>
    <w:p w14:paraId="4504D001" w14:textId="77777777" w:rsidR="005006F6" w:rsidRDefault="009D7FF9">
      <w:pPr>
        <w:pStyle w:val="SourceCode"/>
        <w:rPr>
          <w:rStyle w:val="VerbatimChar"/>
        </w:rPr>
      </w:pPr>
      <w:r>
        <w:rPr>
          <w:rStyle w:val="VerbatimChar"/>
        </w:rPr>
        <w:t xml:space="preserve">## </w:t>
      </w:r>
      <w:r>
        <w:br/>
      </w:r>
      <w:r>
        <w:rPr>
          <w:rStyle w:val="VerbatimChar"/>
        </w:rPr>
        <w:t>## Call:</w:t>
      </w:r>
      <w:r>
        <w:br/>
      </w:r>
      <w:r>
        <w:rPr>
          <w:rStyle w:val="VerbatimChar"/>
        </w:rPr>
        <w:t>## lm(formula = X ~ t + as.factor(nthWeek), data = NEWhungary_chickenpox)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-152.329  -22.141   -3.499   18.829  248.779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94.56066   16.32757   5.791 1.38e-08 ***</w:t>
      </w:r>
      <w:r>
        <w:br/>
      </w:r>
      <w:r>
        <w:rPr>
          <w:rStyle w:val="VerbatimChar"/>
        </w:rPr>
        <w:t xml:space="preserve">## t                     -0.01066    0.01648  -0.646 0.518316    </w:t>
      </w:r>
      <w:r>
        <w:br/>
      </w:r>
      <w:r>
        <w:rPr>
          <w:rStyle w:val="VerbatimChar"/>
        </w:rPr>
        <w:t xml:space="preserve">## as.factor(nthWeek)2   57.56621   22.57078   2.550 0.011116 *  </w:t>
      </w:r>
      <w:r>
        <w:br/>
      </w:r>
      <w:r>
        <w:rPr>
          <w:rStyle w:val="VerbatimChar"/>
        </w:rPr>
        <w:t>## as.factor(nthWeek)3  137.35465   22.57080   6.086 2.64e-09 ***</w:t>
      </w:r>
      <w:r>
        <w:br/>
      </w:r>
      <w:r>
        <w:rPr>
          <w:rStyle w:val="VerbatimChar"/>
        </w:rPr>
        <w:t xml:space="preserve">## as.factor(nthWeek)4   45.47642   22.57083   2.015 0.044567 *  </w:t>
      </w:r>
      <w:r>
        <w:br/>
      </w:r>
      <w:r>
        <w:rPr>
          <w:rStyle w:val="VerbatimChar"/>
        </w:rPr>
        <w:t xml:space="preserve">## as.factor(nthWeek)5   55.59818   22.57087   2.463 0.014172 *  </w:t>
      </w:r>
      <w:r>
        <w:br/>
      </w:r>
      <w:r>
        <w:rPr>
          <w:rStyle w:val="VerbatimChar"/>
        </w:rPr>
        <w:t xml:space="preserve">## as.factor(nthWeek)6   49.83106   22.57092   2.208 0.027808 *  </w:t>
      </w:r>
      <w:r>
        <w:br/>
      </w:r>
      <w:r>
        <w:rPr>
          <w:rStyle w:val="VerbatimChar"/>
        </w:rPr>
        <w:t xml:space="preserve">## as.factor(nthWeek)7   49.17505   22.57099   2.179 0.029917 *  </w:t>
      </w:r>
      <w:r>
        <w:br/>
      </w:r>
      <w:r>
        <w:rPr>
          <w:rStyle w:val="VerbatimChar"/>
        </w:rPr>
        <w:t xml:space="preserve">## as.factor(nthWeek)8   37.85238   22.57107   1.677 0.094289 .  </w:t>
      </w:r>
      <w:r>
        <w:br/>
      </w:r>
      <w:r>
        <w:rPr>
          <w:rStyle w:val="VerbatimChar"/>
        </w:rPr>
        <w:t xml:space="preserve">## as.factor(nthWeek)9   74.30748   22.57116   3.292 0.001079 ** </w:t>
      </w:r>
      <w:r>
        <w:br/>
      </w:r>
      <w:r>
        <w:rPr>
          <w:rStyle w:val="VerbatimChar"/>
        </w:rPr>
        <w:t xml:space="preserve">## as.factor(nthWeek)10  52.76258   22.57126   2.338 0.019882 *  </w:t>
      </w:r>
      <w:r>
        <w:br/>
      </w:r>
      <w:r w:rsidR="005006F6">
        <w:rPr>
          <w:rStyle w:val="VerbatimChar"/>
        </w:rPr>
        <w:t>## .                 .   .          .          .     .</w:t>
      </w:r>
    </w:p>
    <w:p w14:paraId="567022AD" w14:textId="77777777" w:rsidR="005006F6" w:rsidRDefault="005006F6">
      <w:pPr>
        <w:pStyle w:val="SourceCode"/>
        <w:rPr>
          <w:rStyle w:val="VerbatimChar"/>
        </w:rPr>
      </w:pPr>
      <w:r>
        <w:rPr>
          <w:rStyle w:val="VerbatimChar"/>
        </w:rPr>
        <w:t>## .                 .   .          .          .     .</w:t>
      </w:r>
    </w:p>
    <w:p w14:paraId="5BCD1768" w14:textId="26EF2FE6" w:rsidR="00BE3FE8" w:rsidRDefault="005006F6">
      <w:pPr>
        <w:pStyle w:val="SourceCode"/>
      </w:pPr>
      <w:r>
        <w:rPr>
          <w:rStyle w:val="VerbatimChar"/>
        </w:rPr>
        <w:t>## .                 .   .          .          .     .</w:t>
      </w:r>
      <w:r w:rsidR="009D7FF9">
        <w:br/>
      </w:r>
      <w:r w:rsidR="009D7FF9">
        <w:rPr>
          <w:rStyle w:val="VerbatimChar"/>
        </w:rPr>
        <w:t xml:space="preserve">## as.factor(nthWeek)51  14.75507   22.58582   0.653 0.513931    </w:t>
      </w:r>
      <w:r w:rsidR="009D7FF9">
        <w:br/>
      </w:r>
      <w:r w:rsidR="009D7FF9">
        <w:rPr>
          <w:rStyle w:val="VerbatimChar"/>
        </w:rPr>
        <w:t xml:space="preserve">## as.factor(nthWeek)52   8.76573   22.58642   0.388 0.698143    </w:t>
      </w:r>
      <w:r w:rsidR="009D7FF9">
        <w:br/>
      </w:r>
      <w:r w:rsidR="009D7FF9">
        <w:rPr>
          <w:rStyle w:val="VerbatimChar"/>
        </w:rPr>
        <w:t>## ---</w:t>
      </w:r>
      <w:r w:rsidR="009D7FF9">
        <w:br/>
      </w:r>
      <w:r w:rsidR="009D7FF9">
        <w:rPr>
          <w:rStyle w:val="VerbatimChar"/>
        </w:rPr>
        <w:t>## Signif. codes:  0 '***' 0.001 '**' 0.01 '*' 0.05 '.' 0.1 ' ' 1</w:t>
      </w:r>
      <w:r w:rsidR="009D7FF9">
        <w:br/>
      </w:r>
      <w:r w:rsidR="009D7FF9">
        <w:rPr>
          <w:rStyle w:val="VerbatimChar"/>
        </w:rPr>
        <w:t xml:space="preserve">## </w:t>
      </w:r>
      <w:r w:rsidR="009D7FF9">
        <w:br/>
      </w:r>
      <w:r w:rsidR="009D7FF9">
        <w:rPr>
          <w:rStyle w:val="VerbatimChar"/>
        </w:rPr>
        <w:t>## Residual standard error: 47.88 on 415 degrees of freedom</w:t>
      </w:r>
      <w:r w:rsidR="009D7FF9">
        <w:br/>
      </w:r>
      <w:r w:rsidR="009D7FF9">
        <w:rPr>
          <w:rStyle w:val="VerbatimChar"/>
        </w:rPr>
        <w:t xml:space="preserve">## Multiple R-squared:  0.6481, Adjusted R-squared:  0.604 </w:t>
      </w:r>
      <w:r w:rsidR="009D7FF9">
        <w:br/>
      </w:r>
      <w:r w:rsidR="009D7FF9">
        <w:rPr>
          <w:rStyle w:val="VerbatimChar"/>
        </w:rPr>
        <w:t>## F-statistic:  14.7 on 52 and 415 DF,  p-value: &lt; 2.2e-16</w:t>
      </w:r>
    </w:p>
    <w:p w14:paraId="0AC5D7FD" w14:textId="47B7E994" w:rsidR="00F84DE1" w:rsidRDefault="00F84DE1">
      <w:pPr>
        <w:pStyle w:val="FirstParagraph"/>
      </w:pPr>
      <w:r w:rsidRPr="00F84DE1">
        <w:t>From the R output, we can write the estimated time series regression model for the number of cases of chickenpox in Budapest. Because there are 52 weeks, in our model, we have 52 categorical here defined as the nth week of the year where the first week of the year is considered the base case. Here in our model interpretation, we will only consider some of those.</w:t>
      </w:r>
    </w:p>
    <w:p w14:paraId="4F73A509" w14:textId="20613A5E" w:rsidR="006C06E7" w:rsidRPr="006C06E7" w:rsidRDefault="009F0B21" w:rsidP="005006F6">
      <w:pPr>
        <w:pStyle w:val="BodyText"/>
        <w:rPr>
          <w:rFonts w:eastAsiaTheme="minorEastAsia"/>
        </w:rPr>
      </w:pPr>
      <m:oMathPara>
        <m:oMath>
          <m:acc>
            <m:accPr>
              <m:ctrlPr>
                <w:rPr>
                  <w:rFonts w:ascii="Cambria Math" w:hAnsi="Cambria Math"/>
                  <w:i/>
                </w:rPr>
              </m:ctrlPr>
            </m:accPr>
            <m:e>
              <m:r>
                <w:rPr>
                  <w:rFonts w:ascii="Cambria Math" w:hAnsi="Cambria Math"/>
                </w:rPr>
                <m:t>#Cases</m:t>
              </m:r>
            </m:e>
          </m:acc>
          <m:r>
            <w:rPr>
              <w:rFonts w:ascii="Cambria Math" w:hAnsi="Cambria Math"/>
            </w:rPr>
            <m:t>=94.561∙t-0.010∙t+57.566∙</m:t>
          </m:r>
          <m:sSup>
            <m:sSupPr>
              <m:ctrlPr>
                <w:rPr>
                  <w:rFonts w:ascii="Cambria Math" w:hAnsi="Cambria Math"/>
                  <w:i/>
                </w:rPr>
              </m:ctrlPr>
            </m:sSupPr>
            <m:e>
              <m:r>
                <w:rPr>
                  <w:rFonts w:ascii="Cambria Math" w:hAnsi="Cambria Math"/>
                </w:rPr>
                <m:t>2</m:t>
              </m:r>
            </m:e>
            <m:sup>
              <m:r>
                <w:rPr>
                  <w:rFonts w:ascii="Cambria Math" w:hAnsi="Cambria Math"/>
                </w:rPr>
                <m:t>nd</m:t>
              </m:r>
            </m:sup>
          </m:sSup>
          <m:r>
            <w:rPr>
              <w:rFonts w:ascii="Cambria Math" w:hAnsi="Cambria Math"/>
            </w:rPr>
            <m:t>week+137.355∙</m:t>
          </m:r>
          <m:sSup>
            <m:sSupPr>
              <m:ctrlPr>
                <w:rPr>
                  <w:rFonts w:ascii="Cambria Math" w:hAnsi="Cambria Math"/>
                  <w:i/>
                </w:rPr>
              </m:ctrlPr>
            </m:sSupPr>
            <m:e>
              <m:r>
                <w:rPr>
                  <w:rFonts w:ascii="Cambria Math" w:hAnsi="Cambria Math"/>
                </w:rPr>
                <m:t>3</m:t>
              </m:r>
            </m:e>
            <m:sup>
              <m:r>
                <w:rPr>
                  <w:rFonts w:ascii="Cambria Math" w:hAnsi="Cambria Math"/>
                </w:rPr>
                <m:t>rd</m:t>
              </m:r>
            </m:sup>
          </m:sSup>
          <m:r>
            <w:rPr>
              <w:rFonts w:ascii="Cambria Math" w:hAnsi="Cambria Math"/>
            </w:rPr>
            <m:t>week+45.467∙</m:t>
          </m:r>
          <m:sSup>
            <m:sSupPr>
              <m:ctrlPr>
                <w:rPr>
                  <w:rFonts w:ascii="Cambria Math" w:hAnsi="Cambria Math"/>
                  <w:i/>
                </w:rPr>
              </m:ctrlPr>
            </m:sSupPr>
            <m:e>
              <m:r>
                <w:rPr>
                  <w:rFonts w:ascii="Cambria Math" w:hAnsi="Cambria Math"/>
                </w:rPr>
                <m:t>4</m:t>
              </m:r>
            </m:e>
            <m:sup>
              <m:r>
                <w:rPr>
                  <w:rFonts w:ascii="Cambria Math" w:hAnsi="Cambria Math"/>
                </w:rPr>
                <m:t>th</m:t>
              </m:r>
            </m:sup>
          </m:sSup>
          <m:r>
            <w:rPr>
              <w:rFonts w:ascii="Cambria Math" w:hAnsi="Cambria Math"/>
            </w:rPr>
            <m:t>week+⋯⋯⋯</m:t>
          </m:r>
        </m:oMath>
      </m:oMathPara>
    </w:p>
    <w:p w14:paraId="71E41AD8" w14:textId="2ACE5013" w:rsidR="00F84DE1" w:rsidRDefault="00F84DE1">
      <w:pPr>
        <w:pStyle w:val="BodyText"/>
      </w:pPr>
      <w:r w:rsidRPr="00F84DE1">
        <w:t>The regression model is consistent with our prior findings. The coefficient of time t is very close to zero, which implies that the effect of the secular trend is weak. Another interesting result is that as the week changes from the first week of the year to the second week of the year, the average expected number of chickenpox cases increases by 57.566.</w:t>
      </w:r>
    </w:p>
    <w:p w14:paraId="6CF76015" w14:textId="60726F04" w:rsidR="006C06E7" w:rsidRDefault="006C06E7">
      <w:pPr>
        <w:pStyle w:val="BodyText"/>
      </w:pPr>
      <w:r>
        <w:lastRenderedPageBreak/>
        <w:t>Follows a plot for fitted values by the three model vs the train time series for period 2005-1014</w:t>
      </w:r>
      <w:r w:rsidR="000F7201">
        <w:t>.</w:t>
      </w:r>
    </w:p>
    <w:p w14:paraId="3CC0742D" w14:textId="77777777" w:rsidR="00BE3FE8" w:rsidRDefault="009D7FF9" w:rsidP="00F75FB1">
      <w:pPr>
        <w:pStyle w:val="FirstParagraph"/>
        <w:jc w:val="center"/>
      </w:pPr>
      <w:r>
        <w:rPr>
          <w:noProof/>
        </w:rPr>
        <w:drawing>
          <wp:inline distT="0" distB="0" distL="0" distR="0" wp14:anchorId="583ADF2E" wp14:editId="58B979FE">
            <wp:extent cx="7035800" cy="627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7-1.png"/>
                    <pic:cNvPicPr>
                      <a:picLocks noChangeAspect="1" noChangeArrowheads="1"/>
                    </pic:cNvPicPr>
                  </pic:nvPicPr>
                  <pic:blipFill>
                    <a:blip r:embed="rId18"/>
                    <a:stretch>
                      <a:fillRect/>
                    </a:stretch>
                  </pic:blipFill>
                  <pic:spPr bwMode="auto">
                    <a:xfrm>
                      <a:off x="0" y="0"/>
                      <a:ext cx="7035800" cy="6273800"/>
                    </a:xfrm>
                    <a:prstGeom prst="rect">
                      <a:avLst/>
                    </a:prstGeom>
                    <a:noFill/>
                    <a:ln w="9525">
                      <a:noFill/>
                      <a:headEnd/>
                      <a:tailEnd/>
                    </a:ln>
                  </pic:spPr>
                </pic:pic>
              </a:graphicData>
            </a:graphic>
          </wp:inline>
        </w:drawing>
      </w:r>
    </w:p>
    <w:p w14:paraId="51ED3E2B" w14:textId="77777777" w:rsidR="00F75FB1" w:rsidRDefault="00F75FB1">
      <w:pPr>
        <w:pStyle w:val="Heading2"/>
      </w:pPr>
      <w:bookmarkStart w:id="9" w:name="X09d0d7713fd535f12c76cac52b20135f3c1deee"/>
      <w:bookmarkEnd w:id="5"/>
      <w:bookmarkEnd w:id="8"/>
    </w:p>
    <w:p w14:paraId="5214BA90" w14:textId="77777777" w:rsidR="00F75FB1" w:rsidRDefault="00F75FB1">
      <w:pPr>
        <w:pStyle w:val="Heading2"/>
      </w:pPr>
    </w:p>
    <w:p w14:paraId="19556046" w14:textId="77777777" w:rsidR="00F75FB1" w:rsidRDefault="00F75FB1">
      <w:pPr>
        <w:pStyle w:val="Heading2"/>
      </w:pPr>
    </w:p>
    <w:p w14:paraId="6FDDF1BB" w14:textId="77777777" w:rsidR="00F75FB1" w:rsidRDefault="00F75FB1">
      <w:pPr>
        <w:pStyle w:val="Heading2"/>
      </w:pPr>
    </w:p>
    <w:p w14:paraId="37D279CC" w14:textId="56F7EC84" w:rsidR="00F75FB1" w:rsidRDefault="00F75FB1">
      <w:pPr>
        <w:pStyle w:val="Heading2"/>
      </w:pPr>
    </w:p>
    <w:p w14:paraId="00395CBF" w14:textId="33A7C83B" w:rsidR="00F75FB1" w:rsidRDefault="00F75FB1" w:rsidP="00F75FB1">
      <w:pPr>
        <w:pStyle w:val="BodyText"/>
      </w:pPr>
    </w:p>
    <w:p w14:paraId="46B945CB" w14:textId="77777777" w:rsidR="00F75FB1" w:rsidRPr="00F75FB1" w:rsidRDefault="00F75FB1" w:rsidP="00F75FB1">
      <w:pPr>
        <w:pStyle w:val="BodyText"/>
      </w:pPr>
    </w:p>
    <w:p w14:paraId="53BBAE99" w14:textId="66BA06EE" w:rsidR="00F75FB1" w:rsidRPr="00F75FB1" w:rsidRDefault="009D7FF9" w:rsidP="00F75FB1">
      <w:pPr>
        <w:pStyle w:val="Heading2"/>
        <w:spacing w:line="360" w:lineRule="auto"/>
      </w:pPr>
      <w:r>
        <w:lastRenderedPageBreak/>
        <w:t>Forecasting chickenpox cases for the first 4 weeks of 2014</w:t>
      </w:r>
    </w:p>
    <w:p w14:paraId="3B2E892F" w14:textId="77777777" w:rsidR="00F75FB1" w:rsidRPr="00F75FB1" w:rsidRDefault="00F75FB1" w:rsidP="00F75FB1">
      <w:r w:rsidRPr="00F75FB1">
        <w:t>Now we want to forecast the first six weeks of chickenpox cases in Budapest by applying the three models we built before, the ones with exponential smoothing, Holt-Winters, and Regression.</w:t>
      </w:r>
    </w:p>
    <w:p w14:paraId="7AEF5261" w14:textId="77777777" w:rsidR="00BE3FE8" w:rsidRPr="006C06E7" w:rsidRDefault="009D7FF9">
      <w:pPr>
        <w:pStyle w:val="Heading4"/>
        <w:rPr>
          <w:i w:val="0"/>
          <w:iCs/>
        </w:rPr>
      </w:pPr>
      <w:bookmarkStart w:id="10" w:name="X5a50456acfb8d5ab3ea69ab27ba8399b857c4c1"/>
      <w:r w:rsidRPr="006C06E7">
        <w:rPr>
          <w:i w:val="0"/>
          <w:iCs/>
        </w:rPr>
        <w:t>Forecasting using Model 1: Exponential Smoothing with alpha = 0.419</w:t>
      </w:r>
    </w:p>
    <w:p w14:paraId="344E7E0B" w14:textId="1D1A329B" w:rsidR="00CA3017" w:rsidRDefault="00CA3017">
      <w:pPr>
        <w:pStyle w:val="FirstParagraph"/>
      </w:pPr>
      <w:r w:rsidRPr="00CA3017">
        <w:t>Forecasting using exponential smoothing gives constant values for all future n weeks starting from week 1 of the year 2014. The forecasting using our exponential smoothed model predicts 128.9 chickenpox cases for the first four weeks of the year 2014.</w:t>
      </w:r>
    </w:p>
    <w:p w14:paraId="6E8120D0" w14:textId="163BCF3A" w:rsidR="00BE3FE8" w:rsidRDefault="006C06E7">
      <w:pPr>
        <w:pStyle w:val="SourceCode"/>
      </w:pPr>
      <w:r>
        <w:rPr>
          <w:rStyle w:val="FunctionTok"/>
        </w:rPr>
        <w:t>Forecast values first 4 weeks 2014 by Exponential Smoothing Model</w:t>
      </w:r>
      <w:r w:rsidR="009D7FF9">
        <w:br/>
      </w:r>
      <w:r w:rsidR="009D7FF9">
        <w:rPr>
          <w:rStyle w:val="VerbatimChar"/>
        </w:rPr>
        <w:t>## [1] 33.26326 33.26326 33.26326 33.26326</w:t>
      </w:r>
    </w:p>
    <w:p w14:paraId="48BE3C4E" w14:textId="58F23F47" w:rsidR="00CA3017" w:rsidRDefault="00CA3017">
      <w:pPr>
        <w:pStyle w:val="FirstParagraph"/>
      </w:pPr>
      <w:r w:rsidRPr="00CA3017">
        <w:t>It follows forecasting for the whole 2014 year versus the test data set (last recorded year), along with MAPE, MAD, and RMSE tests as a measure of overall forecast accuracy for the first four weeks of 2014</w:t>
      </w:r>
      <w:r w:rsidR="000F7201">
        <w:t>.</w:t>
      </w:r>
    </w:p>
    <w:p w14:paraId="09BCA329" w14:textId="77777777" w:rsidR="00BE3FE8" w:rsidRDefault="009D7FF9" w:rsidP="006C06E7">
      <w:pPr>
        <w:pStyle w:val="FirstParagraph"/>
        <w:jc w:val="center"/>
      </w:pPr>
      <w:r>
        <w:rPr>
          <w:noProof/>
        </w:rPr>
        <w:drawing>
          <wp:inline distT="0" distB="0" distL="0" distR="0" wp14:anchorId="01210493" wp14:editId="285896CA">
            <wp:extent cx="7048500" cy="5562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9-1.png"/>
                    <pic:cNvPicPr>
                      <a:picLocks noChangeAspect="1" noChangeArrowheads="1"/>
                    </pic:cNvPicPr>
                  </pic:nvPicPr>
                  <pic:blipFill>
                    <a:blip r:embed="rId19"/>
                    <a:stretch>
                      <a:fillRect/>
                    </a:stretch>
                  </pic:blipFill>
                  <pic:spPr bwMode="auto">
                    <a:xfrm>
                      <a:off x="0" y="0"/>
                      <a:ext cx="7048500" cy="5562600"/>
                    </a:xfrm>
                    <a:prstGeom prst="rect">
                      <a:avLst/>
                    </a:prstGeom>
                    <a:noFill/>
                    <a:ln w="9525">
                      <a:noFill/>
                      <a:headEnd/>
                      <a:tailEnd/>
                    </a:ln>
                  </pic:spPr>
                </pic:pic>
              </a:graphicData>
            </a:graphic>
          </wp:inline>
        </w:drawing>
      </w:r>
    </w:p>
    <w:p w14:paraId="41E4134A" w14:textId="77777777" w:rsidR="00BE3FE8" w:rsidRDefault="009D7FF9">
      <w:pPr>
        <w:pStyle w:val="SourceCode"/>
      </w:pPr>
      <w:r>
        <w:rPr>
          <w:rStyle w:val="VerbatimChar"/>
        </w:rPr>
        <w:t>## [1] "MAPE:59.237,  MAD:59.583,  RMSE:68.555"</w:t>
      </w:r>
    </w:p>
    <w:p w14:paraId="0595EBCD" w14:textId="77777777" w:rsidR="006C06E7" w:rsidRDefault="006C06E7">
      <w:pPr>
        <w:pStyle w:val="Heading4"/>
      </w:pPr>
      <w:bookmarkStart w:id="11" w:name="X7f15bec0c0e773188acf92db2710db36bc010f4"/>
      <w:bookmarkEnd w:id="10"/>
    </w:p>
    <w:p w14:paraId="65C4D8C5" w14:textId="6F331273" w:rsidR="00BE3FE8" w:rsidRPr="006C06E7" w:rsidRDefault="009D7FF9">
      <w:pPr>
        <w:pStyle w:val="Heading4"/>
        <w:rPr>
          <w:i w:val="0"/>
          <w:iCs/>
        </w:rPr>
      </w:pPr>
      <w:r w:rsidRPr="006C06E7">
        <w:rPr>
          <w:i w:val="0"/>
          <w:iCs/>
        </w:rPr>
        <w:t>Forecasting using Model 2: Holt-Winter with alpha = 0.214, beta = 0.002, gamma = 0.561</w:t>
      </w:r>
    </w:p>
    <w:p w14:paraId="33889070" w14:textId="14DC0D2D" w:rsidR="000F7201" w:rsidRPr="000F7201" w:rsidRDefault="000F7201" w:rsidP="000F7201">
      <w:pPr>
        <w:pStyle w:val="BodyText"/>
      </w:pPr>
      <w:r w:rsidRPr="000F7201">
        <w:t>Forecasting using this method should forecast chickenpox cases for the first four weeks of 2014 closer to those from the test time series with respect to the exponentially smoothed model. Here is the forecasting using our Holt Winter model for the first four weeks of the year 2014</w:t>
      </w:r>
      <w:r>
        <w:t>.</w:t>
      </w:r>
    </w:p>
    <w:p w14:paraId="43355D0D" w14:textId="23E320F0" w:rsidR="00BE3FE8" w:rsidRDefault="006C06E7">
      <w:pPr>
        <w:pStyle w:val="SourceCode"/>
      </w:pPr>
      <w:r>
        <w:rPr>
          <w:rStyle w:val="FunctionTok"/>
        </w:rPr>
        <w:t>Forecast values first 4 weeks 2014 by Holt-Winters Model</w:t>
      </w:r>
      <w:r w:rsidR="009D7FF9">
        <w:br/>
      </w:r>
      <w:r w:rsidR="009D7FF9">
        <w:rPr>
          <w:rStyle w:val="VerbatimChar"/>
        </w:rPr>
        <w:t xml:space="preserve">## [1] 234.39041  91.30484 100.36140 111.48155 </w:t>
      </w:r>
    </w:p>
    <w:p w14:paraId="1DEB89AD" w14:textId="4D3FAF76" w:rsidR="000F7201" w:rsidRPr="000F7201" w:rsidRDefault="000F7201" w:rsidP="000F7201">
      <w:pPr>
        <w:pStyle w:val="BodyText"/>
      </w:pPr>
      <w:r w:rsidRPr="000F7201">
        <w:t>It follows forecasting for the whole 2014 year versus the test data set (last recorded year), along with MAPE, MAD, and RMSE tests as a measure of overall forecast accuracy for the first four weeks of 2014.</w:t>
      </w:r>
    </w:p>
    <w:p w14:paraId="489B8C2F" w14:textId="125DCC88" w:rsidR="001951B0" w:rsidRPr="001951B0" w:rsidRDefault="009D7FF9" w:rsidP="001951B0">
      <w:pPr>
        <w:pStyle w:val="FirstParagraph"/>
        <w:jc w:val="center"/>
        <w:rPr>
          <w:rStyle w:val="VerbatimChar"/>
          <w:rFonts w:asciiTheme="minorHAnsi" w:hAnsiTheme="minorHAnsi"/>
          <w:sz w:val="24"/>
        </w:rPr>
      </w:pPr>
      <w:r>
        <w:rPr>
          <w:noProof/>
        </w:rPr>
        <w:drawing>
          <wp:inline distT="0" distB="0" distL="0" distR="0" wp14:anchorId="5D4B1F48" wp14:editId="5E9CDF8F">
            <wp:extent cx="6997700" cy="558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ickenpoxProject_files/figure-docx/unnamed-chunk-11-1.png"/>
                    <pic:cNvPicPr>
                      <a:picLocks noChangeAspect="1" noChangeArrowheads="1"/>
                    </pic:cNvPicPr>
                  </pic:nvPicPr>
                  <pic:blipFill>
                    <a:blip r:embed="rId20"/>
                    <a:stretch>
                      <a:fillRect/>
                    </a:stretch>
                  </pic:blipFill>
                  <pic:spPr bwMode="auto">
                    <a:xfrm>
                      <a:off x="0" y="0"/>
                      <a:ext cx="6997700" cy="5588000"/>
                    </a:xfrm>
                    <a:prstGeom prst="rect">
                      <a:avLst/>
                    </a:prstGeom>
                    <a:noFill/>
                    <a:ln w="9525">
                      <a:noFill/>
                      <a:headEnd/>
                      <a:tailEnd/>
                    </a:ln>
                  </pic:spPr>
                </pic:pic>
              </a:graphicData>
            </a:graphic>
          </wp:inline>
        </w:drawing>
      </w:r>
    </w:p>
    <w:p w14:paraId="6081F8D7" w14:textId="541F1CAA" w:rsidR="001951B0" w:rsidRDefault="001951B0" w:rsidP="001951B0">
      <w:pPr>
        <w:pStyle w:val="SourceCode"/>
      </w:pPr>
      <w:r>
        <w:rPr>
          <w:rStyle w:val="VerbatimChar"/>
        </w:rPr>
        <w:t>## [1] "MAPE:41.885,  MAD:46.248,  RMSE:51.105"</w:t>
      </w:r>
    </w:p>
    <w:p w14:paraId="2AB79954" w14:textId="337C2EA3" w:rsidR="001951B0" w:rsidRDefault="001951B0" w:rsidP="001951B0">
      <w:pPr>
        <w:pStyle w:val="BodyText"/>
      </w:pPr>
    </w:p>
    <w:p w14:paraId="3E15E3A7" w14:textId="16C9E823" w:rsidR="001951B0" w:rsidRDefault="001951B0" w:rsidP="001951B0">
      <w:pPr>
        <w:pStyle w:val="BodyText"/>
      </w:pPr>
    </w:p>
    <w:p w14:paraId="5ADB5709" w14:textId="1A1344A0" w:rsidR="001951B0" w:rsidRDefault="001951B0" w:rsidP="001951B0">
      <w:pPr>
        <w:pStyle w:val="BodyText"/>
      </w:pPr>
    </w:p>
    <w:p w14:paraId="703C6CC3" w14:textId="77777777" w:rsidR="001951B0" w:rsidRPr="001951B0" w:rsidRDefault="001951B0" w:rsidP="001951B0">
      <w:pPr>
        <w:pStyle w:val="BodyText"/>
      </w:pPr>
    </w:p>
    <w:p w14:paraId="7609B0A9" w14:textId="77777777" w:rsidR="00BE3FE8" w:rsidRPr="001951B0" w:rsidRDefault="009D7FF9">
      <w:pPr>
        <w:pStyle w:val="Heading4"/>
        <w:rPr>
          <w:i w:val="0"/>
          <w:iCs/>
        </w:rPr>
      </w:pPr>
      <w:bookmarkStart w:id="12" w:name="X89c8e754a7fdc21edd5a97811ce135f7ea5a731"/>
      <w:bookmarkEnd w:id="11"/>
      <w:r w:rsidRPr="001951B0">
        <w:rPr>
          <w:i w:val="0"/>
          <w:iCs/>
        </w:rPr>
        <w:t>Forecasting using Model 3: Regression Model</w:t>
      </w:r>
    </w:p>
    <w:p w14:paraId="0F02B99F" w14:textId="1EE6AE07" w:rsidR="000F7201" w:rsidRDefault="000F7201" w:rsidP="000F7201">
      <w:pPr>
        <w:pStyle w:val="BodyText"/>
      </w:pPr>
      <w:r w:rsidRPr="000F7201">
        <w:t>Here we want to use our regression model to forecast the number of cases of chickenpox in Budapest after the end of the year 2013. Here is the forecast for the first four weeks of 2014</w:t>
      </w:r>
      <w:r>
        <w:t>.</w:t>
      </w:r>
    </w:p>
    <w:p w14:paraId="1F8FD955" w14:textId="6C914281" w:rsidR="00D816A6" w:rsidRDefault="00D816A6" w:rsidP="00D816A6">
      <w:pPr>
        <w:pStyle w:val="SourceCode"/>
        <w:rPr>
          <w:rStyle w:val="VerbatimChar"/>
        </w:rPr>
      </w:pPr>
      <w:r>
        <w:rPr>
          <w:rStyle w:val="FunctionTok"/>
        </w:rPr>
        <w:t>Forecast values first 4 weeks 2014 by Holt-Winters Model</w:t>
      </w:r>
    </w:p>
    <w:p w14:paraId="12AEF366" w14:textId="0E79CF8D" w:rsidR="00D816A6" w:rsidRDefault="00D816A6" w:rsidP="00D816A6">
      <w:pPr>
        <w:pStyle w:val="SourceCode"/>
      </w:pPr>
      <w:r>
        <w:rPr>
          <w:rStyle w:val="VerbatimChar"/>
        </w:rPr>
        <w:t xml:space="preserve">## Week1 2014 Week2 2014 Week3 2014 Week4 2014 </w:t>
      </w:r>
      <w:r>
        <w:br/>
      </w:r>
      <w:r>
        <w:rPr>
          <w:rStyle w:val="VerbatimChar"/>
        </w:rPr>
        <w:t>##   89.57316  147.12871  226.90649  135.01760</w:t>
      </w:r>
    </w:p>
    <w:p w14:paraId="33E03B72" w14:textId="729065DB" w:rsidR="00853E6E" w:rsidRDefault="00853E6E" w:rsidP="00853E6E">
      <w:pPr>
        <w:pStyle w:val="BodyText"/>
      </w:pPr>
      <w:r w:rsidRPr="000F7201">
        <w:t>It follows forecasting for the whole 2014 year versus the test data set (last recorded year), along with MAPE, MAD, and RMSE tests as a measure of overall forecast accuracy for the first four weeks of 2014.</w:t>
      </w:r>
    </w:p>
    <w:p w14:paraId="28A0683D" w14:textId="77777777" w:rsidR="00D816A6" w:rsidRPr="000F7201" w:rsidRDefault="00D816A6" w:rsidP="00853E6E">
      <w:pPr>
        <w:pStyle w:val="BodyText"/>
      </w:pPr>
    </w:p>
    <w:p w14:paraId="125DCF23" w14:textId="77777777" w:rsidR="00853E6E" w:rsidRPr="000F7201" w:rsidRDefault="00853E6E" w:rsidP="000F7201">
      <w:pPr>
        <w:pStyle w:val="BodyText"/>
      </w:pPr>
    </w:p>
    <w:p w14:paraId="1B75F017" w14:textId="0948E227" w:rsidR="00BE3FE8" w:rsidRDefault="008E0045" w:rsidP="001951B0">
      <w:pPr>
        <w:pStyle w:val="FirstParagraph"/>
        <w:jc w:val="center"/>
      </w:pPr>
      <w:r>
        <w:rPr>
          <w:noProof/>
        </w:rPr>
        <w:drawing>
          <wp:inline distT="0" distB="0" distL="0" distR="0" wp14:anchorId="23CF1046" wp14:editId="6D16DF5F">
            <wp:extent cx="7175500" cy="5524500"/>
            <wp:effectExtent l="0" t="0" r="0" b="0"/>
            <wp:docPr id="1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histogram&#10;&#10;Description automatically generated"/>
                    <pic:cNvPicPr>
                      <a:picLocks noChangeAspect="1" noChangeArrowheads="1"/>
                    </pic:cNvPicPr>
                  </pic:nvPicPr>
                  <pic:blipFill>
                    <a:blip r:embed="rId21"/>
                    <a:stretch>
                      <a:fillRect/>
                    </a:stretch>
                  </pic:blipFill>
                  <pic:spPr bwMode="auto">
                    <a:xfrm>
                      <a:off x="0" y="0"/>
                      <a:ext cx="7175500" cy="5524500"/>
                    </a:xfrm>
                    <a:prstGeom prst="rect">
                      <a:avLst/>
                    </a:prstGeom>
                    <a:noFill/>
                    <a:ln w="9525">
                      <a:noFill/>
                      <a:headEnd/>
                      <a:tailEnd/>
                    </a:ln>
                  </pic:spPr>
                </pic:pic>
              </a:graphicData>
            </a:graphic>
          </wp:inline>
        </w:drawing>
      </w:r>
    </w:p>
    <w:p w14:paraId="6B719BC3" w14:textId="77777777" w:rsidR="00D816A6" w:rsidRDefault="00D816A6" w:rsidP="00D816A6">
      <w:pPr>
        <w:pStyle w:val="SourceCode"/>
      </w:pPr>
      <w:r>
        <w:rPr>
          <w:rStyle w:val="VerbatimChar"/>
        </w:rPr>
        <w:t>## [1] "MAPE:87.37,  MAD:108.425,  RMSE:93.658"</w:t>
      </w:r>
    </w:p>
    <w:p w14:paraId="4C18B8AD" w14:textId="77777777" w:rsidR="00D816A6" w:rsidRPr="00D816A6" w:rsidRDefault="00D816A6" w:rsidP="00D816A6">
      <w:pPr>
        <w:pStyle w:val="BodyText"/>
      </w:pPr>
    </w:p>
    <w:bookmarkEnd w:id="9"/>
    <w:bookmarkEnd w:id="12"/>
    <w:tbl>
      <w:tblPr>
        <w:tblStyle w:val="PlainTable2"/>
        <w:tblW w:w="0" w:type="auto"/>
        <w:tblLook w:val="04A0" w:firstRow="1" w:lastRow="0" w:firstColumn="1" w:lastColumn="0" w:noHBand="0" w:noVBand="1"/>
      </w:tblPr>
      <w:tblGrid>
        <w:gridCol w:w="2367"/>
        <w:gridCol w:w="2367"/>
        <w:gridCol w:w="2368"/>
        <w:gridCol w:w="2368"/>
      </w:tblGrid>
      <w:tr w:rsidR="00D816A6" w14:paraId="14E3E112" w14:textId="77777777" w:rsidTr="00D816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367" w:type="dxa"/>
          </w:tcPr>
          <w:p w14:paraId="2C1C9C0E" w14:textId="77777777" w:rsidR="008E0045" w:rsidRPr="00D816A6" w:rsidRDefault="008E0045">
            <w:pPr>
              <w:pStyle w:val="Heading1"/>
              <w:outlineLvl w:val="0"/>
              <w:rPr>
                <w:rFonts w:asciiTheme="minorHAnsi" w:eastAsiaTheme="minorHAnsi" w:hAnsiTheme="minorHAnsi" w:cstheme="minorBidi"/>
                <w:b/>
                <w:bCs/>
                <w:color w:val="auto"/>
                <w:sz w:val="24"/>
                <w:szCs w:val="24"/>
              </w:rPr>
            </w:pPr>
          </w:p>
        </w:tc>
        <w:tc>
          <w:tcPr>
            <w:tcW w:w="2367" w:type="dxa"/>
          </w:tcPr>
          <w:p w14:paraId="609B9FF9" w14:textId="0936C8EA" w:rsidR="008E0045" w:rsidRPr="00D816A6" w:rsidRDefault="008E0045">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MAPE</w:t>
            </w:r>
          </w:p>
        </w:tc>
        <w:tc>
          <w:tcPr>
            <w:tcW w:w="2368" w:type="dxa"/>
          </w:tcPr>
          <w:p w14:paraId="4D54F9F5" w14:textId="608A6B6D" w:rsidR="008E0045" w:rsidRPr="00D816A6" w:rsidRDefault="008E0045">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MAD</w:t>
            </w:r>
          </w:p>
        </w:tc>
        <w:tc>
          <w:tcPr>
            <w:tcW w:w="2368" w:type="dxa"/>
          </w:tcPr>
          <w:p w14:paraId="5006186D" w14:textId="6601CB1F" w:rsidR="008E0045" w:rsidRPr="00D816A6" w:rsidRDefault="008E0045">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RMSE</w:t>
            </w:r>
          </w:p>
        </w:tc>
      </w:tr>
      <w:tr w:rsidR="00D816A6" w14:paraId="467B40A5" w14:textId="77777777" w:rsidTr="00D816A6">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367" w:type="dxa"/>
          </w:tcPr>
          <w:p w14:paraId="053E305B" w14:textId="3F773917" w:rsidR="008E0045" w:rsidRPr="00D816A6" w:rsidRDefault="008E0045">
            <w:pPr>
              <w:pStyle w:val="Heading1"/>
              <w:outlineLvl w:val="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Exponential Smoothed Model</w:t>
            </w:r>
          </w:p>
        </w:tc>
        <w:tc>
          <w:tcPr>
            <w:tcW w:w="2367" w:type="dxa"/>
          </w:tcPr>
          <w:p w14:paraId="3DD1CB1B" w14:textId="780ED86D" w:rsidR="008E0045" w:rsidRPr="00D816A6" w:rsidRDefault="008E0045">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59.237</w:t>
            </w:r>
          </w:p>
        </w:tc>
        <w:tc>
          <w:tcPr>
            <w:tcW w:w="2368" w:type="dxa"/>
          </w:tcPr>
          <w:p w14:paraId="34699F8E" w14:textId="2946FAB3" w:rsidR="008E0045" w:rsidRPr="00D816A6" w:rsidRDefault="008E0045">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59.583</w:t>
            </w:r>
          </w:p>
        </w:tc>
        <w:tc>
          <w:tcPr>
            <w:tcW w:w="2368" w:type="dxa"/>
          </w:tcPr>
          <w:p w14:paraId="531ACEC5" w14:textId="4AEE659A" w:rsidR="008E0045" w:rsidRPr="00D816A6" w:rsidRDefault="008E0045">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68.555</w:t>
            </w:r>
          </w:p>
        </w:tc>
      </w:tr>
      <w:tr w:rsidR="008E0045" w14:paraId="3AF93670" w14:textId="77777777" w:rsidTr="00D816A6">
        <w:trPr>
          <w:trHeight w:val="462"/>
        </w:trPr>
        <w:tc>
          <w:tcPr>
            <w:cnfStyle w:val="001000000000" w:firstRow="0" w:lastRow="0" w:firstColumn="1" w:lastColumn="0" w:oddVBand="0" w:evenVBand="0" w:oddHBand="0" w:evenHBand="0" w:firstRowFirstColumn="0" w:firstRowLastColumn="0" w:lastRowFirstColumn="0" w:lastRowLastColumn="0"/>
            <w:tcW w:w="2367" w:type="dxa"/>
          </w:tcPr>
          <w:p w14:paraId="016BD50F" w14:textId="2EB6FDA6" w:rsidR="008E0045" w:rsidRPr="00D816A6" w:rsidRDefault="008E0045">
            <w:pPr>
              <w:pStyle w:val="Heading1"/>
              <w:outlineLvl w:val="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Holt-Winters Model</w:t>
            </w:r>
          </w:p>
        </w:tc>
        <w:tc>
          <w:tcPr>
            <w:tcW w:w="2367" w:type="dxa"/>
          </w:tcPr>
          <w:p w14:paraId="20D94F22" w14:textId="2740921D" w:rsidR="008E0045" w:rsidRPr="00D816A6" w:rsidRDefault="008E0045">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9BBB59" w:themeColor="accent3"/>
                <w:sz w:val="24"/>
                <w:szCs w:val="24"/>
              </w:rPr>
            </w:pPr>
            <w:r w:rsidRPr="00D816A6">
              <w:rPr>
                <w:rFonts w:asciiTheme="minorHAnsi" w:eastAsiaTheme="minorHAnsi" w:hAnsiTheme="minorHAnsi" w:cstheme="minorBidi"/>
                <w:b w:val="0"/>
                <w:bCs w:val="0"/>
                <w:color w:val="9BBB59" w:themeColor="accent3"/>
                <w:sz w:val="24"/>
                <w:szCs w:val="24"/>
              </w:rPr>
              <w:t>41.885</w:t>
            </w:r>
          </w:p>
        </w:tc>
        <w:tc>
          <w:tcPr>
            <w:tcW w:w="2368" w:type="dxa"/>
          </w:tcPr>
          <w:p w14:paraId="4BBD850C" w14:textId="1506DBE7" w:rsidR="008E0045" w:rsidRPr="00D816A6" w:rsidRDefault="008E0045">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9BBB59" w:themeColor="accent3"/>
                <w:sz w:val="24"/>
                <w:szCs w:val="24"/>
              </w:rPr>
            </w:pPr>
            <w:r w:rsidRPr="00D816A6">
              <w:rPr>
                <w:rFonts w:asciiTheme="minorHAnsi" w:eastAsiaTheme="minorHAnsi" w:hAnsiTheme="minorHAnsi" w:cstheme="minorBidi"/>
                <w:b w:val="0"/>
                <w:bCs w:val="0"/>
                <w:color w:val="9BBB59" w:themeColor="accent3"/>
                <w:sz w:val="24"/>
                <w:szCs w:val="24"/>
              </w:rPr>
              <w:t>46.248</w:t>
            </w:r>
          </w:p>
        </w:tc>
        <w:tc>
          <w:tcPr>
            <w:tcW w:w="2368" w:type="dxa"/>
          </w:tcPr>
          <w:p w14:paraId="40A5FD75" w14:textId="7CD3840D" w:rsidR="008E0045" w:rsidRPr="00D816A6" w:rsidRDefault="008E0045">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9BBB59" w:themeColor="accent3"/>
                <w:sz w:val="24"/>
                <w:szCs w:val="24"/>
              </w:rPr>
            </w:pPr>
            <w:r w:rsidRPr="00D816A6">
              <w:rPr>
                <w:rFonts w:asciiTheme="minorHAnsi" w:eastAsiaTheme="minorHAnsi" w:hAnsiTheme="minorHAnsi" w:cstheme="minorBidi"/>
                <w:b w:val="0"/>
                <w:bCs w:val="0"/>
                <w:color w:val="9BBB59" w:themeColor="accent3"/>
                <w:sz w:val="24"/>
                <w:szCs w:val="24"/>
              </w:rPr>
              <w:t>51.105</w:t>
            </w:r>
          </w:p>
        </w:tc>
      </w:tr>
      <w:tr w:rsidR="00D816A6" w14:paraId="2FDB4A73" w14:textId="77777777" w:rsidTr="00D816A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67" w:type="dxa"/>
          </w:tcPr>
          <w:p w14:paraId="05AA44BA" w14:textId="7B7CCDD3" w:rsidR="008E0045" w:rsidRPr="00D816A6" w:rsidRDefault="008E0045">
            <w:pPr>
              <w:pStyle w:val="Heading1"/>
              <w:outlineLvl w:val="0"/>
              <w:rPr>
                <w:rFonts w:asciiTheme="minorHAnsi" w:eastAsiaTheme="minorHAnsi" w:hAnsiTheme="minorHAnsi" w:cstheme="minorBidi"/>
                <w:b/>
                <w:bCs/>
                <w:color w:val="auto"/>
                <w:sz w:val="24"/>
                <w:szCs w:val="24"/>
              </w:rPr>
            </w:pPr>
            <w:r w:rsidRPr="00D816A6">
              <w:rPr>
                <w:rFonts w:asciiTheme="minorHAnsi" w:eastAsiaTheme="minorHAnsi" w:hAnsiTheme="minorHAnsi" w:cstheme="minorBidi"/>
                <w:b/>
                <w:bCs/>
                <w:color w:val="auto"/>
                <w:sz w:val="24"/>
                <w:szCs w:val="24"/>
              </w:rPr>
              <w:t>Time Series Regression Model</w:t>
            </w:r>
          </w:p>
        </w:tc>
        <w:tc>
          <w:tcPr>
            <w:tcW w:w="2367" w:type="dxa"/>
          </w:tcPr>
          <w:p w14:paraId="701B4578" w14:textId="1100320F" w:rsidR="008E0045" w:rsidRPr="00D816A6" w:rsidRDefault="00D816A6">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87.37</w:t>
            </w:r>
          </w:p>
        </w:tc>
        <w:tc>
          <w:tcPr>
            <w:tcW w:w="2368" w:type="dxa"/>
          </w:tcPr>
          <w:p w14:paraId="61450BBF" w14:textId="7428A7D2" w:rsidR="008E0045" w:rsidRPr="00D816A6" w:rsidRDefault="00D816A6">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108.425</w:t>
            </w:r>
          </w:p>
        </w:tc>
        <w:tc>
          <w:tcPr>
            <w:tcW w:w="2368" w:type="dxa"/>
          </w:tcPr>
          <w:p w14:paraId="30E081AB" w14:textId="28ACE50A" w:rsidR="008E0045" w:rsidRPr="00D816A6" w:rsidRDefault="00D816A6">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b w:val="0"/>
                <w:bCs w:val="0"/>
                <w:color w:val="auto"/>
                <w:sz w:val="24"/>
                <w:szCs w:val="24"/>
              </w:rPr>
            </w:pPr>
            <w:r w:rsidRPr="00D816A6">
              <w:rPr>
                <w:rFonts w:asciiTheme="minorHAnsi" w:eastAsiaTheme="minorHAnsi" w:hAnsiTheme="minorHAnsi" w:cstheme="minorBidi"/>
                <w:b w:val="0"/>
                <w:bCs w:val="0"/>
                <w:color w:val="auto"/>
                <w:sz w:val="24"/>
                <w:szCs w:val="24"/>
              </w:rPr>
              <w:t>93.658</w:t>
            </w:r>
          </w:p>
        </w:tc>
      </w:tr>
    </w:tbl>
    <w:p w14:paraId="38B4F09A" w14:textId="77777777" w:rsidR="00C12733" w:rsidRDefault="00C12733" w:rsidP="00C12733">
      <w:pPr>
        <w:pStyle w:val="Heading1"/>
        <w:rPr>
          <w:rFonts w:asciiTheme="minorHAnsi" w:eastAsiaTheme="minorHAnsi" w:hAnsiTheme="minorHAnsi" w:cstheme="minorBidi"/>
          <w:b w:val="0"/>
          <w:bCs w:val="0"/>
          <w:color w:val="auto"/>
          <w:sz w:val="24"/>
          <w:szCs w:val="24"/>
        </w:rPr>
      </w:pPr>
    </w:p>
    <w:p w14:paraId="0E5F8D04" w14:textId="0F0FE6C5" w:rsidR="00C12733" w:rsidRDefault="00C12733" w:rsidP="00C12733">
      <w:pPr>
        <w:pStyle w:val="Heading2"/>
        <w:spacing w:line="360" w:lineRule="auto"/>
      </w:pPr>
      <w:r>
        <w:t>Conclusions</w:t>
      </w:r>
    </w:p>
    <w:p w14:paraId="65248E7D" w14:textId="2D26A1FC" w:rsidR="000F0321" w:rsidRDefault="00100967" w:rsidP="000F0321">
      <w:pPr>
        <w:pStyle w:val="BodyText"/>
      </w:pPr>
      <w:r w:rsidRPr="00100967">
        <w:t xml:space="preserve">In selecting the best model, we want the model that gives the lowest score for the measure of overall forecast accuracy by evaluating their respective MAPE, MAD, and RMSE. In this case, the </w:t>
      </w:r>
      <w:r w:rsidRPr="00100967">
        <w:rPr>
          <w:u w:val="single"/>
        </w:rPr>
        <w:t>Holt-Winters model</w:t>
      </w:r>
      <w:r w:rsidRPr="00100967">
        <w:t xml:space="preserve"> with parameters alpha = 0.214, beta = 0.002, and gamma = 0.561 is the one we want to use to forecast the number of chickenpox cases in Budapest. For example, the test dataset for the second week of 2014 has an observed value of chickenpox cases of 81, while our model forecasts  91.3 chickenpox cases for the same period, only a 14% discrepancy between the predicted and the observed value.</w:t>
      </w:r>
    </w:p>
    <w:p w14:paraId="3E2109E7" w14:textId="1485B617" w:rsidR="00DA1E9C" w:rsidRDefault="00DA1E9C" w:rsidP="000F0321">
      <w:pPr>
        <w:pStyle w:val="BodyText"/>
      </w:pPr>
    </w:p>
    <w:p w14:paraId="68A75BA8" w14:textId="77742AEC" w:rsidR="00DA1E9C" w:rsidRDefault="00DA1E9C" w:rsidP="000F0321">
      <w:pPr>
        <w:pStyle w:val="BodyText"/>
      </w:pPr>
    </w:p>
    <w:p w14:paraId="3E9F9958" w14:textId="0BCA9752" w:rsidR="00DA1E9C" w:rsidRDefault="00DA1E9C" w:rsidP="000F0321">
      <w:pPr>
        <w:pStyle w:val="BodyText"/>
      </w:pPr>
    </w:p>
    <w:p w14:paraId="761BC9CD" w14:textId="2319B356" w:rsidR="00DA1E9C" w:rsidRDefault="00DA1E9C" w:rsidP="000F0321">
      <w:pPr>
        <w:pStyle w:val="BodyText"/>
      </w:pPr>
    </w:p>
    <w:p w14:paraId="2C01B971" w14:textId="5933FDAA" w:rsidR="00DA1E9C" w:rsidRDefault="00DA1E9C" w:rsidP="000F0321">
      <w:pPr>
        <w:pStyle w:val="BodyText"/>
      </w:pPr>
    </w:p>
    <w:p w14:paraId="3A9745E3" w14:textId="5860FB37" w:rsidR="00DA1E9C" w:rsidRDefault="00DA1E9C" w:rsidP="000F0321">
      <w:pPr>
        <w:pStyle w:val="BodyText"/>
      </w:pPr>
    </w:p>
    <w:p w14:paraId="1B926073" w14:textId="598ACBBB" w:rsidR="00DA1E9C" w:rsidRDefault="00DA1E9C" w:rsidP="000F0321">
      <w:pPr>
        <w:pStyle w:val="BodyText"/>
      </w:pPr>
    </w:p>
    <w:p w14:paraId="4B5E5657" w14:textId="04B477BE" w:rsidR="00DA1E9C" w:rsidRDefault="00DA1E9C" w:rsidP="000F0321">
      <w:pPr>
        <w:pStyle w:val="BodyText"/>
      </w:pPr>
    </w:p>
    <w:p w14:paraId="1A625512" w14:textId="49664AFC" w:rsidR="00DA1E9C" w:rsidRDefault="00DA1E9C" w:rsidP="000F0321">
      <w:pPr>
        <w:pStyle w:val="BodyText"/>
      </w:pPr>
    </w:p>
    <w:p w14:paraId="74578F45" w14:textId="77777777" w:rsidR="00DA1E9C" w:rsidRDefault="00DA1E9C" w:rsidP="000F0321">
      <w:pPr>
        <w:pStyle w:val="BodyText"/>
      </w:pPr>
    </w:p>
    <w:p w14:paraId="47794794" w14:textId="77777777" w:rsidR="00DA1E9C" w:rsidRDefault="00DA1E9C" w:rsidP="000F0321">
      <w:pPr>
        <w:pStyle w:val="BodyText"/>
      </w:pPr>
    </w:p>
    <w:p w14:paraId="4DE31FBD" w14:textId="2C53F085" w:rsidR="00DA1E9C" w:rsidRPr="000F0321" w:rsidRDefault="008211EE" w:rsidP="000F0321">
      <w:pPr>
        <w:pStyle w:val="BodyText"/>
      </w:pPr>
      <w:r>
        <w:t xml:space="preserve">The R-Studio project with the complete R-markdown with R chuncks, and original tables are in this GitHub repository that has been set public and can be visioned at </w:t>
      </w:r>
      <w:hyperlink r:id="rId22" w:history="1">
        <w:r w:rsidRPr="00EC3855">
          <w:rPr>
            <w:rStyle w:val="Hyperlink"/>
          </w:rPr>
          <w:t>https://github.com/Doriasamp/TimeSeriesProject</w:t>
        </w:r>
      </w:hyperlink>
    </w:p>
    <w:sectPr w:rsidR="00DA1E9C" w:rsidRPr="000F0321" w:rsidSect="00A87E61">
      <w:footerReference w:type="even" r:id="rId23"/>
      <w:footerReference w:type="default" r:id="rId2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9227" w14:textId="77777777" w:rsidR="009F0B21" w:rsidRDefault="009F0B21">
      <w:pPr>
        <w:spacing w:after="0"/>
      </w:pPr>
      <w:r>
        <w:separator/>
      </w:r>
    </w:p>
  </w:endnote>
  <w:endnote w:type="continuationSeparator" w:id="0">
    <w:p w14:paraId="4072B713" w14:textId="77777777" w:rsidR="009F0B21" w:rsidRDefault="009F0B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149444"/>
      <w:docPartObj>
        <w:docPartGallery w:val="Page Numbers (Bottom of Page)"/>
        <w:docPartUnique/>
      </w:docPartObj>
    </w:sdtPr>
    <w:sdtContent>
      <w:p w14:paraId="78DC7C8A" w14:textId="25AE142F" w:rsidR="00DA1E9C" w:rsidRDefault="00DA1E9C" w:rsidP="009B4C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5B0CD" w14:textId="77777777" w:rsidR="00DA1E9C" w:rsidRDefault="00DA1E9C" w:rsidP="00DA1E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185491"/>
      <w:docPartObj>
        <w:docPartGallery w:val="Page Numbers (Bottom of Page)"/>
        <w:docPartUnique/>
      </w:docPartObj>
    </w:sdtPr>
    <w:sdtContent>
      <w:p w14:paraId="048395E1" w14:textId="78EB1C0F" w:rsidR="00DA1E9C" w:rsidRDefault="00DA1E9C" w:rsidP="009B4C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D5DC8" w14:textId="77777777" w:rsidR="00DA1E9C" w:rsidRDefault="00DA1E9C" w:rsidP="00DA1E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7D7F" w14:textId="77777777" w:rsidR="009F0B21" w:rsidRDefault="009F0B21">
      <w:r>
        <w:separator/>
      </w:r>
    </w:p>
  </w:footnote>
  <w:footnote w:type="continuationSeparator" w:id="0">
    <w:p w14:paraId="6ECAF37C" w14:textId="77777777" w:rsidR="009F0B21" w:rsidRDefault="009F0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526F7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0321"/>
    <w:rsid w:val="000F7201"/>
    <w:rsid w:val="00100967"/>
    <w:rsid w:val="00174C89"/>
    <w:rsid w:val="001951B0"/>
    <w:rsid w:val="001C178C"/>
    <w:rsid w:val="004E02AC"/>
    <w:rsid w:val="004E29B3"/>
    <w:rsid w:val="005006F6"/>
    <w:rsid w:val="00502923"/>
    <w:rsid w:val="00590D07"/>
    <w:rsid w:val="00640085"/>
    <w:rsid w:val="00645C74"/>
    <w:rsid w:val="0065138E"/>
    <w:rsid w:val="006C06E7"/>
    <w:rsid w:val="006D5401"/>
    <w:rsid w:val="00723625"/>
    <w:rsid w:val="00784D58"/>
    <w:rsid w:val="00817714"/>
    <w:rsid w:val="008211EE"/>
    <w:rsid w:val="00853E6E"/>
    <w:rsid w:val="008560B1"/>
    <w:rsid w:val="008D6863"/>
    <w:rsid w:val="008E0045"/>
    <w:rsid w:val="009B4031"/>
    <w:rsid w:val="009D7FF9"/>
    <w:rsid w:val="009F0B21"/>
    <w:rsid w:val="00A87E61"/>
    <w:rsid w:val="00AC1258"/>
    <w:rsid w:val="00B15EB7"/>
    <w:rsid w:val="00B241E3"/>
    <w:rsid w:val="00B86B75"/>
    <w:rsid w:val="00BC48D5"/>
    <w:rsid w:val="00BE3FE8"/>
    <w:rsid w:val="00C12733"/>
    <w:rsid w:val="00C36279"/>
    <w:rsid w:val="00CA3017"/>
    <w:rsid w:val="00D816A6"/>
    <w:rsid w:val="00DA1E9C"/>
    <w:rsid w:val="00E315A3"/>
    <w:rsid w:val="00F75FB1"/>
    <w:rsid w:val="00F84D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3761"/>
  <w15:docId w15:val="{C6D4ABD4-3A5D-6946-B958-D45B5A5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5006F6"/>
    <w:rPr>
      <w:color w:val="808080"/>
    </w:rPr>
  </w:style>
  <w:style w:type="table" w:styleId="TableGrid">
    <w:name w:val="Table Grid"/>
    <w:basedOn w:val="TableNormal"/>
    <w:rsid w:val="008E004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D816A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816A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D816A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D816A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D816A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D816A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D816A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D816A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MediumGrid2">
    <w:name w:val="Medium Grid 2"/>
    <w:basedOn w:val="TableNormal"/>
    <w:rsid w:val="00D816A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rsid w:val="00D816A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rsid w:val="00D816A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semiHidden/>
    <w:unhideWhenUsed/>
    <w:rsid w:val="00DA1E9C"/>
    <w:rPr>
      <w:color w:val="800080" w:themeColor="followedHyperlink"/>
      <w:u w:val="single"/>
    </w:rPr>
  </w:style>
  <w:style w:type="paragraph" w:styleId="Footer">
    <w:name w:val="footer"/>
    <w:basedOn w:val="Normal"/>
    <w:link w:val="FooterChar"/>
    <w:unhideWhenUsed/>
    <w:rsid w:val="00DA1E9C"/>
    <w:pPr>
      <w:tabs>
        <w:tab w:val="center" w:pos="4680"/>
        <w:tab w:val="right" w:pos="9360"/>
      </w:tabs>
      <w:spacing w:after="0"/>
    </w:pPr>
  </w:style>
  <w:style w:type="character" w:customStyle="1" w:styleId="FooterChar">
    <w:name w:val="Footer Char"/>
    <w:basedOn w:val="DefaultParagraphFont"/>
    <w:link w:val="Footer"/>
    <w:rsid w:val="00DA1E9C"/>
  </w:style>
  <w:style w:type="character" w:styleId="PageNumber">
    <w:name w:val="page number"/>
    <w:basedOn w:val="DefaultParagraphFont"/>
    <w:semiHidden/>
    <w:unhideWhenUsed/>
    <w:rsid w:val="00DA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8060">
      <w:bodyDiv w:val="1"/>
      <w:marLeft w:val="0"/>
      <w:marRight w:val="0"/>
      <w:marTop w:val="0"/>
      <w:marBottom w:val="0"/>
      <w:divBdr>
        <w:top w:val="none" w:sz="0" w:space="0" w:color="auto"/>
        <w:left w:val="none" w:sz="0" w:space="0" w:color="auto"/>
        <w:bottom w:val="none" w:sz="0" w:space="0" w:color="auto"/>
        <w:right w:val="none" w:sz="0" w:space="0" w:color="auto"/>
      </w:divBdr>
    </w:div>
    <w:div w:id="827328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ungarian+Chickenpox+C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oriasamp/TimeSerie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F257-F09C-F74A-ACD7-BC6374D4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Chickenpox Cases in Budapest</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Chickenpox Cases in Budapest</dc:title>
  <dc:creator>Andrea</dc:creator>
  <cp:keywords/>
  <cp:lastModifiedBy>Marchi, Andrea</cp:lastModifiedBy>
  <cp:revision>2</cp:revision>
  <dcterms:created xsi:type="dcterms:W3CDTF">2021-12-10T05:55:00Z</dcterms:created>
  <dcterms:modified xsi:type="dcterms:W3CDTF">2021-12-10T05:55:00Z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11/23/2021</vt:lpwstr>
  </property>
  <property fmtid="{D5CDD505-2E9C-101B-9397-08002B2CF9AE}" pid="3" name="output">
    <vt:lpwstr>word_document</vt:lpwstr>
  </property>
</Properties>
</file>