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t>שם המטופל: ישראל ישראלי</w:t>
        <w:br/>
        <w:t>תאריך לידה: 1960-01-10</w:t>
        <w:br/>
        <w:t>מספר רשומה רפואית (MRN): HE-1001</w:t>
        <w:br/>
        <w:t>בדיקות הקרישה תקינות. INR: 1.0</w:t>
        <w:br/>
        <w:t>המטופל מתאים לביצוע הליך פולשני מבחינת בדיקות המעבדה.</w:t>
        <w:br/>
        <w:t>אין התוויית נגד לביצוע הפרוצדורה.</w:t>
      </w:r>
    </w:p>
    <w:sectPr/>
  </w:body>
</w:document>
</file>