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Preface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work is in the public domain. Therefore, it can be copied and reproduced without limitation.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Verdana" w:cs="Verdana" w:eastAsia="Verdana" w:hAnsi="Verdana"/>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