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3B" w:rsidRPr="0007533B" w:rsidRDefault="0007533B" w:rsidP="0007533B">
      <w:pPr>
        <w:rPr>
          <w:rFonts w:ascii="Arial" w:hAnsi="Arial" w:cs="Arial"/>
          <w:b/>
          <w:sz w:val="24"/>
          <w:szCs w:val="24"/>
        </w:rPr>
      </w:pPr>
      <w:r w:rsidRPr="0007533B">
        <w:rPr>
          <w:rFonts w:ascii="Arial" w:hAnsi="Arial" w:cs="Arial"/>
          <w:b/>
          <w:sz w:val="24"/>
          <w:szCs w:val="24"/>
        </w:rPr>
        <w:t>1. Conociendo el origen de los enfoques psicológicos (Tabla 1).</w:t>
      </w:r>
    </w:p>
    <w:p w:rsidR="0007533B" w:rsidRPr="0007533B" w:rsidRDefault="0007533B" w:rsidP="0007533B">
      <w:pPr>
        <w:rPr>
          <w:rFonts w:ascii="Arial" w:hAnsi="Arial" w:cs="Arial"/>
          <w:sz w:val="24"/>
          <w:szCs w:val="24"/>
        </w:rPr>
      </w:pPr>
      <w:r w:rsidRPr="0007533B">
        <w:rPr>
          <w:rFonts w:ascii="Arial" w:hAnsi="Arial" w:cs="Arial"/>
          <w:sz w:val="24"/>
          <w:szCs w:val="24"/>
        </w:rPr>
        <w:t>Esta actividad tiene como propósito que los estudiantes comprendan que el origen, evolución y consolidación de cada uno de los enfoques psicológicos tiene que ver con circunstancias, contextos y/o hechos históricos de gran relevancia, pues ellos han definido en gran medida el rumbo que ha seguido cada enfoque hasta la actualidad. Con esta premisa como referencia, el</w:t>
      </w:r>
    </w:p>
    <w:p w:rsidR="0007533B" w:rsidRPr="0007533B" w:rsidRDefault="0007533B" w:rsidP="0007533B">
      <w:pPr>
        <w:rPr>
          <w:rFonts w:ascii="Arial" w:hAnsi="Arial" w:cs="Arial"/>
          <w:sz w:val="24"/>
          <w:szCs w:val="24"/>
        </w:rPr>
      </w:pPr>
      <w:r w:rsidRPr="0007533B">
        <w:rPr>
          <w:rFonts w:ascii="Arial" w:hAnsi="Arial" w:cs="Arial"/>
          <w:sz w:val="24"/>
          <w:szCs w:val="24"/>
        </w:rPr>
        <w:t>estudiante deberá diligenciar la Tabla 1, en la que indica el momento de aparición de cada enfoque y alguna circunstancia relacionada.</w:t>
      </w:r>
    </w:p>
    <w:tbl>
      <w:tblPr>
        <w:tblStyle w:val="Tablaconcuadrcula"/>
        <w:tblpPr w:leftFromText="141" w:rightFromText="141" w:vertAnchor="text" w:horzAnchor="margin" w:tblpY="47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Enfoque</w:t>
            </w:r>
          </w:p>
        </w:tc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Indique la década o año de surgimiento de cada enfoque, uno o dos autores clave en ese origen y un concepto o planteamiento teórico importante en ese inicio.</w:t>
            </w: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Gestalt</w:t>
            </w:r>
          </w:p>
        </w:tc>
        <w:tc>
          <w:tcPr>
            <w:tcW w:w="4414" w:type="dxa"/>
          </w:tcPr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La Gestalt es un enfoque psicológico que surgió en la Alemania de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principios del siglo XX, con las investigaciones de Max Wertheimer. El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 xml:space="preserve">origen puede ubicarse alrededor de los escritos publicados en 1912 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respecto del fenómeno “phi” o percepción del movimiento aparente. De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allí se desprende un gran interés por el fenómeno de la percepción, lo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que luego produjo un importante número de hallazgos científicos y</w:t>
            </w:r>
          </w:p>
          <w:p w:rsidR="0007533B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planteamientos teóricos que revolucionaron la psicología en Alemania.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Wertheimer (1880-1943) es considerado el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principal fundador de la Psicología de la Gestalt, no obstante sus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trabajos estuvieron siempre de la mano de Wolfgang Köhler (1887-</w:t>
            </w:r>
          </w:p>
          <w:p w:rsid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1967) y Kurt Koffka (1886-1941).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Wolfgang Köhler contribuyó a establecer el concepto de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aprendizaje por Insight: discernimiento repentino y automático sobre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una serie de estímulos. En su libro The Mentality of Apes (La mentalidad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lastRenderedPageBreak/>
              <w:t>de los monos), publicado en 1925, describe experimentos realizados con</w:t>
            </w:r>
          </w:p>
          <w:p w:rsidR="00CA47BE" w:rsidRP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monos antropoides en la isla de Tenerife durante la Primera Guerra</w:t>
            </w:r>
          </w:p>
          <w:p w:rsidR="00CA47BE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Mundial</w:t>
            </w:r>
          </w:p>
          <w:p w:rsidR="00CA47BE" w:rsidRPr="0007533B" w:rsidRDefault="00CA47BE" w:rsidP="00CA47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lastRenderedPageBreak/>
              <w:t>Psicoanálisis</w:t>
            </w:r>
          </w:p>
        </w:tc>
        <w:tc>
          <w:tcPr>
            <w:tcW w:w="4414" w:type="dxa"/>
          </w:tcPr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propiamente dicho, se refiere más exactamente al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método de investigación e intervención que Freud desarrolló y utilizó en el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trabajo con sus pacientes y que a la larga le permitió juntar los datos sobre los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cuales construyó su teoría. No obstante, hoy día hablar de psicoanálisis implica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el conjunto de los fundamentos teóricos y del marco terapéutico general.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Para los fines del curso de Epistemología de la Psicología se recomienda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privilegiar el término Psicoanálisis.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El psicoanálisis se compone de cinco teorías específicas: Teoría tópica o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topográfica, Teoría estructural, Teoría pulsional, Teoría del desarrollo</w:t>
            </w:r>
          </w:p>
          <w:p w:rsidR="0007533B" w:rsidRPr="0007533B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psicosexual y Teoría de los mecanismos de defensa</w:t>
            </w: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Conductismo</w:t>
            </w:r>
          </w:p>
        </w:tc>
        <w:tc>
          <w:tcPr>
            <w:tcW w:w="4414" w:type="dxa"/>
          </w:tcPr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El surgimiento de la psicología behaviorista o conductista se puede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ubicar en las primeras dos décadas del siglo XX. Pero quizás el principal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referente temporal de su origen está en la publicación de Watson, de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1913, titulada “Psychology as the behaviorist views it”. Dicha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publicación, como lo recuerda Ardila (2013),Tanto como Watson, otros autores también fueron decisivos en el</w:t>
            </w:r>
          </w:p>
          <w:p w:rsidR="00CA47BE" w:rsidRPr="00CA47BE" w:rsidRDefault="00CA47BE" w:rsidP="00CA47BE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origen y desarrollo de la psicología conductista. Pavlov, Betcherev y</w:t>
            </w:r>
          </w:p>
          <w:p w:rsidR="0085156C" w:rsidRPr="0085156C" w:rsidRDefault="00CA47BE" w:rsidP="0085156C">
            <w:pPr>
              <w:rPr>
                <w:rFonts w:ascii="Arial" w:hAnsi="Arial" w:cs="Arial"/>
                <w:sz w:val="24"/>
                <w:szCs w:val="24"/>
              </w:rPr>
            </w:pPr>
            <w:r w:rsidRPr="00CA47BE">
              <w:rPr>
                <w:rFonts w:ascii="Arial" w:hAnsi="Arial" w:cs="Arial"/>
                <w:sz w:val="24"/>
                <w:szCs w:val="24"/>
              </w:rPr>
              <w:t>Thorndike son los más relevantes.</w:t>
            </w:r>
            <w:r w:rsidR="0085156C" w:rsidRPr="0085156C">
              <w:rPr>
                <w:rFonts w:ascii="Arial" w:hAnsi="Arial" w:cs="Arial"/>
                <w:sz w:val="24"/>
                <w:szCs w:val="24"/>
              </w:rPr>
              <w:t>Uno de los aspectos que facilitó el posicionamiento de los</w:t>
            </w:r>
          </w:p>
          <w:p w:rsidR="0085156C" w:rsidRPr="0085156C" w:rsidRDefault="0085156C" w:rsidP="0085156C">
            <w:pPr>
              <w:rPr>
                <w:rFonts w:ascii="Arial" w:hAnsi="Arial" w:cs="Arial"/>
                <w:sz w:val="24"/>
                <w:szCs w:val="24"/>
              </w:rPr>
            </w:pPr>
            <w:r w:rsidRPr="0085156C">
              <w:rPr>
                <w:rFonts w:ascii="Arial" w:hAnsi="Arial" w:cs="Arial"/>
                <w:sz w:val="24"/>
                <w:szCs w:val="24"/>
              </w:rPr>
              <w:lastRenderedPageBreak/>
              <w:t>principios defendidos por el conductismo fue el escaso desarrollo de</w:t>
            </w:r>
          </w:p>
          <w:p w:rsidR="0085156C" w:rsidRPr="0085156C" w:rsidRDefault="0085156C" w:rsidP="0085156C">
            <w:pPr>
              <w:rPr>
                <w:rFonts w:ascii="Arial" w:hAnsi="Arial" w:cs="Arial"/>
                <w:sz w:val="24"/>
                <w:szCs w:val="24"/>
              </w:rPr>
            </w:pPr>
            <w:r w:rsidRPr="0085156C">
              <w:rPr>
                <w:rFonts w:ascii="Arial" w:hAnsi="Arial" w:cs="Arial"/>
                <w:sz w:val="24"/>
                <w:szCs w:val="24"/>
              </w:rPr>
              <w:t>metodologías o dispositivos que permitieran darle soporte científico a los</w:t>
            </w:r>
          </w:p>
          <w:p w:rsidR="0085156C" w:rsidRPr="0085156C" w:rsidRDefault="0085156C" w:rsidP="0085156C">
            <w:pPr>
              <w:rPr>
                <w:rFonts w:ascii="Arial" w:hAnsi="Arial" w:cs="Arial"/>
                <w:sz w:val="24"/>
                <w:szCs w:val="24"/>
              </w:rPr>
            </w:pPr>
            <w:r w:rsidRPr="0085156C">
              <w:rPr>
                <w:rFonts w:ascii="Arial" w:hAnsi="Arial" w:cs="Arial"/>
                <w:sz w:val="24"/>
                <w:szCs w:val="24"/>
              </w:rPr>
              <w:t>planteamientos de la psicología mentalista. Si bien el estudio del cerebro</w:t>
            </w:r>
          </w:p>
          <w:p w:rsidR="0085156C" w:rsidRPr="0085156C" w:rsidRDefault="0085156C" w:rsidP="0085156C">
            <w:pPr>
              <w:rPr>
                <w:rFonts w:ascii="Arial" w:hAnsi="Arial" w:cs="Arial"/>
                <w:sz w:val="24"/>
                <w:szCs w:val="24"/>
              </w:rPr>
            </w:pPr>
            <w:r w:rsidRPr="0085156C">
              <w:rPr>
                <w:rFonts w:ascii="Arial" w:hAnsi="Arial" w:cs="Arial"/>
                <w:sz w:val="24"/>
                <w:szCs w:val="24"/>
              </w:rPr>
              <w:t>era un interés máximo de las disciplinas afines a la medicina los</w:t>
            </w:r>
          </w:p>
          <w:p w:rsidR="0085156C" w:rsidRPr="0085156C" w:rsidRDefault="0085156C" w:rsidP="0085156C">
            <w:pPr>
              <w:rPr>
                <w:rFonts w:ascii="Arial" w:hAnsi="Arial" w:cs="Arial"/>
                <w:sz w:val="24"/>
                <w:szCs w:val="24"/>
              </w:rPr>
            </w:pPr>
            <w:r w:rsidRPr="0085156C">
              <w:rPr>
                <w:rFonts w:ascii="Arial" w:hAnsi="Arial" w:cs="Arial"/>
                <w:sz w:val="24"/>
                <w:szCs w:val="24"/>
              </w:rPr>
              <w:t>recursos tecnológicos con los que se contaban eran precarios, y aún más</w:t>
            </w:r>
          </w:p>
          <w:p w:rsidR="0007533B" w:rsidRPr="0007533B" w:rsidRDefault="0085156C" w:rsidP="0085156C">
            <w:pPr>
              <w:rPr>
                <w:rFonts w:ascii="Arial" w:hAnsi="Arial" w:cs="Arial"/>
                <w:sz w:val="24"/>
                <w:szCs w:val="24"/>
              </w:rPr>
            </w:pPr>
            <w:r w:rsidRPr="0085156C">
              <w:rPr>
                <w:rFonts w:ascii="Arial" w:hAnsi="Arial" w:cs="Arial"/>
                <w:sz w:val="24"/>
                <w:szCs w:val="24"/>
              </w:rPr>
              <w:t>los recursos metodológicos para el estudio de la mente.</w:t>
            </w: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lastRenderedPageBreak/>
              <w:t>Psicología humanista</w:t>
            </w:r>
          </w:p>
        </w:tc>
        <w:tc>
          <w:tcPr>
            <w:tcW w:w="4414" w:type="dxa"/>
          </w:tcPr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La Psicología humanista-existencial, considerada como la</w:t>
            </w:r>
          </w:p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tercera fuerza, después del psicoanálisis y el conductismo, se</w:t>
            </w:r>
          </w:p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gesta en un momento histórico, en el que convergen o se</w:t>
            </w:r>
          </w:p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sincronizan diversos autores y posturas, como reacción al</w:t>
            </w:r>
          </w:p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determinismo o condicionamientos que ofrecían las corrientes</w:t>
            </w:r>
          </w:p>
          <w:p w:rsid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operantes antes de los años 60</w:t>
            </w:r>
          </w:p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,Abraham Maslow (1908-1970), postuló un marco teórico</w:t>
            </w:r>
          </w:p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motivacional: jerarquía de necesidades, que iba desde los niveles</w:t>
            </w:r>
          </w:p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biológicos primitivos hasta el proceso de crecimiento personal,</w:t>
            </w:r>
          </w:p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denominado autorrealización, al satisfacer de manera progresiva cada</w:t>
            </w:r>
          </w:p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una de las necesidades humanas. Considerando que si alguna de las</w:t>
            </w:r>
          </w:p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 xml:space="preserve">necesidades no es satisfecha, es el individuo quien será dominado por </w:t>
            </w:r>
          </w:p>
          <w:p w:rsidR="00611AEF" w:rsidRPr="00611AEF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esa necesidad. Solo cuando una necesidad está “razonablemente”</w:t>
            </w:r>
          </w:p>
          <w:p w:rsidR="0007533B" w:rsidRDefault="00611AEF" w:rsidP="00611AEF">
            <w:pPr>
              <w:rPr>
                <w:rFonts w:ascii="Arial" w:hAnsi="Arial" w:cs="Arial"/>
                <w:sz w:val="24"/>
                <w:szCs w:val="24"/>
              </w:rPr>
            </w:pPr>
            <w:r w:rsidRPr="00611AEF">
              <w:rPr>
                <w:rFonts w:ascii="Arial" w:hAnsi="Arial" w:cs="Arial"/>
                <w:sz w:val="24"/>
                <w:szCs w:val="24"/>
              </w:rPr>
              <w:t>satisfecha, se disparará una nueva necesidad (Colvin y Rutland 2008).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Abraham Maslow (1908-1970), postuló un marco teórico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motivacional: jerarquía de necesidades, que iba desde los niveles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lastRenderedPageBreak/>
              <w:t>biológicos primitivos hasta el proceso de crecimiento personal,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denominado autorrealización, al satisfacer de manera progresiva cada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una de las necesidades humanas. Considerando que si alguna de las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 xml:space="preserve">necesidades no es satisfecha, es el individuo quien será dominado por 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esa necesidad. Solo cuando una necesidad está “razonablemente”</w:t>
            </w:r>
          </w:p>
          <w:p w:rsidR="00D228DA" w:rsidRPr="0007533B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satisfecha, se disparará una nueva necesidad (Colvin y Rutland 2008).</w:t>
            </w: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lastRenderedPageBreak/>
              <w:t>Psicología cognitiva</w:t>
            </w:r>
          </w:p>
        </w:tc>
        <w:tc>
          <w:tcPr>
            <w:tcW w:w="4414" w:type="dxa"/>
          </w:tcPr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Psicología Cognitiva comenzó a utilizarse a partir de la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publicación del libro Cognitive Psychology, por Ulric Neisser, en 1967. El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gran auge de la psicología cognitiva puede ubicarse a partir de 1970; no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obstante sus cimientos más fuertes pueden ubicarse desde la década de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los 50. No obstante, para autores como Rivière (1991) la psicología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cognitiva que se desarrolla durante la segunda mitad del siglo XX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simplemente es la continuación del largo pasado de la antiquísima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tradición cognitiva, suspendida temporalmente por lo que él denomina la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“anomalía histórica que fue el conductismo”.el reciente desarrollo de la psicología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cognitiva fue una consecuencia esperable derivada de dos circunstancias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principales relacionadas entre sí. De un lado, la desbordante revolución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cognitiva que vino a incidir prácticamente todos los ámbitos de la ciencia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y, por el otro, el interés por reemplazar la propuesta teórica del</w:t>
            </w:r>
          </w:p>
          <w:p w:rsidR="00D228DA" w:rsidRPr="00D228DA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conductismo, que dominaba en ese momento la escena de lo</w:t>
            </w:r>
          </w:p>
          <w:p w:rsidR="0007533B" w:rsidRPr="0007533B" w:rsidRDefault="00D228DA" w:rsidP="00D228DA">
            <w:pPr>
              <w:rPr>
                <w:rFonts w:ascii="Arial" w:hAnsi="Arial" w:cs="Arial"/>
                <w:sz w:val="24"/>
                <w:szCs w:val="24"/>
              </w:rPr>
            </w:pPr>
            <w:r w:rsidRPr="00D228DA">
              <w:rPr>
                <w:rFonts w:ascii="Arial" w:hAnsi="Arial" w:cs="Arial"/>
                <w:sz w:val="24"/>
                <w:szCs w:val="24"/>
              </w:rPr>
              <w:t>psicológico</w:t>
            </w: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lastRenderedPageBreak/>
              <w:t>Psicología sistémica</w:t>
            </w:r>
          </w:p>
        </w:tc>
        <w:tc>
          <w:tcPr>
            <w:tcW w:w="4414" w:type="dxa"/>
          </w:tcPr>
          <w:p w:rsidR="00C166FD" w:rsidRPr="00C166FD" w:rsidRDefault="00C166FD" w:rsidP="00C166FD">
            <w:pPr>
              <w:rPr>
                <w:rFonts w:ascii="Arial" w:hAnsi="Arial" w:cs="Arial"/>
                <w:sz w:val="24"/>
                <w:szCs w:val="24"/>
              </w:rPr>
            </w:pPr>
            <w:r w:rsidRPr="00C166FD">
              <w:rPr>
                <w:rFonts w:ascii="Arial" w:hAnsi="Arial" w:cs="Arial"/>
                <w:sz w:val="24"/>
                <w:szCs w:val="24"/>
              </w:rPr>
              <w:t>Esta es una técnica de exposición</w:t>
            </w:r>
          </w:p>
          <w:p w:rsidR="00C166FD" w:rsidRPr="00C166FD" w:rsidRDefault="00C166FD" w:rsidP="00C166FD">
            <w:pPr>
              <w:rPr>
                <w:rFonts w:ascii="Arial" w:hAnsi="Arial" w:cs="Arial"/>
                <w:sz w:val="24"/>
                <w:szCs w:val="24"/>
              </w:rPr>
            </w:pPr>
            <w:r w:rsidRPr="00C166FD">
              <w:rPr>
                <w:rFonts w:ascii="Arial" w:hAnsi="Arial" w:cs="Arial"/>
                <w:sz w:val="24"/>
                <w:szCs w:val="24"/>
              </w:rPr>
              <w:t>del sujeto a su objeto generador de temor o ansiedad. Se fundamenta</w:t>
            </w:r>
          </w:p>
          <w:p w:rsidR="00C166FD" w:rsidRPr="00C166FD" w:rsidRDefault="00C166FD" w:rsidP="00C166FD">
            <w:pPr>
              <w:rPr>
                <w:rFonts w:ascii="Arial" w:hAnsi="Arial" w:cs="Arial"/>
                <w:sz w:val="24"/>
                <w:szCs w:val="24"/>
              </w:rPr>
            </w:pPr>
            <w:r w:rsidRPr="00C166FD">
              <w:rPr>
                <w:rFonts w:ascii="Arial" w:hAnsi="Arial" w:cs="Arial"/>
                <w:sz w:val="24"/>
                <w:szCs w:val="24"/>
              </w:rPr>
              <w:t>en el concepto o premisa de inhibición recíproca; según el cual el efecto</w:t>
            </w:r>
          </w:p>
          <w:p w:rsidR="00C166FD" w:rsidRPr="00C166FD" w:rsidRDefault="00C166FD" w:rsidP="00C166FD">
            <w:pPr>
              <w:rPr>
                <w:rFonts w:ascii="Arial" w:hAnsi="Arial" w:cs="Arial"/>
                <w:sz w:val="24"/>
                <w:szCs w:val="24"/>
              </w:rPr>
            </w:pPr>
            <w:r w:rsidRPr="00C166FD">
              <w:rPr>
                <w:rFonts w:ascii="Arial" w:hAnsi="Arial" w:cs="Arial"/>
                <w:sz w:val="24"/>
                <w:szCs w:val="24"/>
              </w:rPr>
              <w:t>de un estímulo condicionado generador de una determinada respuesta</w:t>
            </w:r>
          </w:p>
          <w:p w:rsidR="00C166FD" w:rsidRPr="00C166FD" w:rsidRDefault="00C166FD" w:rsidP="00C166FD">
            <w:pPr>
              <w:rPr>
                <w:rFonts w:ascii="Arial" w:hAnsi="Arial" w:cs="Arial"/>
                <w:sz w:val="24"/>
                <w:szCs w:val="24"/>
              </w:rPr>
            </w:pPr>
            <w:r w:rsidRPr="00C166FD">
              <w:rPr>
                <w:rFonts w:ascii="Arial" w:hAnsi="Arial" w:cs="Arial"/>
                <w:sz w:val="24"/>
                <w:szCs w:val="24"/>
              </w:rPr>
              <w:t>puede ser eliminado si se le sobrepone un estímulo superior en</w:t>
            </w:r>
          </w:p>
          <w:p w:rsidR="00C166FD" w:rsidRPr="00C166FD" w:rsidRDefault="00C166FD" w:rsidP="00C166FD">
            <w:pPr>
              <w:rPr>
                <w:rFonts w:ascii="Arial" w:hAnsi="Arial" w:cs="Arial"/>
                <w:sz w:val="24"/>
                <w:szCs w:val="24"/>
              </w:rPr>
            </w:pPr>
            <w:r w:rsidRPr="00C166FD">
              <w:rPr>
                <w:rFonts w:ascii="Arial" w:hAnsi="Arial" w:cs="Arial"/>
                <w:sz w:val="24"/>
                <w:szCs w:val="24"/>
              </w:rPr>
              <w:t>capacidad para generar una respuesta adaptativa. Suele usarse cuando</w:t>
            </w:r>
          </w:p>
          <w:p w:rsidR="00C166FD" w:rsidRPr="00C166FD" w:rsidRDefault="00C166FD" w:rsidP="00C166FD">
            <w:pPr>
              <w:rPr>
                <w:rFonts w:ascii="Arial" w:hAnsi="Arial" w:cs="Arial"/>
                <w:sz w:val="24"/>
                <w:szCs w:val="24"/>
              </w:rPr>
            </w:pPr>
            <w:r w:rsidRPr="00C166FD">
              <w:rPr>
                <w:rFonts w:ascii="Arial" w:hAnsi="Arial" w:cs="Arial"/>
                <w:sz w:val="24"/>
                <w:szCs w:val="24"/>
              </w:rPr>
              <w:t>existe un estímulo provocador de ansiedad claramente identificable:</w:t>
            </w:r>
          </w:p>
          <w:p w:rsidR="0007533B" w:rsidRPr="0007533B" w:rsidRDefault="00C166FD" w:rsidP="00C166FD">
            <w:pPr>
              <w:rPr>
                <w:rFonts w:ascii="Arial" w:hAnsi="Arial" w:cs="Arial"/>
                <w:sz w:val="24"/>
                <w:szCs w:val="24"/>
              </w:rPr>
            </w:pPr>
            <w:r w:rsidRPr="00C166FD">
              <w:rPr>
                <w:rFonts w:ascii="Arial" w:hAnsi="Arial" w:cs="Arial"/>
                <w:sz w:val="24"/>
                <w:szCs w:val="24"/>
              </w:rPr>
              <w:t>fobias, obsesiones, compulsiones, disfunciones sexuales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7533B" w:rsidRPr="0007533B" w:rsidRDefault="0007533B" w:rsidP="0007533B">
      <w:pPr>
        <w:rPr>
          <w:rFonts w:ascii="Arial" w:hAnsi="Arial" w:cs="Arial"/>
          <w:sz w:val="24"/>
          <w:szCs w:val="24"/>
        </w:rPr>
      </w:pPr>
      <w:r w:rsidRPr="0007533B">
        <w:rPr>
          <w:rFonts w:ascii="Arial" w:hAnsi="Arial" w:cs="Arial"/>
          <w:sz w:val="24"/>
          <w:szCs w:val="24"/>
        </w:rPr>
        <w:t>Tabla 1: Conociendo el origen de los enfoques psicológicos.</w:t>
      </w:r>
    </w:p>
    <w:p w:rsidR="0007533B" w:rsidRPr="0007533B" w:rsidRDefault="0007533B" w:rsidP="0007533B">
      <w:pPr>
        <w:rPr>
          <w:rFonts w:ascii="Arial" w:hAnsi="Arial" w:cs="Arial"/>
          <w:sz w:val="24"/>
          <w:szCs w:val="24"/>
        </w:rPr>
      </w:pPr>
    </w:p>
    <w:p w:rsidR="0007533B" w:rsidRPr="0007533B" w:rsidRDefault="0007533B" w:rsidP="0007533B">
      <w:pPr>
        <w:pStyle w:val="Default"/>
        <w:rPr>
          <w:rFonts w:ascii="Arial" w:hAnsi="Arial" w:cs="Arial"/>
          <w:color w:val="auto"/>
        </w:rPr>
      </w:pPr>
    </w:p>
    <w:p w:rsidR="0007533B" w:rsidRPr="0007533B" w:rsidRDefault="0007533B" w:rsidP="0007533B">
      <w:pPr>
        <w:pStyle w:val="Default"/>
        <w:rPr>
          <w:rFonts w:ascii="Arial" w:hAnsi="Arial" w:cs="Arial"/>
        </w:rPr>
      </w:pPr>
      <w:r w:rsidRPr="0007533B">
        <w:rPr>
          <w:rFonts w:ascii="Arial" w:hAnsi="Arial" w:cs="Arial"/>
          <w:b/>
          <w:bCs/>
        </w:rPr>
        <w:t xml:space="preserve">Comprendiendo el objeto de estudio de la psicología (Tabla 2). </w:t>
      </w:r>
    </w:p>
    <w:p w:rsidR="0007533B" w:rsidRPr="0007533B" w:rsidRDefault="0007533B" w:rsidP="0007533B">
      <w:pPr>
        <w:pStyle w:val="Default"/>
        <w:rPr>
          <w:rFonts w:ascii="Arial" w:hAnsi="Arial" w:cs="Arial"/>
        </w:rPr>
      </w:pPr>
    </w:p>
    <w:p w:rsidR="0007533B" w:rsidRPr="0007533B" w:rsidRDefault="0007533B" w:rsidP="0007533B">
      <w:pPr>
        <w:pStyle w:val="Default"/>
        <w:rPr>
          <w:rFonts w:ascii="Arial" w:hAnsi="Arial" w:cs="Arial"/>
        </w:rPr>
      </w:pPr>
      <w:r w:rsidRPr="0007533B">
        <w:rPr>
          <w:rFonts w:ascii="Arial" w:hAnsi="Arial" w:cs="Arial"/>
        </w:rPr>
        <w:t xml:space="preserve">El propósito de esta actividad es que los estudiantes comprendan la complejidad de la discusión sobre el objeto de estudio de la psicología y los elementos que la componen; en especial lo que sobre el particular ha planteado cada uno de los enfoques psicológicos. </w:t>
      </w:r>
    </w:p>
    <w:p w:rsidR="0007533B" w:rsidRPr="0007533B" w:rsidRDefault="0007533B" w:rsidP="0007533B">
      <w:pPr>
        <w:pStyle w:val="Default"/>
        <w:rPr>
          <w:rFonts w:ascii="Arial" w:hAnsi="Arial" w:cs="Arial"/>
        </w:rPr>
      </w:pPr>
      <w:r w:rsidRPr="0007533B">
        <w:rPr>
          <w:rFonts w:ascii="Arial" w:hAnsi="Arial" w:cs="Arial"/>
        </w:rPr>
        <w:t xml:space="preserve">Entonces, habiendo estudiado previamente los contenidos requeridas de las Unidades 2 y 3, complete la Tabla 2. </w:t>
      </w:r>
    </w:p>
    <w:p w:rsidR="0007533B" w:rsidRPr="0007533B" w:rsidRDefault="0007533B" w:rsidP="0007533B">
      <w:pPr>
        <w:pStyle w:val="Default"/>
        <w:rPr>
          <w:rFonts w:ascii="Arial" w:hAnsi="Arial" w:cs="Arial"/>
        </w:rPr>
      </w:pPr>
    </w:p>
    <w:p w:rsidR="0007533B" w:rsidRPr="0007533B" w:rsidRDefault="0007533B" w:rsidP="0007533B">
      <w:pPr>
        <w:ind w:firstLine="708"/>
        <w:rPr>
          <w:rFonts w:ascii="Arial" w:hAnsi="Arial" w:cs="Arial"/>
          <w:sz w:val="24"/>
          <w:szCs w:val="24"/>
        </w:rPr>
      </w:pPr>
      <w:r w:rsidRPr="0007533B">
        <w:rPr>
          <w:rFonts w:ascii="Arial" w:hAnsi="Arial" w:cs="Arial"/>
          <w:i/>
          <w:iCs/>
          <w:sz w:val="24"/>
          <w:szCs w:val="24"/>
        </w:rPr>
        <w:t xml:space="preserve">Tabla 2: comprendiendo el objeto de estudio de la psicología </w:t>
      </w:r>
    </w:p>
    <w:tbl>
      <w:tblPr>
        <w:tblStyle w:val="Tablaconcuadrcula"/>
        <w:tblpPr w:leftFromText="141" w:rightFromText="141" w:vertAnchor="text" w:horzAnchor="page" w:tblpX="1246" w:tblpY="18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Enfoques</w:t>
            </w:r>
          </w:p>
        </w:tc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De acuerdo con este enfoque, la psicología y los psicólogos deben centrarse en estudiar</w:t>
            </w: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Psicología Gestalt</w:t>
            </w:r>
          </w:p>
        </w:tc>
        <w:tc>
          <w:tcPr>
            <w:tcW w:w="4414" w:type="dxa"/>
          </w:tcPr>
          <w:p w:rsidR="001F29B2" w:rsidRPr="001F29B2" w:rsidRDefault="001F29B2" w:rsidP="001F29B2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1F29B2">
              <w:rPr>
                <w:rFonts w:ascii="Arial" w:hAnsi="Arial" w:cs="Arial"/>
                <w:sz w:val="24"/>
                <w:szCs w:val="24"/>
              </w:rPr>
              <w:t>para alcanzar las metas de la Terapia Gestalt el</w:t>
            </w:r>
          </w:p>
          <w:p w:rsidR="001F29B2" w:rsidRPr="001F29B2" w:rsidRDefault="001F29B2" w:rsidP="001F29B2">
            <w:pPr>
              <w:rPr>
                <w:rFonts w:ascii="Arial" w:hAnsi="Arial" w:cs="Arial"/>
                <w:sz w:val="24"/>
                <w:szCs w:val="24"/>
              </w:rPr>
            </w:pPr>
            <w:r w:rsidRPr="001F29B2">
              <w:rPr>
                <w:rFonts w:ascii="Arial" w:hAnsi="Arial" w:cs="Arial"/>
                <w:sz w:val="24"/>
                <w:szCs w:val="24"/>
              </w:rPr>
              <w:t>psicólogo deberá trabajar en tres sentidos: supresivo, expresivo e</w:t>
            </w:r>
          </w:p>
          <w:p w:rsidR="0007533B" w:rsidRPr="0007533B" w:rsidRDefault="001F29B2" w:rsidP="001F29B2">
            <w:pPr>
              <w:rPr>
                <w:rFonts w:ascii="Arial" w:hAnsi="Arial" w:cs="Arial"/>
                <w:sz w:val="24"/>
                <w:szCs w:val="24"/>
              </w:rPr>
            </w:pPr>
            <w:r w:rsidRPr="001F29B2">
              <w:rPr>
                <w:rFonts w:ascii="Arial" w:hAnsi="Arial" w:cs="Arial"/>
                <w:sz w:val="24"/>
                <w:szCs w:val="24"/>
              </w:rPr>
              <w:t>integrativo</w:t>
            </w: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Psicología Conductista</w:t>
            </w:r>
          </w:p>
        </w:tc>
        <w:tc>
          <w:tcPr>
            <w:tcW w:w="4414" w:type="dxa"/>
          </w:tcPr>
          <w:p w:rsidR="0007533B" w:rsidRPr="0007533B" w:rsidRDefault="001F29B2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C166FD">
              <w:rPr>
                <w:rFonts w:ascii="Arial" w:hAnsi="Arial" w:cs="Arial"/>
              </w:rPr>
              <w:t>el condicionamiento clásico,</w:t>
            </w:r>
            <w:r w:rsidRPr="00C166FD">
              <w:rPr>
                <w:rFonts w:ascii="Arial" w:hAnsi="Arial" w:cs="Arial"/>
              </w:rPr>
              <w:t xml:space="preserve"> </w:t>
            </w:r>
            <w:r w:rsidRPr="00C166FD">
              <w:rPr>
                <w:rFonts w:ascii="Arial" w:hAnsi="Arial" w:cs="Arial"/>
              </w:rPr>
              <w:t>condicionamiento operante,</w:t>
            </w:r>
            <w:r w:rsidRPr="00C166FD">
              <w:rPr>
                <w:rFonts w:ascii="Arial" w:hAnsi="Arial" w:cs="Arial"/>
              </w:rPr>
              <w:t xml:space="preserve"> </w:t>
            </w:r>
            <w:r w:rsidRPr="00C166FD">
              <w:rPr>
                <w:rFonts w:ascii="Arial" w:hAnsi="Arial" w:cs="Arial"/>
              </w:rPr>
              <w:t>socio-cognoscitivo</w:t>
            </w:r>
            <w:r>
              <w:t>,</w:t>
            </w: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Psicología Psicoanalítica</w:t>
            </w:r>
          </w:p>
        </w:tc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Psicología Humanista</w:t>
            </w:r>
          </w:p>
        </w:tc>
        <w:tc>
          <w:tcPr>
            <w:tcW w:w="4414" w:type="dxa"/>
          </w:tcPr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Dicho de otra manera, la intervención del psicólogo humanista se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lastRenderedPageBreak/>
              <w:t>rige por una interacción comunicativa permanente terapeuta-cliente.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Esta interacción se debe caracterizar por ser cordial, empática y libre de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cualquier tipo de prejuicio de parte del terapeuta. El terapeuta debe ser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capaz de facilitar ese clima de tranquilidad y seguridad de manera que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el cliente pueda poner en interacción su percepción de la realidad sin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ningún tipo de restricciones. El proceso terapéutico se propone la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ampliación y reconocimiento de la experiencia total del cliente. Se parte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del hecho de que las dificultades y el sufrimiento proceden de una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experiencia limitada, y por experiencia se entiende la manera particular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como el sujeto siente y actúa en su realidad. En consecuencia,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profundizar en la experiencia llevará al cliente a liberarse de los juicios,</w:t>
            </w:r>
          </w:p>
          <w:p w:rsidR="004673E4" w:rsidRPr="004673E4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prejuicios, valores, o sistemas de creencias que lo llevan a constreñir su</w:t>
            </w:r>
          </w:p>
          <w:p w:rsidR="0007533B" w:rsidRPr="0007533B" w:rsidRDefault="004673E4" w:rsidP="004673E4">
            <w:pPr>
              <w:rPr>
                <w:rFonts w:ascii="Arial" w:hAnsi="Arial" w:cs="Arial"/>
                <w:sz w:val="24"/>
                <w:szCs w:val="24"/>
              </w:rPr>
            </w:pPr>
            <w:r w:rsidRPr="004673E4">
              <w:rPr>
                <w:rFonts w:ascii="Arial" w:hAnsi="Arial" w:cs="Arial"/>
                <w:sz w:val="24"/>
                <w:szCs w:val="24"/>
              </w:rPr>
              <w:t>propia conducta y sus propios sentimientos.</w:t>
            </w: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lastRenderedPageBreak/>
              <w:t>Psicología Cognitiva</w:t>
            </w:r>
          </w:p>
        </w:tc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33B" w:rsidRPr="0007533B" w:rsidTr="0007533B"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Psicología Sistémica</w:t>
            </w:r>
          </w:p>
        </w:tc>
        <w:tc>
          <w:tcPr>
            <w:tcW w:w="4414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533B" w:rsidRPr="0007533B" w:rsidRDefault="0007533B" w:rsidP="0007533B">
      <w:pPr>
        <w:rPr>
          <w:rFonts w:ascii="Arial" w:hAnsi="Arial" w:cs="Arial"/>
          <w:sz w:val="24"/>
          <w:szCs w:val="24"/>
        </w:rPr>
      </w:pPr>
    </w:p>
    <w:p w:rsidR="0007533B" w:rsidRPr="0007533B" w:rsidRDefault="0007533B" w:rsidP="0007533B">
      <w:pPr>
        <w:rPr>
          <w:rFonts w:ascii="Arial" w:hAnsi="Arial" w:cs="Arial"/>
          <w:sz w:val="24"/>
          <w:szCs w:val="24"/>
        </w:rPr>
      </w:pPr>
    </w:p>
    <w:p w:rsidR="0007533B" w:rsidRPr="0007533B" w:rsidRDefault="0007533B" w:rsidP="0007533B">
      <w:pPr>
        <w:pStyle w:val="Default"/>
        <w:rPr>
          <w:rFonts w:ascii="Arial" w:hAnsi="Arial" w:cs="Arial"/>
          <w:color w:val="auto"/>
        </w:rPr>
      </w:pPr>
    </w:p>
    <w:p w:rsidR="0007533B" w:rsidRPr="0007533B" w:rsidRDefault="0007533B" w:rsidP="0007533B">
      <w:pPr>
        <w:pStyle w:val="Default"/>
        <w:rPr>
          <w:rFonts w:ascii="Arial" w:hAnsi="Arial" w:cs="Arial"/>
        </w:rPr>
      </w:pPr>
      <w:r w:rsidRPr="0007533B">
        <w:rPr>
          <w:rFonts w:ascii="Arial" w:hAnsi="Arial" w:cs="Arial"/>
          <w:b/>
          <w:bCs/>
        </w:rPr>
        <w:t xml:space="preserve">Apropiando los conceptos y postulados básicos de los enfoques psicológicos (Tabla 3). </w:t>
      </w:r>
    </w:p>
    <w:p w:rsidR="0007533B" w:rsidRPr="0007533B" w:rsidRDefault="0007533B" w:rsidP="0007533B">
      <w:pPr>
        <w:pStyle w:val="Default"/>
        <w:rPr>
          <w:rFonts w:ascii="Arial" w:hAnsi="Arial" w:cs="Arial"/>
        </w:rPr>
      </w:pPr>
    </w:p>
    <w:p w:rsidR="0007533B" w:rsidRPr="0007533B" w:rsidRDefault="0007533B" w:rsidP="0007533B">
      <w:pPr>
        <w:pStyle w:val="Default"/>
        <w:rPr>
          <w:rFonts w:ascii="Arial" w:hAnsi="Arial" w:cs="Arial"/>
        </w:rPr>
      </w:pPr>
      <w:r w:rsidRPr="0007533B">
        <w:rPr>
          <w:rFonts w:ascii="Arial" w:hAnsi="Arial" w:cs="Arial"/>
        </w:rPr>
        <w:t xml:space="preserve">Comprender las diferentes concepciones de lo psicológico exige la identificación y comprensión de los conceptos y o planteamientos teóricos básicos de los enfoques psicológicos. En consecuencia, en esta actividad el estudiante deberá realizar esa indagación enfoque por enfoque e informar sobre los conceptos o postulados más importantes de cada enfoque. </w:t>
      </w:r>
    </w:p>
    <w:p w:rsidR="0007533B" w:rsidRPr="0007533B" w:rsidRDefault="0007533B" w:rsidP="0007533B">
      <w:pPr>
        <w:pStyle w:val="Default"/>
        <w:rPr>
          <w:rFonts w:ascii="Arial" w:hAnsi="Arial" w:cs="Arial"/>
        </w:rPr>
      </w:pPr>
      <w:r w:rsidRPr="0007533B">
        <w:rPr>
          <w:rFonts w:ascii="Arial" w:hAnsi="Arial" w:cs="Arial"/>
        </w:rPr>
        <w:t xml:space="preserve">Entonces, habiendo estudiado previamente los contenidos requeridas de las Unidades 2 y 3, lea cuidadosamente las instrucciones al interior de la Tabla 3 y diligencie cada uno de los campos. </w:t>
      </w:r>
    </w:p>
    <w:p w:rsidR="0007533B" w:rsidRPr="0007533B" w:rsidRDefault="0007533B" w:rsidP="0007533B">
      <w:pPr>
        <w:pStyle w:val="Default"/>
        <w:rPr>
          <w:rFonts w:ascii="Arial" w:hAnsi="Arial" w:cs="Arial"/>
        </w:rPr>
      </w:pPr>
    </w:p>
    <w:p w:rsidR="00AA73C6" w:rsidRPr="0007533B" w:rsidRDefault="0007533B" w:rsidP="0007533B">
      <w:pPr>
        <w:rPr>
          <w:rFonts w:ascii="Arial" w:hAnsi="Arial" w:cs="Arial"/>
          <w:i/>
          <w:iCs/>
          <w:sz w:val="24"/>
          <w:szCs w:val="24"/>
        </w:rPr>
      </w:pPr>
      <w:r w:rsidRPr="0007533B">
        <w:rPr>
          <w:rFonts w:ascii="Arial" w:hAnsi="Arial" w:cs="Arial"/>
          <w:i/>
          <w:iCs/>
          <w:sz w:val="24"/>
          <w:szCs w:val="24"/>
        </w:rPr>
        <w:lastRenderedPageBreak/>
        <w:t xml:space="preserve">Tabla 3: Apropiando los conceptos y postulados básicos de los enfoques psicológicos. </w:t>
      </w:r>
    </w:p>
    <w:tbl>
      <w:tblPr>
        <w:tblStyle w:val="Tablaconcuadrcula"/>
        <w:tblpPr w:leftFromText="141" w:rightFromText="141" w:vertAnchor="text" w:horzAnchor="page" w:tblpX="1246" w:tblpY="18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7533B" w:rsidRPr="0007533B" w:rsidTr="0007533B">
        <w:tc>
          <w:tcPr>
            <w:tcW w:w="2942" w:type="dxa"/>
          </w:tcPr>
          <w:p w:rsidR="0007533B" w:rsidRPr="0007533B" w:rsidRDefault="0007533B" w:rsidP="00E14F43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ENFOQUE</w:t>
            </w:r>
          </w:p>
        </w:tc>
        <w:tc>
          <w:tcPr>
            <w:tcW w:w="2943" w:type="dxa"/>
          </w:tcPr>
          <w:p w:rsidR="0007533B" w:rsidRPr="0007533B" w:rsidRDefault="0007533B" w:rsidP="00E14F43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Coloque en esta columna los tres conceptos o postulados que usted estime son los más importantes de cada enfoque psicológico.</w:t>
            </w:r>
          </w:p>
        </w:tc>
        <w:tc>
          <w:tcPr>
            <w:tcW w:w="2943" w:type="dxa"/>
          </w:tcPr>
          <w:p w:rsidR="0007533B" w:rsidRPr="0007533B" w:rsidRDefault="0007533B" w:rsidP="00E14F43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De acuerdo con cada enfoque, el comportamiento de las personas depende fundamentalmente de…</w:t>
            </w:r>
          </w:p>
        </w:tc>
      </w:tr>
      <w:tr w:rsidR="0007533B" w:rsidRPr="0007533B" w:rsidTr="0007533B">
        <w:tc>
          <w:tcPr>
            <w:tcW w:w="2942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Gestalt.</w:t>
            </w: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33B" w:rsidRPr="0007533B" w:rsidTr="0007533B">
        <w:tc>
          <w:tcPr>
            <w:tcW w:w="2942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Psicoanálisis.</w:t>
            </w: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33B" w:rsidRPr="0007533B" w:rsidTr="0007533B">
        <w:tc>
          <w:tcPr>
            <w:tcW w:w="2942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Conductismo.</w:t>
            </w: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33B" w:rsidRPr="0007533B" w:rsidTr="0007533B">
        <w:tc>
          <w:tcPr>
            <w:tcW w:w="2942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Psicología humanista.</w:t>
            </w: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33B" w:rsidRPr="0007533B" w:rsidTr="0007533B">
        <w:tc>
          <w:tcPr>
            <w:tcW w:w="2942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Psicología cognitiva.</w:t>
            </w: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33B" w:rsidRPr="0007533B" w:rsidTr="0007533B">
        <w:tc>
          <w:tcPr>
            <w:tcW w:w="2942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  <w:r w:rsidRPr="0007533B">
              <w:rPr>
                <w:rFonts w:ascii="Arial" w:hAnsi="Arial" w:cs="Arial"/>
                <w:sz w:val="24"/>
                <w:szCs w:val="24"/>
              </w:rPr>
              <w:t>Psicología sistémica.</w:t>
            </w: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07533B" w:rsidRPr="0007533B" w:rsidRDefault="0007533B" w:rsidP="00075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533B" w:rsidRPr="0007533B" w:rsidRDefault="0007533B" w:rsidP="0007533B"/>
    <w:sectPr w:rsidR="0007533B" w:rsidRPr="00075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14D" w:rsidRDefault="0096414D" w:rsidP="0007533B">
      <w:pPr>
        <w:spacing w:after="0" w:line="240" w:lineRule="auto"/>
      </w:pPr>
      <w:r>
        <w:separator/>
      </w:r>
    </w:p>
  </w:endnote>
  <w:endnote w:type="continuationSeparator" w:id="0">
    <w:p w:rsidR="0096414D" w:rsidRDefault="0096414D" w:rsidP="0007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14D" w:rsidRDefault="0096414D" w:rsidP="0007533B">
      <w:pPr>
        <w:spacing w:after="0" w:line="240" w:lineRule="auto"/>
      </w:pPr>
      <w:r>
        <w:separator/>
      </w:r>
    </w:p>
  </w:footnote>
  <w:footnote w:type="continuationSeparator" w:id="0">
    <w:p w:rsidR="0096414D" w:rsidRDefault="0096414D" w:rsidP="00075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3B"/>
    <w:rsid w:val="000136AF"/>
    <w:rsid w:val="0007533B"/>
    <w:rsid w:val="001F29B2"/>
    <w:rsid w:val="0039780C"/>
    <w:rsid w:val="004673E4"/>
    <w:rsid w:val="00611AEF"/>
    <w:rsid w:val="0085156C"/>
    <w:rsid w:val="0096414D"/>
    <w:rsid w:val="00AA73C6"/>
    <w:rsid w:val="00C166FD"/>
    <w:rsid w:val="00CA47BE"/>
    <w:rsid w:val="00D2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78D6"/>
  <w15:chartTrackingRefBased/>
  <w15:docId w15:val="{F2E8D74F-F916-4DEF-A138-2C598FCF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53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33B"/>
  </w:style>
  <w:style w:type="paragraph" w:styleId="Piedepgina">
    <w:name w:val="footer"/>
    <w:basedOn w:val="Normal"/>
    <w:link w:val="PiedepginaCar"/>
    <w:uiPriority w:val="99"/>
    <w:unhideWhenUsed/>
    <w:rsid w:val="000753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33B"/>
  </w:style>
  <w:style w:type="paragraph" w:customStyle="1" w:styleId="Default">
    <w:name w:val="Default"/>
    <w:rsid w:val="0007533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1948A-E4DE-4020-970D-FCC61A47D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1446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2020-04-12T03:35:00Z</dcterms:created>
  <dcterms:modified xsi:type="dcterms:W3CDTF">2020-04-12T23:58:00Z</dcterms:modified>
</cp:coreProperties>
</file>