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5A" w:rsidRDefault="0004635A" w:rsidP="0004635A">
      <w:pPr>
        <w:pStyle w:val="NormalWeb"/>
        <w:pageBreakBefore/>
        <w:spacing w:after="0" w:line="360" w:lineRule="auto"/>
        <w:jc w:val="center"/>
      </w:pPr>
      <w:r>
        <w:t>SAMUEL GOULET</w:t>
      </w:r>
      <w:bookmarkStart w:id="0" w:name="_GoBack"/>
      <w:bookmarkEnd w:id="0"/>
    </w:p>
    <w:p w:rsidR="0004635A" w:rsidRDefault="0004635A" w:rsidP="0004635A">
      <w:pPr>
        <w:pStyle w:val="NormalWeb"/>
        <w:spacing w:after="0" w:line="360" w:lineRule="auto"/>
        <w:jc w:val="center"/>
        <w:rPr>
          <w:lang w:val="en-US"/>
        </w:rPr>
      </w:pPr>
      <w:r>
        <w:t>Analyse de systèmes</w:t>
      </w:r>
    </w:p>
    <w:p w:rsidR="0004635A" w:rsidRDefault="0004635A" w:rsidP="0004635A">
      <w:pPr>
        <w:pStyle w:val="NormalWeb"/>
        <w:spacing w:after="0" w:line="360" w:lineRule="auto"/>
        <w:jc w:val="center"/>
      </w:pPr>
      <w:r>
        <w:t>420-3D6-LL, Groupe 00001</w:t>
      </w:r>
    </w:p>
    <w:p w:rsidR="0004635A" w:rsidRDefault="0004635A" w:rsidP="0004635A">
      <w:pPr>
        <w:pStyle w:val="NormalWeb"/>
        <w:spacing w:after="0" w:line="360" w:lineRule="auto"/>
        <w:jc w:val="center"/>
      </w:pPr>
    </w:p>
    <w:p w:rsidR="0004635A" w:rsidRDefault="0004635A" w:rsidP="0004635A">
      <w:pPr>
        <w:pStyle w:val="NormalWeb"/>
        <w:spacing w:after="0" w:line="360" w:lineRule="auto"/>
      </w:pPr>
    </w:p>
    <w:p w:rsidR="0004635A" w:rsidRDefault="0004635A" w:rsidP="0004635A">
      <w:pPr>
        <w:pStyle w:val="NormalWeb"/>
        <w:spacing w:after="0" w:line="360" w:lineRule="auto"/>
        <w:jc w:val="center"/>
      </w:pPr>
    </w:p>
    <w:p w:rsidR="0004635A" w:rsidRDefault="0004635A" w:rsidP="0004635A">
      <w:pPr>
        <w:pStyle w:val="NormalWeb"/>
        <w:spacing w:after="0" w:line="360" w:lineRule="auto"/>
        <w:jc w:val="center"/>
      </w:pPr>
      <w:r>
        <w:t>TP3</w:t>
      </w:r>
    </w:p>
    <w:p w:rsidR="0004635A" w:rsidRDefault="0004635A" w:rsidP="0004635A">
      <w:pPr>
        <w:pStyle w:val="NormalWeb"/>
        <w:spacing w:after="0" w:line="360" w:lineRule="auto"/>
        <w:jc w:val="center"/>
      </w:pPr>
      <w:r>
        <w:t>Chaîne de responsabilités (et autres)</w:t>
      </w:r>
    </w:p>
    <w:p w:rsidR="0004635A" w:rsidRDefault="0004635A" w:rsidP="0004635A">
      <w:pPr>
        <w:pStyle w:val="NormalWeb"/>
        <w:spacing w:after="0" w:line="360" w:lineRule="auto"/>
      </w:pPr>
    </w:p>
    <w:p w:rsidR="0004635A" w:rsidRDefault="0004635A" w:rsidP="0004635A">
      <w:pPr>
        <w:pStyle w:val="NormalWeb"/>
        <w:spacing w:after="0" w:line="360" w:lineRule="auto"/>
        <w:jc w:val="center"/>
      </w:pPr>
    </w:p>
    <w:p w:rsidR="0004635A" w:rsidRDefault="0004635A" w:rsidP="0004635A">
      <w:pPr>
        <w:pStyle w:val="NormalWeb"/>
        <w:spacing w:after="0" w:line="360" w:lineRule="auto"/>
      </w:pPr>
    </w:p>
    <w:p w:rsidR="0004635A" w:rsidRDefault="0004635A" w:rsidP="0004635A">
      <w:pPr>
        <w:pStyle w:val="NormalWeb"/>
        <w:spacing w:after="0" w:line="360" w:lineRule="auto"/>
        <w:jc w:val="center"/>
      </w:pPr>
      <w:r>
        <w:t>Travail présenté à</w:t>
      </w:r>
    </w:p>
    <w:p w:rsidR="0004635A" w:rsidRDefault="0004635A" w:rsidP="0004635A">
      <w:pPr>
        <w:pStyle w:val="NormalWeb"/>
        <w:spacing w:after="0" w:line="360" w:lineRule="auto"/>
        <w:jc w:val="center"/>
      </w:pPr>
      <w:bookmarkStart w:id="1" w:name="_GoBack1"/>
      <w:bookmarkEnd w:id="1"/>
      <w:r>
        <w:t>M. Olivier Lafleur</w:t>
      </w:r>
    </w:p>
    <w:p w:rsidR="0004635A" w:rsidRDefault="0004635A" w:rsidP="0004635A">
      <w:pPr>
        <w:pStyle w:val="NormalWeb"/>
        <w:spacing w:after="0" w:line="360" w:lineRule="auto"/>
        <w:jc w:val="center"/>
      </w:pPr>
    </w:p>
    <w:p w:rsidR="0004635A" w:rsidRDefault="0004635A" w:rsidP="0004635A">
      <w:pPr>
        <w:pStyle w:val="NormalWeb"/>
        <w:spacing w:after="0" w:line="360" w:lineRule="auto"/>
      </w:pPr>
    </w:p>
    <w:p w:rsidR="0004635A" w:rsidRDefault="0004635A" w:rsidP="0004635A">
      <w:pPr>
        <w:pStyle w:val="NormalWeb"/>
        <w:spacing w:after="0" w:line="360" w:lineRule="auto"/>
      </w:pPr>
    </w:p>
    <w:p w:rsidR="0004635A" w:rsidRDefault="0004635A" w:rsidP="0004635A">
      <w:pPr>
        <w:pStyle w:val="NormalWeb"/>
        <w:spacing w:after="0" w:line="360" w:lineRule="auto"/>
        <w:jc w:val="center"/>
      </w:pPr>
      <w:r>
        <w:t>Département d’informatique</w:t>
      </w:r>
    </w:p>
    <w:p w:rsidR="0004635A" w:rsidRDefault="0004635A" w:rsidP="0004635A">
      <w:pPr>
        <w:pStyle w:val="NormalWeb"/>
        <w:spacing w:after="0" w:line="360" w:lineRule="auto"/>
        <w:jc w:val="center"/>
      </w:pPr>
      <w:r>
        <w:t>Cégep de Lévis-Lauzon</w:t>
      </w:r>
    </w:p>
    <w:p w:rsidR="0004635A" w:rsidRDefault="0004635A" w:rsidP="0061038C">
      <w:pPr>
        <w:pStyle w:val="NormalWeb"/>
        <w:spacing w:after="0" w:line="360" w:lineRule="auto"/>
        <w:jc w:val="center"/>
      </w:pPr>
      <w:r>
        <w:t>18</w:t>
      </w:r>
      <w:r>
        <w:t xml:space="preserve"> </w:t>
      </w:r>
      <w:r>
        <w:t>avril</w:t>
      </w:r>
      <w:r>
        <w:t xml:space="preserve"> 2017</w:t>
      </w:r>
    </w:p>
    <w:sdt>
      <w:sdtPr>
        <w:rPr>
          <w:lang w:val="fr-FR"/>
        </w:rPr>
        <w:id w:val="-220057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4635A" w:rsidRDefault="0004635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4635A" w:rsidRDefault="0004635A">
          <w:pPr>
            <w:pStyle w:val="TM1"/>
          </w:pPr>
          <w:r>
            <w:rPr>
              <w:b/>
              <w:bCs/>
            </w:rPr>
            <w:t>Chaîne de responsabilité</w:t>
          </w:r>
          <w:r>
            <w:ptab w:relativeTo="margin" w:alignment="right" w:leader="dot"/>
          </w:r>
          <w:r w:rsidR="0061038C">
            <w:rPr>
              <w:b/>
              <w:bCs/>
              <w:lang w:val="fr-FR"/>
            </w:rPr>
            <w:t>3</w:t>
          </w:r>
        </w:p>
        <w:p w:rsidR="0004635A" w:rsidRDefault="0004635A" w:rsidP="0004635A">
          <w:pPr>
            <w:pStyle w:val="TM1"/>
            <w:rPr>
              <w:b/>
              <w:bCs/>
              <w:lang w:val="fr-FR"/>
            </w:rPr>
          </w:pPr>
          <w:r>
            <w:rPr>
              <w:b/>
              <w:bCs/>
            </w:rPr>
            <w:t>Interpreteur</w:t>
          </w:r>
          <w:r>
            <w:ptab w:relativeTo="margin" w:alignment="right" w:leader="dot"/>
          </w:r>
          <w:r w:rsidR="0061038C">
            <w:rPr>
              <w:b/>
              <w:bCs/>
              <w:lang w:val="fr-FR"/>
            </w:rPr>
            <w:t>4</w:t>
          </w:r>
        </w:p>
        <w:p w:rsidR="0004635A" w:rsidRDefault="0004635A" w:rsidP="0004635A">
          <w:pPr>
            <w:rPr>
              <w:b/>
              <w:bCs/>
              <w:lang w:val="fr-FR"/>
            </w:rPr>
          </w:pPr>
          <w:r>
            <w:rPr>
              <w:b/>
              <w:bCs/>
            </w:rPr>
            <w:t>Façade</w:t>
          </w:r>
          <w:r>
            <w:ptab w:relativeTo="margin" w:alignment="right" w:leader="dot"/>
          </w:r>
          <w:r w:rsidR="0061038C">
            <w:rPr>
              <w:b/>
              <w:bCs/>
              <w:lang w:val="fr-FR"/>
            </w:rPr>
            <w:t>5</w:t>
          </w:r>
        </w:p>
        <w:p w:rsidR="0004635A" w:rsidRPr="0004635A" w:rsidRDefault="0004635A" w:rsidP="0004635A">
          <w:pPr>
            <w:rPr>
              <w:lang w:val="fr-FR" w:eastAsia="fr-CA"/>
            </w:rPr>
          </w:pPr>
          <w:r>
            <w:rPr>
              <w:b/>
              <w:bCs/>
            </w:rPr>
            <w:t>Commande</w:t>
          </w:r>
          <w:r>
            <w:ptab w:relativeTo="margin" w:alignment="right" w:leader="dot"/>
          </w:r>
          <w:r w:rsidR="0061038C">
            <w:rPr>
              <w:b/>
              <w:bCs/>
              <w:lang w:val="fr-FR"/>
            </w:rPr>
            <w:t>6</w:t>
          </w:r>
        </w:p>
      </w:sdtContent>
    </w:sdt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Note : Les diagrammes sont disponibles en format XML (ouvrable sur Dr</w:t>
      </w:r>
      <w:r w:rsidR="0061038C">
        <w:rPr>
          <w:rFonts w:ascii="Times New Roman" w:eastAsia="Times New Roman" w:hAnsi="Times New Roman" w:cs="Times New Roman"/>
          <w:sz w:val="24"/>
          <w:szCs w:val="24"/>
          <w:lang w:eastAsia="fr-CA"/>
        </w:rPr>
        <w:t>aw.io) et en format PNG sur le GitL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ab, pour rendre la visibilité meilleure.</w:t>
      </w:r>
    </w:p>
    <w:p w:rsidR="0004635A" w:rsidRPr="0004635A" w:rsidRDefault="0004635A">
      <w:r>
        <w:br w:type="page"/>
      </w:r>
    </w:p>
    <w:p w:rsidR="0004635A" w:rsidRDefault="0004635A" w:rsidP="0004635A">
      <w:pPr>
        <w:pStyle w:val="NormalWeb"/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Chaîne de responsabilité</w:t>
      </w:r>
    </w:p>
    <w:p w:rsidR="0004635A" w:rsidRDefault="0004635A" w:rsidP="0004635A">
      <w:pPr>
        <w:pStyle w:val="NormalWeb"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486400" cy="3495675"/>
            <wp:effectExtent l="0" t="0" r="0" b="9525"/>
            <wp:docPr id="1" name="Image 1" descr="C:\Users\Administrateur\Desktop\TP3\TP3 - Chaine de responsabil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esktop\TP3\TP3 - Chaine de responsabil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5A" w:rsidRDefault="0004635A" w:rsidP="0004635A">
      <w:pPr>
        <w:pStyle w:val="NormalWeb"/>
        <w:spacing w:after="0" w:line="360" w:lineRule="auto"/>
        <w:jc w:val="center"/>
      </w:pPr>
    </w:p>
    <w:p w:rsidR="0004635A" w:rsidRDefault="0004635A" w:rsidP="0004635A">
      <w:pPr>
        <w:pStyle w:val="NormalWeb"/>
        <w:spacing w:after="0" w:line="360" w:lineRule="auto"/>
      </w:pPr>
      <w:r>
        <w:t>En gros, la classe GestionnaireDeRecherches (le formulaire dans l’application) appelle la débute la chaîne de responsabilités en appelant la méthode ayant un nom très long dans la classe Recette, qui elle-même appelle cette même méthode dans l’objet suivant, et ainsi de suite jusqu’à la fin de la chaîne. Cette file est construite en appelant la méthode « SetProchain » dans la classe Recette, pour déterminer le prochain chaînon de chaque objet. Le dernier objet pointe vers « null », signifiant la fin de la chaîne.</w:t>
      </w:r>
    </w:p>
    <w:p w:rsidR="0004635A" w:rsidRDefault="0004635A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br w:type="page"/>
      </w:r>
    </w:p>
    <w:p w:rsidR="0004635A" w:rsidRPr="0004635A" w:rsidRDefault="0004635A" w:rsidP="0004635A">
      <w:pPr>
        <w:pStyle w:val="NormalWeb"/>
        <w:spacing w:after="0"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9897920" wp14:editId="39F88D34">
            <wp:simplePos x="0" y="0"/>
            <wp:positionH relativeFrom="margin">
              <wp:align>center</wp:align>
            </wp:positionH>
            <wp:positionV relativeFrom="page">
              <wp:posOffset>1343025</wp:posOffset>
            </wp:positionV>
            <wp:extent cx="6427470" cy="5086350"/>
            <wp:effectExtent l="0" t="0" r="0" b="0"/>
            <wp:wrapSquare wrapText="bothSides"/>
            <wp:docPr id="2" name="Image 2" descr="C:\Users\Administrateur\Desktop\TP3\TP3 - Interpre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esktop\TP3\TP3 - Interprete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635A">
        <w:rPr>
          <w:sz w:val="32"/>
          <w:szCs w:val="32"/>
          <w:u w:val="single"/>
        </w:rPr>
        <w:t>Interpr</w:t>
      </w:r>
      <w:r>
        <w:rPr>
          <w:sz w:val="32"/>
          <w:szCs w:val="32"/>
          <w:u w:val="single"/>
        </w:rPr>
        <w:t>eteur</w:t>
      </w:r>
    </w:p>
    <w:p w:rsidR="0004635A" w:rsidRDefault="0004635A" w:rsidP="0004635A">
      <w:pPr>
        <w:pStyle w:val="NormalWeb"/>
        <w:spacing w:after="0" w:line="360" w:lineRule="auto"/>
      </w:pPr>
      <w:r>
        <w:t>Bienvenue en Enfer. La classe statique « Interpreteur » commence l’interprétation en appelant la méthode « Décoder » de chaque Expression qui ont été « Registered » préalablement (via la méthode RegisterExpression), à la manière d’une chaîne de responsabilités. La méthode « Décoder » indique que la chaîne de caractères fournie est lisible par l’objet « Expression » donné, et cette méthode appelle les méthodes « Décoder » des « Nodes » (parties d’expressions) qu’elle contient. Lorsque l’expression est déterminée comme étant lisible, leur méthode « Interpreter » est appelée. Celle-ci ne fait que populer un objet « CommandeSquelette », pour ensuite le transformer, via un délégué, en Commande (voir Commande) qui sera retourné.</w:t>
      </w:r>
    </w:p>
    <w:p w:rsidR="0004635A" w:rsidRDefault="0004635A" w:rsidP="0004635A">
      <w:pPr>
        <w:pStyle w:val="NormalWeb"/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Façade</w:t>
      </w:r>
    </w:p>
    <w:p w:rsidR="0004635A" w:rsidRDefault="0004635A" w:rsidP="0004635A">
      <w:pPr>
        <w:pStyle w:val="NormalWeb"/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3800475"/>
            <wp:effectExtent l="0" t="0" r="0" b="9525"/>
            <wp:docPr id="3" name="Image 3" descr="C:\Users\Administrateur\Desktop\TP3\TP3 - 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eur\Desktop\TP3\TP3 - Fac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5A" w:rsidRDefault="0004635A" w:rsidP="0004635A">
      <w:pPr>
        <w:pStyle w:val="NormalWeb"/>
        <w:spacing w:after="0" w:line="360" w:lineRule="auto"/>
      </w:pPr>
    </w:p>
    <w:p w:rsidR="0061038C" w:rsidRDefault="0004635A" w:rsidP="0004635A">
      <w:pPr>
        <w:pStyle w:val="NormalWeb"/>
        <w:spacing w:after="0" w:line="360" w:lineRule="auto"/>
      </w:pPr>
      <w:r>
        <w:t>La façade est un pattern assez simple. La classe « BaseDeDonnees » agit comme façade pour la classe « Inventaire », qui est mal documentée et a une interface peut utilisable (avec des noms de méthode peu explicites</w:t>
      </w:r>
      <w:r w:rsidR="0061038C">
        <w:t>).</w:t>
      </w:r>
    </w:p>
    <w:p w:rsidR="0061038C" w:rsidRDefault="0061038C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br w:type="page"/>
      </w:r>
    </w:p>
    <w:p w:rsidR="0004635A" w:rsidRDefault="0061038C" w:rsidP="0061038C">
      <w:pPr>
        <w:pStyle w:val="NormalWeb"/>
        <w:spacing w:after="0"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Commande</w:t>
      </w:r>
    </w:p>
    <w:p w:rsidR="0061038C" w:rsidRDefault="0061038C" w:rsidP="0061038C">
      <w:pPr>
        <w:pStyle w:val="NormalWeb"/>
        <w:spacing w:after="0" w:line="360" w:lineRule="auto"/>
      </w:pPr>
      <w:r>
        <w:rPr>
          <w:noProof/>
        </w:rPr>
        <w:drawing>
          <wp:inline distT="0" distB="0" distL="0" distR="0">
            <wp:extent cx="5476875" cy="7362825"/>
            <wp:effectExtent l="0" t="0" r="9525" b="9525"/>
            <wp:docPr id="4" name="Image 4" descr="C:\Users\Administrateur\Desktop\TP3\TP3 - Comm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Desktop\TP3\TP3 - Comman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8C" w:rsidRDefault="0061038C" w:rsidP="0061038C">
      <w:pPr>
        <w:pStyle w:val="NormalWeb"/>
        <w:spacing w:after="0" w:line="360" w:lineRule="auto"/>
      </w:pPr>
      <w:r>
        <w:lastRenderedPageBreak/>
        <w:t>(Voir l’interpréteur)</w:t>
      </w:r>
    </w:p>
    <w:p w:rsidR="0061038C" w:rsidRPr="0061038C" w:rsidRDefault="0061038C" w:rsidP="0061038C">
      <w:pPr>
        <w:pStyle w:val="NormalWeb"/>
        <w:spacing w:after="0" w:line="360" w:lineRule="auto"/>
      </w:pPr>
      <w:r>
        <w:t>Lorsqu’on interprète une chaîne de caractères, l’interpreteur retourne un objet implémentant l’interface « ICommande ». Cet interface force les objets l’implémentant à avoir une méthode « Executer() : void », ce qui permet de standardiser l’appel des méthodes, peu importe lesquelles, que l’interpréteur retourne. Par exemple, la chaîne de caractères « ingredient ajouter &lt;nom&gt; » retourne un objet « CommandeAjouterIngredient » qui possède déjà les informations nécessaires pour créer l’ingrédient en question. Il ne reste qu’à l’exécuter. Cette manière de faire les choses permet d’ailleurs, éventuellement, d’ajouter une méthode « Annuler », ou « AppelerAsync » aux commandes, pour mieux contrôler leur fonctionnement, tout en restant standardisé. Un objet « CommandeVide » est retourné en cas d’erreur, et sa méthode « Executer() » ne fait rien. Ainsi, il n’est pas nécessaire de valider que l’objet retourné n’est pas null.</w:t>
      </w:r>
    </w:p>
    <w:sectPr w:rsidR="0061038C" w:rsidRPr="0061038C" w:rsidSect="0061038C"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8C" w:rsidRDefault="0061038C" w:rsidP="0061038C">
      <w:pPr>
        <w:spacing w:after="0" w:line="240" w:lineRule="auto"/>
      </w:pPr>
      <w:r>
        <w:separator/>
      </w:r>
    </w:p>
  </w:endnote>
  <w:endnote w:type="continuationSeparator" w:id="0">
    <w:p w:rsidR="0061038C" w:rsidRDefault="0061038C" w:rsidP="0061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660673"/>
      <w:docPartObj>
        <w:docPartGallery w:val="Page Numbers (Bottom of Page)"/>
        <w:docPartUnique/>
      </w:docPartObj>
    </w:sdtPr>
    <w:sdtContent>
      <w:p w:rsidR="0061038C" w:rsidRDefault="0061038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038C">
          <w:rPr>
            <w:noProof/>
            <w:lang w:val="fr-FR"/>
          </w:rPr>
          <w:t>2</w:t>
        </w:r>
        <w:r>
          <w:fldChar w:fldCharType="end"/>
        </w:r>
      </w:p>
    </w:sdtContent>
  </w:sdt>
  <w:p w:rsidR="0061038C" w:rsidRDefault="006103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8C" w:rsidRDefault="0061038C" w:rsidP="0061038C">
      <w:pPr>
        <w:spacing w:after="0" w:line="240" w:lineRule="auto"/>
      </w:pPr>
      <w:r>
        <w:separator/>
      </w:r>
    </w:p>
  </w:footnote>
  <w:footnote w:type="continuationSeparator" w:id="0">
    <w:p w:rsidR="0061038C" w:rsidRDefault="0061038C" w:rsidP="00610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5A"/>
    <w:rsid w:val="0004635A"/>
    <w:rsid w:val="0061038C"/>
    <w:rsid w:val="00F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C7917"/>
  <w15:chartTrackingRefBased/>
  <w15:docId w15:val="{CEBD1E5F-FEF2-4067-9CBE-3E0159EE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35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046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635A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04635A"/>
    <w:pPr>
      <w:spacing w:after="100"/>
      <w:ind w:left="220"/>
    </w:pPr>
    <w:rPr>
      <w:rFonts w:eastAsiaTheme="minorEastAsia" w:cs="Times New Roman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4635A"/>
    <w:pPr>
      <w:spacing w:after="100"/>
    </w:pPr>
    <w:rPr>
      <w:rFonts w:eastAsiaTheme="minorEastAsia" w:cs="Times New Roman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04635A"/>
    <w:pPr>
      <w:spacing w:after="100"/>
      <w:ind w:left="440"/>
    </w:pPr>
    <w:rPr>
      <w:rFonts w:eastAsiaTheme="minorEastAsia" w:cs="Times New Roman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6103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38C"/>
  </w:style>
  <w:style w:type="paragraph" w:styleId="Pieddepage">
    <w:name w:val="footer"/>
    <w:basedOn w:val="Normal"/>
    <w:link w:val="PieddepageCar"/>
    <w:uiPriority w:val="99"/>
    <w:unhideWhenUsed/>
    <w:rsid w:val="006103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7C"/>
    <w:rsid w:val="007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5B62541D17491FA494321C086F27A5">
    <w:name w:val="815B62541D17491FA494321C086F27A5"/>
    <w:rsid w:val="007B547C"/>
  </w:style>
  <w:style w:type="paragraph" w:customStyle="1" w:styleId="988D1BBB24A54D37B46672D25F58FC0D">
    <w:name w:val="988D1BBB24A54D37B46672D25F58FC0D"/>
    <w:rsid w:val="007B547C"/>
  </w:style>
  <w:style w:type="paragraph" w:customStyle="1" w:styleId="431A8C83BAF747FC9D67B143F5CF9620">
    <w:name w:val="431A8C83BAF747FC9D67B143F5CF9620"/>
    <w:rsid w:val="007B5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7833-9963-4859-BBA7-BC6EC79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Direction des services informatiques</dc:creator>
  <cp:keywords/>
  <dc:description/>
  <cp:lastModifiedBy>Direction des services informatiques</cp:lastModifiedBy>
  <cp:revision>1</cp:revision>
  <dcterms:created xsi:type="dcterms:W3CDTF">2017-04-18T19:13:00Z</dcterms:created>
  <dcterms:modified xsi:type="dcterms:W3CDTF">2017-04-18T19:38:00Z</dcterms:modified>
</cp:coreProperties>
</file>