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AF8B1">
      <w:pPr>
        <w:pStyle w:val="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5"/>
          <w:sz w:val="28"/>
          <w:szCs w:val="28"/>
        </w:rPr>
        <w:t>芜湖市车联网产业发展调研报告</w:t>
      </w:r>
    </w:p>
    <w:p w14:paraId="605340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outlineLvl w:val="9"/>
        <w:rPr>
          <w:rFonts w:ascii="Times New Roman" w:hAnsi="Times New Roman"/>
          <w:sz w:val="24"/>
        </w:rPr>
      </w:pPr>
      <w:r>
        <w:rPr>
          <w:rStyle w:val="5"/>
          <w:rFonts w:ascii="Times New Roman" w:hAnsi="Times New Roman"/>
          <w:sz w:val="24"/>
        </w:rPr>
        <w:t>一、政策环境分析</w:t>
      </w:r>
    </w:p>
    <w:p w14:paraId="12A21E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 w:eastAsiaTheme="minorEastAsia"/>
          <w:sz w:val="24"/>
        </w:rPr>
      </w:pPr>
      <w:r>
        <w:rPr>
          <w:rFonts w:ascii="Times New Roman" w:hAnsi="Times New Roman" w:eastAsiaTheme="minorEastAsia"/>
          <w:sz w:val="24"/>
        </w:rPr>
        <w:t>国家层面，车联网政策已经从“测试示范”进入“车路云一体化、准入上路、网络数据安全”并行推进阶段。2024年五部门启动智能网联汽车“车路云一体化”应用试点，试点期为2024—2026年，重点包括5G/C-V2X路侧基础设施、云控基础平台、车载终端装配、标准测试评价、交通安全和数据安全体系建设。2023年四部委启动智能网联汽车准入和上路通行试点，明确面向具备量产条件的L3、L4级自动驾驶产品，在限定区域开展准入和通行验证。标准方面，工信部和国家标准委发布《国家车联网产业标准体系建设指南（智能网联汽车）（2023版）》，网络与数据安全方面则有工信部2021年车联网网络安全和数据安全通知及2022年标准体系指南支撑。</w:t>
      </w:r>
    </w:p>
    <w:p w14:paraId="34E45B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 w:eastAsiaTheme="minorEastAsia"/>
          <w:sz w:val="24"/>
        </w:rPr>
      </w:pPr>
      <w:r>
        <w:rPr>
          <w:rFonts w:ascii="Times New Roman" w:hAnsi="Times New Roman" w:eastAsiaTheme="minorEastAsia"/>
          <w:sz w:val="24"/>
        </w:rPr>
        <w:t>安徽省层面，政策主线是以新能源汽车产业集群带动车联网发展。《安徽省新能源汽车产业集群发展条例》自2024年3月1日起施行，明确支持智能网联汽车道路测试、示范应用、仿真测试平台和物流配送、短途接驳、公交、环卫等场景应用。2025年4月，安徽省出台智能网联汽车道路测试与示范应用管理规范实施细则，建立省、市联席工作机制。省级数据资源部门还推动“新能源和智能网联汽车数据融合与应用”，围绕车辆运行、交通流量、充电能耗、驾驶行为等多源数据，建设数据专区、算力专区和自动驾驶仿真合成数据服务。</w:t>
      </w:r>
    </w:p>
    <w:p w14:paraId="61C090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 w:eastAsiaTheme="minorEastAsia"/>
          <w:sz w:val="24"/>
        </w:rPr>
      </w:pPr>
      <w:r>
        <w:rPr>
          <w:rFonts w:ascii="Times New Roman" w:hAnsi="Times New Roman" w:eastAsiaTheme="minorEastAsia"/>
          <w:sz w:val="24"/>
        </w:rPr>
        <w:t>芜湖市层面，政策和产业基础较早。芜湖于2022年发布《芜湖市智能网联汽车道路测试与示范应用管理办法（试行）》，围绕测试主体、测试驾驶人、测试车辆、道路测试申请、示范应用申请、事故处理和违规责任等建立地方管理框架。该办法有效期三年，后续需要与安徽省2025年实施细则衔接更新。2024年，芜湖市发改委公开提出推动车路云融合发展，编制《新能源汽车和智能网联汽车产业发展专项规划（2023—2027年）》，并发布三批公开道路测试路段。</w:t>
      </w:r>
    </w:p>
    <w:p w14:paraId="203C4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4"/>
        </w:rPr>
      </w:pPr>
      <w:r>
        <w:rPr>
          <w:rStyle w:val="5"/>
          <w:rFonts w:ascii="Times New Roman" w:hAnsi="Times New Roman"/>
          <w:sz w:val="24"/>
        </w:rPr>
        <w:t>二、本地产业调研</w:t>
      </w:r>
    </w:p>
    <w:p w14:paraId="7F1119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芜湖车联网产业的核心优势在于整车龙头、零部件基础和场景牵引。芜湖将汽车产业作为首位产业推进。至2024年，全市汽车年产量达到165万辆，产业规模突破5800亿元，产业链规上企业超900家；另据2025年6月市政府信息，全市新能源和智能网联汽车上下游企业已达2000余家，覆盖电池、电驱、电控、半导体元器件、线控制动、车载显示等关键环节。</w:t>
      </w:r>
    </w:p>
    <w:p w14:paraId="250C75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从产业主体看，奇瑞是芜湖车联网和智能汽车产业的链主企业。奇瑞在芜湖建设智能网联超级工厂，推动“智能+网联+电动+绿色”制造体系；其智能化布局已覆盖智舱、智驾、AI智能体、供应链和服务等环节。雄狮科技、酷哇机器人、宏景电子、安徽赛宝、芜湖汽车前瞻技术研究院等主体，则构成本地车联网软件、测试、智能终端、自动驾驶与公共研发服务生态。</w:t>
      </w:r>
    </w:p>
    <w:p w14:paraId="13131D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从应用基础看，截至2026年6月12日，芜湖已开放智能网联汽车测试道路双向共1036.6公里，仍在有效期内的备案测试车辆25台。2024年芜湖公开材料显示，当时已发布三批公开道路测试路段，总里程352.2公里，并完成部分沿线智能化路侧设施和C-V2X覆盖，推动智能接驳、无人物流等应用。</w:t>
      </w:r>
    </w:p>
    <w:p w14:paraId="1BDE1A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4"/>
        </w:rPr>
      </w:pPr>
      <w:r>
        <w:rPr>
          <w:rStyle w:val="5"/>
          <w:rFonts w:ascii="Times New Roman" w:hAnsi="Times New Roman"/>
          <w:sz w:val="24"/>
        </w:rPr>
        <w:t>三、技术应用调研</w:t>
      </w:r>
    </w:p>
    <w:p w14:paraId="55208A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从计算机技术视角看，芜湖车联网应用主要集中在四类技术。</w:t>
      </w:r>
    </w:p>
    <w:p w14:paraId="75A34F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第一是“车路云”协同技术。芜湖依托5G、C-V2X、RSU、MEC边缘计算和云平台，推进车辆、道路、云控平台之间的数据交互。奇瑞相关技术需求显示，5G-CV2X车载模块需要实时获取路侧边缘计算系统的局部感知信息，并通过5G获取云平台全局感知信息，关键难点在多源信息融合、车载通信模组软硬件集成、不同车辆通信协议适配和路侧边缘智能算法。</w:t>
      </w:r>
    </w:p>
    <w:p w14:paraId="61110E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第二是数据与算力支撑。芜湖发改委材料显示，芜湖链接移动云、联通云、“本源悟空”、宿州淮海智算中心、合肥人工智能计算中心等算力节点，累计通用算力超20万核、智算算力超7500P。这为自动驾驶仿真、智能交通调度、车路协同算法训练和数据闭环提供基础。</w:t>
      </w:r>
    </w:p>
    <w:p w14:paraId="7E8D01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第三是智能驾驶与车载智能系统。奇瑞2026年AI之夜展示了全域AI战略、小奇同学、猎鹰智驾、灵犀智舱等成果，说明本地整车企业已经把AI大模型、智能座舱、辅助驾驶、机器人和制造系统智能化纳入整体技术路线。</w:t>
      </w:r>
    </w:p>
    <w:p w14:paraId="3C8CAE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第四是安全与测试验证。芜湖汽车前瞻技术研究院建设智能网联汽车公共研发创新平台，聚焦智能驾驶、智能网联、AI与大数据、电动化、通用汽车电子、智慧交通、新材料轻量化七大方向，并提出突破传感、控制、执行器等关键零部件。车联网信息安全项目则关注HSM、CAN/TLS、V2X PKI、IDS、OTA安全更新等“端—管—云”纵深防御。</w:t>
      </w:r>
    </w:p>
    <w:p w14:paraId="1BBA0B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4"/>
        </w:rPr>
      </w:pPr>
      <w:r>
        <w:rPr>
          <w:rStyle w:val="5"/>
          <w:rFonts w:ascii="Times New Roman" w:hAnsi="Times New Roman"/>
          <w:sz w:val="24"/>
        </w:rPr>
        <w:t>四、问题分析与建议</w:t>
      </w:r>
    </w:p>
    <w:p w14:paraId="155BC5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主要问题包括：一是市级制度需要更新衔接。2022年管理办法有效期三年，2025年省级细则出台后，芜湖应形成新版市级操作细则。二是道路开放规模增长较快，但车路云基础设施、C-V2X覆盖、数据接口、场景库和商业运营规则仍需统一。三是本地产业链强在整车和部分零部件，但高端传感器、车规芯片、操作系统、自动驾驶工具链、仿真验证和网络安全能力仍需补强。四是复合型人才不足，尤其缺少“汽车工程+AI算法+通信网络+网络安全+测试认证”的交叉人才。五是应用场景仍偏测试示范，需向公交、环卫、港口、物流、园区接驳、城市治理等高频刚需场景扩展。</w:t>
      </w:r>
    </w:p>
    <w:p w14:paraId="586997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建议如下：政策上，尽快修订芜湖市智能网联汽车道路测试与示范应用管理细则，明确测试、示范、模拟商业化、商业化运营的分级条件，并完善保险、事故责任、数据合规和网络安全要求。技术上，建设市级车路云统一底座，统一C-V2X、RSU、MEC、云控平台、数字身份、数据接口和安全监测标准。产业上，以奇瑞为链主，支持雄狮科技、汽车前瞻技术研究院、赛宝等平台型企业开放测试能力，吸引传感器、域控、车规芯片、操作系统、仿真软件和安全企业落地。人才上，依托安徽工程大学、安徽机电职业技术学院等院校，建设智能网联测试员、车路协同工程师、汽车网络安全工程师订单班。场景上，优先选择江北新区、经开区、物流园区、公交线路、环卫线路等封闭或半开放场景，形成可量化、可复制的示范应用闭环。</w:t>
      </w:r>
    </w:p>
    <w:p w14:paraId="6B9119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jYmE0MDRlZDcwZjUyYTE2ZWZhODkyZjQ5NTZlMDcifQ=="/>
  </w:docVars>
  <w:rsids>
    <w:rsidRoot w:val="00000000"/>
    <w:rsid w:val="3BE4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2026-06-29T12:50:15Z</dcterms:created>
  <dc:creator>ThinkPad</dc:creator>
  <cp:lastModifiedBy>樊宇航</cp:lastModifiedBy>
  <dcterms:modified xsi:type="dcterms:W3CDTF">2026-06-29T12:53:07Z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367802681E124CB094C37C2F13C6DE66_12</vt:lpwstr>
  </property>
</Properties>
</file>