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8130"/>
        <w:tblGridChange w:id="0">
          <w:tblGrid>
            <w:gridCol w:w="870"/>
            <w:gridCol w:w="8130"/>
          </w:tblGrid>
        </w:tblGridChange>
      </w:tblGrid>
      <w:tr>
        <w:trPr>
          <w:cantSplit w:val="0"/>
          <w:trHeight w:val="6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週次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授課內容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網頁語言介紹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HTML head &amp; meta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HTML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文字、標題、段落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HTML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連結、圖/影片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HTML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表格、列表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HTML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 輸入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Css selector(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選擇器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)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Border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(邊界)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Css Padding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(內距)、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Margin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(外距)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Css Position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(位置)、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Color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(顏色)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Css Animation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(動畫)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Css Opacity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(透明度)、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Float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(懸浮)、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Css Flex</w:t>
            </w: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(佈局)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DFKai-SB" w:cs="DFKai-SB" w:eastAsia="DFKai-SB" w:hAnsi="DFKai-SB"/>
                <w:sz w:val="32"/>
                <w:szCs w:val="3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32"/>
                <w:szCs w:val="32"/>
                <w:rtl w:val="0"/>
              </w:rPr>
              <w:t xml:space="preserve">成果發表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參考資料: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html</w:t>
        </w:r>
      </w:hyperlink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、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成果參考:</w:t>
      </w:r>
      <w:hyperlink r:id="rId8">
        <w:r w:rsidDel="00000000" w:rsidR="00000000" w:rsidRPr="00000000">
          <w:rPr>
            <w:rFonts w:ascii="DFKai-SB" w:cs="DFKai-SB" w:eastAsia="DFKai-SB" w:hAnsi="DFKai-SB"/>
            <w:color w:val="1155cc"/>
            <w:sz w:val="24"/>
            <w:szCs w:val="24"/>
            <w:u w:val="single"/>
            <w:rtl w:val="0"/>
          </w:rPr>
          <w:t xml:space="preserve">簡志融的個人首頁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ung217.github.io/wp110b//homework/HTML/NOTE1.0.html" TargetMode="External"/><Relationship Id="rId7" Type="http://schemas.openxmlformats.org/officeDocument/2006/relationships/hyperlink" Target="https://jung217.github.io/wp110b//homework/HTML/NOTE2.0.html" TargetMode="External"/><Relationship Id="rId8" Type="http://schemas.openxmlformats.org/officeDocument/2006/relationships/hyperlink" Target="https://jung217.github.io/wp110b/project/m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