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EcoGrow Future-State Discovery</w:t>
      </w:r>
    </w:p>
    <w:p>
      <w:pPr>
        <w:jc w:val="center"/>
      </w:pPr>
      <w:r>
        <w:rPr>
          <w:b/>
          <w:sz w:val="30"/>
        </w:rPr>
        <w:t>EPIC-F01 Smart Plant Care | Portfolio Packaging | Pass 5</w:t>
      </w:r>
    </w:p>
    <w:p>
      <w:pPr>
        <w:jc w:val="center"/>
      </w:pPr>
      <w:r>
        <w:t>Prepared by Doris Frank, Business Analyst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Portfolio packaging completed. Future-state only. No Jira commitment.</w:t>
            </w:r>
          </w:p>
        </w:tc>
      </w:tr>
    </w:tbl>
    <w:p>
      <w:pPr>
        <w:pStyle w:val="Heading1"/>
        <w:keepNext/>
      </w:pPr>
      <w:r>
        <w:t>1. Purpose</w:t>
      </w:r>
    </w:p>
    <w:p>
      <w:r>
        <w:t>I am packaging the completed EPIC-F01 discovery track as a portfolio-ready case study without presenting future-state candidates as delivered product work. The package preserves the locked MVP as historical baseline and shows how I moved from opportunity discovery into controlled delivery translation and cross-artifact QA.</w:t>
      </w:r>
    </w:p>
    <w:p>
      <w:pPr>
        <w:pStyle w:val="Heading1"/>
        <w:keepNext/>
      </w:pPr>
      <w:r>
        <w:t>2. Executive Case Study</w:t>
      </w:r>
    </w:p>
    <w:p>
      <w:r>
        <w:t>EcoGrow started with a governed MVP covering Plant Library, Harvest Tracker, Community Forum posting, and Usage Analytics. Forum response and the Visual Progress Timeline remained deferred roadmap items. My future-state question was whether EcoGrow could evolve into an intelligent, location-aware gardening companion that helps gardeners decide what to do, when to do it, and how to protect their plants.</w:t>
      </w:r>
    </w:p>
    <w:p>
      <w:r>
        <w:t>For the first deep dive, I bounded EPIC-F01 Smart Plant Care around plant-specific care guidance and watering guidance. I translated the opportunity into FR-10 and FR-11 candidates and US-08, while deliberately keeping weather, plant health, personalisation, and fixed watering schedules outside the F01 boundary.</w:t>
      </w:r>
    </w:p>
    <w:p>
      <w:pPr>
        <w:pStyle w:val="Heading1"/>
        <w:keepNext/>
      </w:pPr>
      <w:r>
        <w:t>3. What the Work Demonstrates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</w:tcPr>
          <w:p>
            <w:r>
              <w:t>Capability</w:t>
            </w:r>
          </w:p>
        </w:tc>
        <w:tc>
          <w:tcPr>
            <w:tcW w:type="dxa" w:w="5112"/>
            <w:vAlign w:val="center"/>
          </w:tcPr>
          <w:p>
            <w:r>
              <w:t>Evidence in the portfolio pack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Discovery discipline</w:t>
            </w:r>
          </w:p>
        </w:tc>
        <w:tc>
          <w:tcPr>
            <w:tcW w:type="dxa" w:w="5112"/>
            <w:vAlign w:val="center"/>
          </w:tcPr>
          <w:p>
            <w:r>
              <w:t>I separated opportunity discovery from approved delivery scope and stopped progression where evidence was insufficient.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Requirements engineering</w:t>
            </w:r>
          </w:p>
        </w:tc>
        <w:tc>
          <w:tcPr>
            <w:tcW w:type="dxa" w:w="5112"/>
            <w:vAlign w:val="center"/>
          </w:tcPr>
          <w:p>
            <w:r>
              <w:t>I translated the first future-state capability through Epic, Feature, Requirement, Story, acceptance logic, NFR themes, dependencies, stakeholders, DoR and prioritisation.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Governance thinking</w:t>
            </w:r>
          </w:p>
        </w:tc>
        <w:tc>
          <w:tcPr>
            <w:tcW w:type="dxa" w:w="5112"/>
            <w:vAlign w:val="center"/>
          </w:tcPr>
          <w:p>
            <w:r>
              <w:t>I treated content authority, validation ownership and review lifecycle as a genuine progression gate rather than inventing a stakeholder or acceptance model.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Traceability</w:t>
            </w:r>
          </w:p>
        </w:tc>
        <w:tc>
          <w:tcPr>
            <w:tcW w:type="dxa" w:w="5112"/>
            <w:vAlign w:val="center"/>
          </w:tcPr>
          <w:p>
            <w:r>
              <w:t>I carried the same scope, IDs and governance decisions across the Vision Map, Pass 2, Pass 3 and Pass 4 QA artifacts.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>
              <w:t>Delivery realism</w:t>
            </w:r>
          </w:p>
        </w:tc>
        <w:tc>
          <w:tcPr>
            <w:tcW w:type="dxa" w:w="5112"/>
            <w:vAlign w:val="center"/>
          </w:tcPr>
          <w:p>
            <w:r>
              <w:t>I did not assign Story Points, invent Bugs, create Jira commitments, or claim product acceptance before real delivery evidence existed.</w:t>
            </w:r>
          </w:p>
        </w:tc>
      </w:tr>
    </w:tbl>
    <w:p>
      <w:pPr>
        <w:pStyle w:val="Heading1"/>
        <w:keepNext/>
      </w:pPr>
      <w:r>
        <w:t>4. Controlled Future-State Chain</w:t>
      </w:r>
    </w:p>
    <w:p>
      <w:r>
        <w:rPr>
          <w:b/>
        </w:rPr>
        <w:t>Opportunity → User Need → Business Outcome → Capability → Epic → Feature → Future Requirement → User Story → Acceptance Logic → NFR Themes → Data / Content → Dependencies → Stakeholders / Personas → DoR → Prioritisation → Jira creation only after approval → Sprint Planning → Build → QA → real Bug if found → Retest → Sprint Review → Product Owner acceptance → Done</w:t>
      </w:r>
    </w:p>
    <w:p>
      <w:pPr>
        <w:pStyle w:val="Heading1"/>
        <w:keepNext/>
      </w:pPr>
      <w:r>
        <w:t>5. EPIC-F01 Portfolio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Definition</w:t>
            </w:r>
          </w:p>
        </w:tc>
        <w:tc>
          <w:tcPr>
            <w:tcW w:type="dxa" w:w="3408"/>
          </w:tcPr>
          <w:p>
            <w:r>
              <w:t>Status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EPIC-F01</w:t>
            </w:r>
          </w:p>
        </w:tc>
        <w:tc>
          <w:tcPr>
            <w:tcW w:type="dxa" w:w="3408"/>
          </w:tcPr>
          <w:p>
            <w:r>
              <w:t>Smart Plant Care</w:t>
            </w:r>
          </w:p>
        </w:tc>
        <w:tc>
          <w:tcPr>
            <w:tcW w:type="dxa" w:w="3408"/>
          </w:tcPr>
          <w:p>
            <w:r>
              <w:t>Discovery candidate only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F01.1</w:t>
            </w:r>
          </w:p>
        </w:tc>
        <w:tc>
          <w:tcPr>
            <w:tcW w:type="dxa" w:w="3408"/>
          </w:tcPr>
          <w:p>
            <w:r>
              <w:t>Plant-Specific Care Guidance</w:t>
            </w:r>
          </w:p>
        </w:tc>
        <w:tc>
          <w:tcPr>
            <w:tcW w:type="dxa" w:w="3408"/>
          </w:tcPr>
          <w:p>
            <w:r>
              <w:t>Discovery feature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F01.2</w:t>
            </w:r>
          </w:p>
        </w:tc>
        <w:tc>
          <w:tcPr>
            <w:tcW w:type="dxa" w:w="3408"/>
          </w:tcPr>
          <w:p>
            <w:r>
              <w:t>Watering Guidance</w:t>
            </w:r>
          </w:p>
        </w:tc>
        <w:tc>
          <w:tcPr>
            <w:tcW w:type="dxa" w:w="3408"/>
          </w:tcPr>
          <w:p>
            <w:r>
              <w:t>Discovery feature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FR-10</w:t>
            </w:r>
          </w:p>
        </w:tc>
        <w:tc>
          <w:tcPr>
            <w:tcW w:type="dxa" w:w="3408"/>
          </w:tcPr>
          <w:p>
            <w:r>
              <w:t>Plant-specific care guidance</w:t>
            </w:r>
          </w:p>
        </w:tc>
        <w:tc>
          <w:tcPr>
            <w:tcW w:type="dxa" w:w="3408"/>
          </w:tcPr>
          <w:p>
            <w:r>
              <w:t>Future requirement candidate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FR-11</w:t>
            </w:r>
          </w:p>
        </w:tc>
        <w:tc>
          <w:tcPr>
            <w:tcW w:type="dxa" w:w="3408"/>
          </w:tcPr>
          <w:p>
            <w:r>
              <w:t>Plant-specific watering guidance</w:t>
            </w:r>
          </w:p>
        </w:tc>
        <w:tc>
          <w:tcPr>
            <w:tcW w:type="dxa" w:w="3408"/>
          </w:tcPr>
          <w:p>
            <w:r>
              <w:t>Future requirement candidate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US-08</w:t>
            </w:r>
          </w:p>
        </w:tc>
        <w:tc>
          <w:tcPr>
            <w:tcW w:type="dxa" w:w="3408"/>
          </w:tcPr>
          <w:p>
            <w:r>
              <w:t>View watering guidance for a plant</w:t>
            </w:r>
          </w:p>
        </w:tc>
        <w:tc>
          <w:tcPr>
            <w:tcW w:type="dxa" w:w="3408"/>
          </w:tcPr>
          <w:p>
            <w:r>
              <w:t>Future story candidate</w:t>
            </w:r>
          </w:p>
        </w:tc>
      </w:tr>
    </w:tbl>
    <w:p>
      <w:r>
        <w:rPr>
          <w:b/>
        </w:rPr>
        <w:t xml:space="preserve">Explicitly outside F01: </w:t>
      </w:r>
      <w:r>
        <w:t>weather forecast integration, severe-weather alerts, plant disease or pest identification, treatment or chemical recommendations, personalised reminders or garden profiles, and any universally fixed watering schedule.</w:t>
      </w:r>
    </w:p>
    <w:p>
      <w:pPr>
        <w:pStyle w:val="Heading1"/>
        <w:keepNext/>
      </w:pPr>
      <w:r>
        <w:t>6. Shared Governance Finding</w:t>
      </w:r>
    </w:p>
    <w:p>
      <w:r>
        <w:t>The unresolved content-authority question is one connected governance finding across the existing MVP content-validation concern and EPIC-F01. It asks who owns, validates and approves EcoGrow plant-care content, including the review lifecycle. This decision remains open. The portfolio does not fabricate an owner, SME appointment, acceptance model or approval record.</w:t>
      </w:r>
    </w:p>
    <w:p>
      <w:pPr>
        <w:pStyle w:val="Heading1"/>
        <w:keepNext/>
      </w:pPr>
      <w:r>
        <w:t>7. Portfolio Evidence Boundary</w:t>
      </w:r>
    </w:p>
    <w:p>
      <w:r>
        <w:t>This package demonstrates analysis and requirements-engineering work. It does not claim that EPIC-F01 was built, tested in production, accepted by a Product Owner, or released. The future-state artifacts are discovery and delivery-translation evidence, not production evidence.</w:t>
      </w:r>
    </w:p>
    <w:p>
      <w:pPr>
        <w:pStyle w:val="Heading1"/>
        <w:keepNext/>
      </w:pPr>
      <w:r>
        <w:t>8. Recommended Portfolio Presentation</w:t>
      </w:r>
    </w:p>
    <w:p>
      <w:pPr>
        <w:pStyle w:val="ListBullet"/>
      </w:pPr>
      <w:r>
        <w:t>Case study title: EcoGrow Future-State Discovery: From Plant Library to Smart Plant Care</w:t>
      </w:r>
    </w:p>
    <w:p>
      <w:pPr>
        <w:pStyle w:val="ListBullet"/>
      </w:pPr>
      <w:r>
        <w:t>Portfolio hook: I assessed how EcoGrow could move from static plant information toward context-relevant care guidance while keeping governance, traceability and delivery readiness explicit.</w:t>
      </w:r>
    </w:p>
    <w:p>
      <w:pPr>
        <w:pStyle w:val="ListBullet"/>
      </w:pPr>
      <w:r>
        <w:t>Core artifacts to show: Product Vision &amp; Capability Map, EPIC-F01 Deep Discovery Pass 2, EPIC-F01 Delivery Translation Pass 3, EPIC-F01 Cross-Artifact QA Pass 4.</w:t>
      </w:r>
    </w:p>
    <w:p>
      <w:pPr>
        <w:pStyle w:val="ListBullet"/>
      </w:pPr>
      <w:r>
        <w:t>Recruiter-facing signal: senior BA reasoning through scope control, requirements traceability, governance, acceptance discipline and delivery readiness.</w:t>
      </w:r>
    </w:p>
    <w:p>
      <w:pPr>
        <w:pStyle w:val="Heading1"/>
        <w:keepNext/>
      </w:pPr>
      <w:r>
        <w:t>9. Final Packaging Decision</w:t>
      </w:r>
    </w:p>
    <w:p>
      <w:r>
        <w:t>Pass 5 closes the EPIC-F01 future-state discovery sequence. The packaged narrative is portfolio-ready, while the actual delivery track remains gated. The next real-world step would only be to resolve the shared content-authority decision and then revisit formal acceptance criteria, DoR and prioritisation if GreenSphere approves the opportunity.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EcoGrow Future-State Discovery | EPIC-F01 | Pass 5 | Doris Frank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