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EcoGrow</w:t>
      </w:r>
    </w:p>
    <w:p>
      <w:r>
        <w:t>Power BI Pre-Operational Build Specification</w:t>
      </w:r>
    </w:p>
    <w:p>
      <w:r>
        <w:t>Prepared by Doris Frank, Business Analyst</w:t>
      </w:r>
    </w:p>
    <w:p>
      <w:r>
        <w:t>I'm writing this as a build specification for Power BI Desktop. Every page below tells you exactly what to place in Power BI Desktop and where its data comes from. Nothing on any of these three pages shows a real business result, EcoGrow has no operational usage data yet, and I'm not going to pretend otherwise.</w:t>
      </w:r>
    </w:p>
    <w:p>
      <w:r/>
    </w:p>
    <w:p>
      <w:r>
        <w:t>Data Source</w:t>
      </w:r>
    </w:p>
    <w:p>
      <w:r>
        <w:t>All three pages pull from EcoGrow_PowerBI_PreOperational_Reporting_Framework.xlsx, which I've already built and confirmed against Sections 4.4, 4.5, 6.4, and 8.7. Connect Power BI Desktop to that workbook directly (Get Data, Excel Workbook), one query per sheet: Success Measures, Benefits Framework, Delivery Reporting. I'd avoid hand-retyping the figures into Power BI, that creates a second source of truth the moment either file changes.</w:t>
      </w:r>
    </w:p>
    <w:p>
      <w:r/>
    </w:p>
    <w:p>
      <w:r>
        <w:t>Visual System, Locked</w:t>
      </w:r>
    </w:p>
    <w:p>
      <w:r>
        <w:t>I'm locking these five values now so every page in this build and future pages pull from the same system. I am using the palette already established by the EcoGrow portfolio prototypes, including ECO-9 and ECO-10, so the dashboard remains visually consistent with the prototype evidence.</w:t>
      </w:r>
    </w:p>
    <w:tbl>
      <w:tblPr>
        <w:tblStyle w:val="TableGrid"/>
        <w:tblW w:type="auto" w:w="0"/>
        <w:tblLook w:firstColumn="1" w:firstRow="1" w:lastColumn="0" w:lastRow="0" w:noHBand="0" w:noVBand="1" w:val="04A0"/>
      </w:tblPr>
      <w:tblGrid>
        <w:gridCol w:w="2880"/>
        <w:gridCol w:w="2880"/>
        <w:gridCol w:w="2880"/>
      </w:tblGrid>
      <w:tr>
        <w:tc>
          <w:tcPr>
            <w:tcW w:type="dxa" w:w="2880"/>
            <w:shd w:fill="006B5D"/>
          </w:tcPr>
          <w:p>
            <w:r>
              <w:t>Element</w:t>
            </w:r>
          </w:p>
        </w:tc>
        <w:tc>
          <w:tcPr>
            <w:tcW w:type="dxa" w:w="2880"/>
            <w:shd w:fill="006B5D"/>
          </w:tcPr>
          <w:p>
            <w:r>
              <w:t>Value</w:t>
            </w:r>
          </w:p>
        </w:tc>
        <w:tc>
          <w:tcPr>
            <w:tcW w:type="dxa" w:w="2880"/>
            <w:shd w:fill="006B5D"/>
          </w:tcPr>
          <w:p>
            <w:r>
              <w:t>Use</w:t>
            </w:r>
          </w:p>
        </w:tc>
      </w:tr>
      <w:tr>
        <w:tc>
          <w:tcPr>
            <w:tcW w:type="dxa" w:w="2880"/>
          </w:tcPr>
          <w:p>
            <w:r>
              <w:t>Canvas background</w:t>
            </w:r>
          </w:p>
        </w:tc>
        <w:tc>
          <w:tcPr>
            <w:tcW w:type="dxa" w:w="2880"/>
            <w:shd w:fill="F6FAF7"/>
          </w:tcPr>
          <w:p>
            <w:r>
              <w:t>#F6FAF7</w:t>
            </w:r>
          </w:p>
        </w:tc>
        <w:tc>
          <w:tcPr>
            <w:tcW w:type="dxa" w:w="2880"/>
          </w:tcPr>
          <w:p>
            <w:r>
              <w:t>Every page's background, replacing default white</w:t>
            </w:r>
          </w:p>
        </w:tc>
      </w:tr>
      <w:tr>
        <w:tc>
          <w:tcPr>
            <w:tcW w:type="dxa" w:w="2880"/>
          </w:tcPr>
          <w:p>
            <w:r>
              <w:t>Cards</w:t>
            </w:r>
          </w:p>
        </w:tc>
        <w:tc>
          <w:tcPr>
            <w:tcW w:type="dxa" w:w="2880"/>
            <w:shd w:fill="FFFFFF"/>
          </w:tcPr>
          <w:p>
            <w:r>
              <w:t>#FFFFFF</w:t>
            </w:r>
          </w:p>
        </w:tc>
        <w:tc>
          <w:tcPr>
            <w:tcW w:type="dxa" w:w="2880"/>
          </w:tcPr>
          <w:p>
            <w:r>
              <w:t>All card and panel visuals, gives contrast against the canvas</w:t>
            </w:r>
          </w:p>
        </w:tc>
      </w:tr>
      <w:tr>
        <w:tc>
          <w:tcPr>
            <w:tcW w:type="dxa" w:w="2880"/>
          </w:tcPr>
          <w:p>
            <w:r>
              <w:t>Borders</w:t>
            </w:r>
          </w:p>
        </w:tc>
        <w:tc>
          <w:tcPr>
            <w:tcW w:type="dxa" w:w="2880"/>
            <w:shd w:fill="D9E2DC"/>
          </w:tcPr>
          <w:p>
            <w:r>
              <w:t>#D9E2DC</w:t>
            </w:r>
          </w:p>
        </w:tc>
        <w:tc>
          <w:tcPr>
            <w:tcW w:type="dxa" w:w="2880"/>
          </w:tcPr>
          <w:p>
            <w:r>
              <w:t>Card borders, table gridlines, dividers</w:t>
            </w:r>
          </w:p>
        </w:tc>
      </w:tr>
      <w:tr>
        <w:tc>
          <w:tcPr>
            <w:tcW w:type="dxa" w:w="2880"/>
          </w:tcPr>
          <w:p>
            <w:r>
              <w:t>Primary green</w:t>
            </w:r>
          </w:p>
        </w:tc>
        <w:tc>
          <w:tcPr>
            <w:tcW w:type="dxa" w:w="2880"/>
            <w:shd w:fill="2F6F4E"/>
          </w:tcPr>
          <w:p>
            <w:r>
              <w:t>#2F6F4E</w:t>
            </w:r>
          </w:p>
        </w:tc>
        <w:tc>
          <w:tcPr>
            <w:tcW w:type="dxa" w:w="2880"/>
          </w:tcPr>
          <w:p>
            <w:r>
              <w:t>Buttons, active states, primary chart series</w:t>
            </w:r>
          </w:p>
        </w:tc>
      </w:tr>
      <w:tr>
        <w:tc>
          <w:tcPr>
            <w:tcW w:type="dxa" w:w="2880"/>
          </w:tcPr>
          <w:p>
            <w:r>
              <w:t>Dark green</w:t>
            </w:r>
          </w:p>
        </w:tc>
        <w:tc>
          <w:tcPr>
            <w:tcW w:type="dxa" w:w="2880"/>
            <w:shd w:fill="24553C"/>
          </w:tcPr>
          <w:p>
            <w:r>
              <w:t>#24553C</w:t>
            </w:r>
          </w:p>
        </w:tc>
        <w:tc>
          <w:tcPr>
            <w:tcW w:type="dxa" w:w="2880"/>
          </w:tcPr>
          <w:p>
            <w:r>
              <w:t>Headers, page titles, text on light backgrounds needing emphasis</w:t>
            </w:r>
          </w:p>
        </w:tc>
      </w:tr>
    </w:tbl>
    <w:p>
      <w:r>
        <w:t>Apply the canvas background at the report theme level in Power BI Desktop (View, Themes, Customize current theme, Name and colours) so it stays consistent as more pages are added.</w:t>
      </w:r>
    </w:p>
    <w:p>
      <w:r>
        <w:t>Page 1: Success Measures Overview</w:t>
      </w:r>
    </w:p>
    <w:p>
      <w:r>
        <w:t>Purpose: a static executive reference showing what EcoGrow will be measured against before any of it has a real number attached. This page intentionally contains no data chart.</w:t>
      </w:r>
    </w:p>
    <w:p>
      <w:r>
        <w:t>Layout</w:t>
      </w:r>
    </w:p>
    <w:p>
      <w:pPr>
        <w:pStyle w:val="ListBullet"/>
      </w:pPr>
      <w:r>
        <w:t>Page type: Card layout. Four cards sit across the top, one per Business Objective, plus a page title and the pre-operational disclaimer banner below.</w:t>
      </w:r>
    </w:p>
    <w:p>
      <w:pPr>
        <w:pStyle w:val="ListBullet"/>
      </w:pPr>
      <w:r>
        <w:t>Banner (top of page, full width): a text box reading 'Pre-operational, EcoGrow has not launched. This page shows the measurement framework, not results.' Use a warning-yellow background fill so it can't be missed or mistaken for live data.</w:t>
      </w:r>
    </w:p>
    <w:p>
      <w:r>
        <w:t>The four cards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6B5D"/>
          </w:tcPr>
          <w:p>
            <w:r>
              <w:t>Card</w:t>
            </w:r>
          </w:p>
        </w:tc>
        <w:tc>
          <w:tcPr>
            <w:tcW w:type="dxa" w:w="2160"/>
            <w:shd w:fill="006B5D"/>
          </w:tcPr>
          <w:p>
            <w:r>
              <w:t>Title</w:t>
            </w:r>
          </w:p>
        </w:tc>
        <w:tc>
          <w:tcPr>
            <w:tcW w:type="dxa" w:w="2160"/>
            <w:shd w:fill="006B5D"/>
          </w:tcPr>
          <w:p>
            <w:r>
              <w:t>Body text</w:t>
            </w:r>
          </w:p>
        </w:tc>
        <w:tc>
          <w:tcPr>
            <w:tcW w:type="dxa" w:w="2160"/>
            <w:shd w:fill="006B5D"/>
          </w:tcPr>
          <w:p>
            <w:r>
              <w:t>Data source</w:t>
            </w:r>
          </w:p>
        </w:tc>
      </w:tr>
      <w:tr>
        <w:tc>
          <w:tcPr>
            <w:tcW w:type="dxa" w:w="2160"/>
          </w:tcPr>
          <w:p>
            <w:r>
              <w:t>1</w:t>
            </w:r>
          </w:p>
        </w:tc>
        <w:tc>
          <w:tcPr>
            <w:tcW w:type="dxa" w:w="2160"/>
          </w:tcPr>
          <w:p>
            <w:r>
              <w:t>BO-01, Trusted Information Source</w:t>
            </w:r>
          </w:p>
        </w:tc>
        <w:tc>
          <w:tcPr>
            <w:tcW w:type="dxa" w:w="2160"/>
          </w:tcPr>
          <w:p>
            <w:r>
              <w:t>Search-to-view completion rate. Owner: Product Owner Persona. Review point: first full month post-launch.</w:t>
            </w:r>
          </w:p>
        </w:tc>
        <w:tc>
          <w:tcPr>
            <w:tcW w:type="dxa" w:w="2160"/>
          </w:tcPr>
          <w:p>
            <w:r>
              <w:t>Success Measures sheet, row BO-01</w:t>
            </w:r>
          </w:p>
        </w:tc>
      </w:tr>
      <w:tr>
        <w:tc>
          <w:tcPr>
            <w:tcW w:type="dxa" w:w="2160"/>
          </w:tcPr>
          <w:p>
            <w:r>
              <w:t>2</w:t>
            </w:r>
          </w:p>
        </w:tc>
        <w:tc>
          <w:tcPr>
            <w:tcW w:type="dxa" w:w="2160"/>
          </w:tcPr>
          <w:p>
            <w:r>
              <w:t>BO-02, Structured Community</w:t>
            </w:r>
          </w:p>
        </w:tc>
        <w:tc>
          <w:tcPr>
            <w:tcW w:type="dxa" w:w="2160"/>
          </w:tcPr>
          <w:p>
            <w:r>
              <w:t>Percentage of posts receiving a response within 48 hours. Owner: Product Owner Persona. Review point: first full month post-launch, and pending the Phase 2 response feature.</w:t>
            </w:r>
          </w:p>
        </w:tc>
        <w:tc>
          <w:tcPr>
            <w:tcW w:type="dxa" w:w="2160"/>
          </w:tcPr>
          <w:p>
            <w:r>
              <w:t>Success Measures sheet, row BO-02</w:t>
            </w:r>
          </w:p>
        </w:tc>
      </w:tr>
      <w:tr>
        <w:tc>
          <w:tcPr>
            <w:tcW w:type="dxa" w:w="2160"/>
          </w:tcPr>
          <w:p>
            <w:r>
              <w:t>3</w:t>
            </w:r>
          </w:p>
        </w:tc>
        <w:tc>
          <w:tcPr>
            <w:tcW w:type="dxa" w:w="2160"/>
          </w:tcPr>
          <w:p>
            <w:r>
              <w:t>BO-03, Progress Tracking</w:t>
            </w:r>
          </w:p>
        </w:tc>
        <w:tc>
          <w:tcPr>
            <w:tcW w:type="dxa" w:w="2160"/>
          </w:tcPr>
          <w:p>
            <w:r>
              <w:t>Percentage of logged plantings reaching a logged harvest. Owner: Product Owner Persona. Review point: first full month post-launch.</w:t>
            </w:r>
          </w:p>
        </w:tc>
        <w:tc>
          <w:tcPr>
            <w:tcW w:type="dxa" w:w="2160"/>
          </w:tcPr>
          <w:p>
            <w:r>
              <w:t>Success Measures sheet, row BO-03</w:t>
            </w:r>
          </w:p>
        </w:tc>
      </w:tr>
      <w:tr>
        <w:tc>
          <w:tcPr>
            <w:tcW w:type="dxa" w:w="2160"/>
          </w:tcPr>
          <w:p>
            <w:r>
              <w:t>4</w:t>
            </w:r>
          </w:p>
        </w:tc>
        <w:tc>
          <w:tcPr>
            <w:tcW w:type="dxa" w:w="2160"/>
          </w:tcPr>
          <w:p>
            <w:r>
              <w:t>BO-04, Usage Data Capture</w:t>
            </w:r>
          </w:p>
        </w:tc>
        <w:tc>
          <w:tcPr>
            <w:tcW w:type="dxa" w:w="2160"/>
          </w:tcPr>
          <w:p>
            <w:r>
              <w:t>Usage data completeness and reliability. Owner: Product Sponsor Persona. Review point: ongoing, reviewed quarterly.</w:t>
            </w:r>
          </w:p>
        </w:tc>
        <w:tc>
          <w:tcPr>
            <w:tcW w:type="dxa" w:w="2160"/>
          </w:tcPr>
          <w:p>
            <w:r>
              <w:t>Success Measures sheet, row BO-04</w:t>
            </w:r>
          </w:p>
        </w:tc>
      </w:tr>
    </w:tbl>
    <w:p>
      <w:r>
        <w:t>Build note: I've bound each card to a Power BI Card or Multi-row Card visual, pulling directly from its row in the Success Measures sheet, Business Objective, Success Measure, Owner, and Review Point fields. I'm deliberately leaving out any numeric visual on these cards, there's no numerator or denominator yet, and adding one would mean inventing a number.</w:t>
      </w:r>
    </w:p>
    <w:p>
      <w:r>
        <w:t>The Status column (Success Measures sheet) already reads 'Pre-operational' for all four rows. Bind it as a small text label at the bottom of each card, not as a KPI indicator or traffic-light icon, those visual treatments imply a result exists.</w:t>
      </w:r>
    </w:p>
    <w:p>
      <w:r/>
    </w:p>
    <w:p>
      <w:r>
        <w:t>Page 2: Benefits Tracking Framework</w:t>
      </w:r>
    </w:p>
    <w:p>
      <w:r>
        <w:t>Purpose: shows the structure benefits will be measured against, with every Actual field visibly pending. This page proves the framework is ready to receive real figures, it does not simulate having them.</w:t>
      </w:r>
    </w:p>
    <w:p>
      <w:r>
        <w:t>Layout</w:t>
      </w:r>
    </w:p>
    <w:p>
      <w:pPr>
        <w:pStyle w:val="ListBullet"/>
      </w:pPr>
      <w:r>
        <w:t>Page type: single table visual, full width, plus the same pre-operational banner from Page 1.</w:t>
      </w:r>
    </w:p>
    <w:p>
      <w:pPr>
        <w:pStyle w:val="ListBullet"/>
      </w:pPr>
      <w:r>
        <w:t>One table, one row per Business Objective, matching the Benefits Framework sheet exactly: Objective, Measure, Target/Direction, Data Source, Review Cadence, Actual, Readiness.</w:t>
      </w:r>
    </w:p>
    <w:p>
      <w:r>
        <w:t>Build note</w:t>
      </w:r>
    </w:p>
    <w:p>
      <w:r>
        <w:t>Bind the table visual directly to the Benefits Framework sheet, all seven columns, no calculated measure added on top. The Actual column will show 'Pending' for every row, and the Readiness column will show 'Framework only', leave both exactly as the source data states them.</w:t>
      </w:r>
    </w:p>
    <w:p>
      <w:r>
        <w:t>If you're tempted to add a placeholder chart above the table to make the page feel less empty, don't. An empty-looking page that's honest is the correct output here, not a defect to fix.</w:t>
      </w:r>
    </w:p>
    <w:p>
      <w:r/>
    </w:p>
    <w:p>
      <w:r>
        <w:t>Page 3: Delivery Reporting</w:t>
      </w:r>
    </w:p>
    <w:p>
      <w:r>
        <w:t>Purpose: I'm treating this as the one page allowed to show real, current information before EcoGrow is operational because it reports on the engagement's own delivery. It does not report product usage. Real Jira data belongs here.</w:t>
      </w:r>
    </w:p>
    <w:p>
      <w:r>
        <w:t>Layout</w:t>
      </w:r>
    </w:p>
    <w:p>
      <w:pPr>
        <w:pStyle w:val="ListBullet"/>
      </w:pPr>
      <w:r>
        <w:t>Page type: five-panel dashboard, no pre-operational banner needed here since this data is genuinely live, but each panel carries its own honesty label per the table below.</w:t>
      </w:r>
    </w:p>
    <w:p>
      <w:r>
        <w:t>The five panels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6B5D"/>
          </w:tcPr>
          <w:p>
            <w:r>
              <w:t>Panel</w:t>
            </w:r>
          </w:p>
        </w:tc>
        <w:tc>
          <w:tcPr>
            <w:tcW w:type="dxa" w:w="2160"/>
            <w:shd w:fill="006B5D"/>
          </w:tcPr>
          <w:p>
            <w:r>
              <w:t>Visual</w:t>
            </w:r>
          </w:p>
        </w:tc>
        <w:tc>
          <w:tcPr>
            <w:tcW w:type="dxa" w:w="2160"/>
            <w:shd w:fill="006B5D"/>
          </w:tcPr>
          <w:p>
            <w:r>
              <w:t>Data source</w:t>
            </w:r>
          </w:p>
        </w:tc>
        <w:tc>
          <w:tcPr>
            <w:tcW w:type="dxa" w:w="2160"/>
            <w:shd w:fill="006B5D"/>
          </w:tcPr>
          <w:p>
            <w:r>
              <w:t>Honesty label shown on the panel</w:t>
            </w:r>
          </w:p>
        </w:tc>
      </w:tr>
      <w:tr>
        <w:tc>
          <w:tcPr>
            <w:tcW w:type="dxa" w:w="2160"/>
          </w:tcPr>
          <w:p>
            <w:r>
              <w:t>Sprint Progress</w:t>
            </w:r>
          </w:p>
        </w:tc>
        <w:tc>
          <w:tcPr>
            <w:tcW w:type="dxa" w:w="2160"/>
          </w:tcPr>
          <w:p>
            <w:r>
              <w:t>Stacked bar, story count by status, per sprint</w:t>
            </w:r>
          </w:p>
        </w:tc>
        <w:tc>
          <w:tcPr>
            <w:tcW w:type="dxa" w:w="2160"/>
          </w:tcPr>
          <w:p>
            <w:r>
              <w:t>Jira board export or Jira connector, Delivery Reporting sheet row 1</w:t>
            </w:r>
          </w:p>
        </w:tc>
        <w:tc>
          <w:tcPr>
            <w:tcW w:type="dxa" w:w="2160"/>
          </w:tcPr>
          <w:p>
            <w:r>
              <w:t>None needed, this can report live</w:t>
            </w:r>
          </w:p>
        </w:tc>
      </w:tr>
      <w:tr>
        <w:tc>
          <w:tcPr>
            <w:tcW w:type="dxa" w:w="2160"/>
          </w:tcPr>
          <w:p>
            <w:r>
              <w:t>Velocity</w:t>
            </w:r>
          </w:p>
        </w:tc>
        <w:tc>
          <w:tcPr>
            <w:tcW w:type="dxa" w:w="2160"/>
          </w:tcPr>
          <w:p>
            <w:r>
              <w:t>Line chart, points completed per sprint</w:t>
            </w:r>
          </w:p>
        </w:tc>
        <w:tc>
          <w:tcPr>
            <w:tcW w:type="dxa" w:w="2160"/>
          </w:tcPr>
          <w:p>
            <w:r>
              <w:t>Jira sprint data, Delivery Reporting sheet row 2</w:t>
            </w:r>
          </w:p>
        </w:tc>
        <w:tc>
          <w:tcPr>
            <w:tcW w:type="dxa" w:w="2160"/>
          </w:tcPr>
          <w:p>
            <w:r>
              <w:t>'Not yet meaningful, story points are not currently estimated' until real estimates exist</w:t>
            </w:r>
          </w:p>
        </w:tc>
      </w:tr>
      <w:tr>
        <w:tc>
          <w:tcPr>
            <w:tcW w:type="dxa" w:w="2160"/>
          </w:tcPr>
          <w:p>
            <w:r>
              <w:t>Burndown</w:t>
            </w:r>
          </w:p>
        </w:tc>
        <w:tc>
          <w:tcPr>
            <w:tcW w:type="dxa" w:w="2160"/>
          </w:tcPr>
          <w:p>
            <w:r>
              <w:t>Standard burndown, per sprint</w:t>
            </w:r>
          </w:p>
        </w:tc>
        <w:tc>
          <w:tcPr>
            <w:tcW w:type="dxa" w:w="2160"/>
          </w:tcPr>
          <w:p>
            <w:r>
              <w:t>Jira sprint data, Delivery Reporting sheet row 3</w:t>
            </w:r>
          </w:p>
        </w:tc>
        <w:tc>
          <w:tcPr>
            <w:tcW w:type="dxa" w:w="2160"/>
          </w:tcPr>
          <w:p>
            <w:r>
              <w:t xml:space="preserve">'Reflects sprint scope only, not a claim that functionality works' </w:t>
            </w:r>
          </w:p>
        </w:tc>
      </w:tr>
      <w:tr>
        <w:tc>
          <w:tcPr>
            <w:tcW w:type="dxa" w:w="2160"/>
          </w:tcPr>
          <w:p>
            <w:r>
              <w:t>Defects</w:t>
            </w:r>
          </w:p>
        </w:tc>
        <w:tc>
          <w:tcPr>
            <w:tcW w:type="dxa" w:w="2160"/>
          </w:tcPr>
          <w:p>
            <w:r>
              <w:t>Simple count card</w:t>
            </w:r>
          </w:p>
        </w:tc>
        <w:tc>
          <w:tcPr>
            <w:tcW w:type="dxa" w:w="2160"/>
          </w:tcPr>
          <w:p>
            <w:r>
              <w:t>Jira Bugs, Delivery Reporting sheet row 4</w:t>
            </w:r>
          </w:p>
        </w:tc>
        <w:tc>
          <w:tcPr>
            <w:tcW w:type="dxa" w:w="2160"/>
          </w:tcPr>
          <w:p>
            <w:r>
              <w:t>Shows 0 until a real Bug is logged. Never populate this with a placeholder number</w:t>
            </w:r>
          </w:p>
        </w:tc>
      </w:tr>
      <w:tr>
        <w:tc>
          <w:tcPr>
            <w:tcW w:type="dxa" w:w="2160"/>
          </w:tcPr>
          <w:p>
            <w:r>
              <w:t>Release Status</w:t>
            </w:r>
          </w:p>
        </w:tc>
        <w:tc>
          <w:tcPr>
            <w:tcW w:type="dxa" w:w="2160"/>
          </w:tcPr>
          <w:p>
            <w:r>
              <w:t>Status card, single value</w:t>
            </w:r>
          </w:p>
        </w:tc>
        <w:tc>
          <w:tcPr>
            <w:tcW w:type="dxa" w:w="2160"/>
          </w:tcPr>
          <w:p>
            <w:r>
              <w:t>Jira release/version data, Delivery Reporting sheet row 5</w:t>
            </w:r>
          </w:p>
        </w:tc>
        <w:tc>
          <w:tcPr>
            <w:tcW w:type="dxa" w:w="2160"/>
          </w:tcPr>
          <w:p>
            <w:r>
              <w:t>Reports the release gate's current state, not an approval</w:t>
            </w:r>
          </w:p>
        </w:tc>
      </w:tr>
    </w:tbl>
    <w:p>
      <w:r>
        <w:t>One note I want to flag on Velocity specifically: the source data is explicit that story points aren't currently evidenced for the reviewed stories. Build the visual now, wire it to the field, but expect it to render empty or flat until Sprint Planning actually produces real estimates.</w:t>
      </w:r>
    </w:p>
    <w:p>
      <w:r>
        <w:t>I'd treat an empty Velocity chart here as the correct, honest state of the build, not a bug to work around with sample data.</w:t>
      </w:r>
    </w:p>
    <w:p>
      <w:r/>
    </w:p>
    <w:p>
      <w:r>
        <w:t>What This Page Set Deliberately Does Not Include</w:t>
      </w:r>
    </w:p>
    <w:p>
      <w:pPr>
        <w:pStyle w:val="ListBullet"/>
      </w:pPr>
      <w:r>
        <w:t>Product Adoption, Weekly Active Users, Feature Usage, Retention, Customer Satisfaction, Benefits Achievement, all post-operational pages, built only once real usage data exists</w:t>
      </w:r>
    </w:p>
    <w:p>
      <w:pPr>
        <w:pStyle w:val="ListBullet"/>
      </w:pPr>
      <w:r>
        <w:t>Any numeric visual on Pages 1 or 2 that implies a measured result</w:t>
      </w:r>
    </w:p>
    <w:p>
      <w:pPr>
        <w:pStyle w:val="ListBullet"/>
      </w:pPr>
      <w:r>
        <w:t>Any Velocity or Burndown figure presented as more certain than the underlying Jira data actually is</w:t>
      </w:r>
    </w:p>
    <w:p>
      <w:pPr>
        <w:pStyle w:val="ListBullet"/>
      </w:pPr>
      <w:r>
        <w:t>Any claim that this dashboard satisfies FR-08's reporting-layer confirmation gate, that gate is part of the Definition of Done, per Section 5.6, and stays open until it's genuinely met, independent of what this dashboard looks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