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6B6B" w:val="clear"/>
            <w:tcMar>
              <w:top w:type="dxa" w:w="500"/>
              <w:left w:type="dxa" w:w="400"/>
              <w:bottom w:type="dxa" w:w="500"/>
              <w:right w:type="dxa" w:w="400"/>
            </w:tcMar>
          </w:tcPr>
          <w:p>
            <w:pPr>
              <w:spacing w:before="0" w:after="80"/>
              <w:jc w:val="center"/>
            </w:pPr>
            <w:r>
              <w:rPr>
                <w:rFonts w:ascii="Arial" w:cs="Arial" w:eastAsia="Arial" w:hAnsi="Arial"/>
                <w:b/>
                <w:bCs/>
                <w:color w:val="FFFFFF"/>
                <w:sz w:val="52"/>
                <w:szCs w:val="52"/>
              </w:rPr>
              <w:t xml:space="preserve">🏪 TIENDAPP</w:t>
            </w:r>
          </w:p>
          <w:p>
            <w:pPr>
              <w:spacing w:before="0" w:after="160"/>
              <w:jc w:val="center"/>
            </w:pPr>
            <w:r>
              <w:rPr>
                <w:rFonts w:ascii="Arial" w:cs="Arial" w:eastAsia="Arial" w:hAnsi="Arial"/>
                <w:color w:val="E8F4F4"/>
                <w:sz w:val="28"/>
                <w:szCs w:val="28"/>
              </w:rPr>
              <w:t xml:space="preserve">Instrumentos de Recolección de Información</w:t>
            </w:r>
          </w:p>
          <w:p>
            <w:pPr>
              <w:pBdr>
                <w:top w:val="single" w:color="D97B3A" w:sz="4" w:space="1"/>
              </w:pBdr>
              <w:spacing w:before="80" w:after="80"/>
              <w:jc w:val="center"/>
            </w:pPr>
            <w:r>
              <w:rPr>
                <w:rFonts w:ascii="Arial" w:cs="Arial" w:eastAsia="Arial" w:hAnsi="Arial"/>
                <w:b/>
                <w:bCs/>
                <w:color w:val="D97B3A"/>
                <w:sz w:val="24"/>
                <w:szCs w:val="24"/>
              </w:rPr>
              <w:t xml:space="preserve">FASE 1 — DESCUBRIMIENTO</w:t>
            </w:r>
          </w:p>
          <w:p>
            <w:pPr>
              <w:spacing w:before="40" w:after="0"/>
              <w:jc w:val="center"/>
            </w:pPr>
            <w:r>
              <w:rPr>
                <w:rFonts w:ascii="Arial" w:cs="Arial" w:eastAsia="Arial" w:hAnsi="Arial"/>
                <w:color w:val="E8F4F4"/>
                <w:sz w:val="20"/>
                <w:szCs w:val="20"/>
              </w:rPr>
              <w:t xml:space="preserve">Validación de Macroprocesos: Inventario · Ventas · Proveedores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80"/>
      </w:tblGrid>
      <w:tr>
        <w:tc>
          <w:tcPr>
            <w:tcW w:type="dxa" w:w="320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r>
              <w:rPr>
                <w:rFonts w:ascii="Arial" w:cs="Arial" w:eastAsia="Arial" w:hAnsi="Arial"/>
                <w:b/>
                <w:bCs/>
                <w:color w:val="1A6B6B"/>
                <w:sz w:val="18"/>
                <w:szCs w:val="18"/>
              </w:rPr>
              <w:t xml:space="preserve">Tipo de Documento</w:t>
            </w:r>
          </w:p>
          <w:p>
            <w:r>
              <w:rPr>
                <w:rFonts w:ascii="Arial" w:cs="Arial" w:eastAsia="Arial" w:hAnsi="Arial"/>
                <w:color w:val="555555"/>
                <w:sz w:val="20"/>
                <w:szCs w:val="20"/>
              </w:rPr>
              <w:t xml:space="preserve">Estratégico • UX Research</w:t>
            </w:r>
          </w:p>
        </w:tc>
        <w:tc>
          <w:tcPr>
            <w:tcW w:type="dxa" w:w="3200"/>
            <w:tcBorders>
              <w:top w:val="single" w:color="CCCCCC" w:sz="1"/>
              <w:left w:val="single" w:color="CCCCCC" w:sz="1"/>
              <w:bottom w:val="single" w:color="CCCCCC" w:sz="1"/>
              <w:right w:val="single" w:color="CCCCCC" w:sz="1"/>
            </w:tcBorders>
            <w:shd w:fill="FDF0E8" w:val="clear"/>
            <w:tcMar>
              <w:top w:type="dxa" w:w="80"/>
              <w:left w:type="dxa" w:w="120"/>
              <w:bottom w:type="dxa" w:w="80"/>
              <w:right w:type="dxa" w:w="120"/>
            </w:tcMar>
          </w:tcPr>
          <w:p>
            <w:r>
              <w:rPr>
                <w:rFonts w:ascii="Arial" w:cs="Arial" w:eastAsia="Arial" w:hAnsi="Arial"/>
                <w:b/>
                <w:bCs/>
                <w:color w:val="D97B3A"/>
                <w:sz w:val="18"/>
                <w:szCs w:val="18"/>
              </w:rPr>
              <w:t xml:space="preserve">Mercado Objetivo</w:t>
            </w:r>
          </w:p>
          <w:p>
            <w:r>
              <w:rPr>
                <w:rFonts w:ascii="Arial" w:cs="Arial" w:eastAsia="Arial" w:hAnsi="Arial"/>
                <w:color w:val="555555"/>
                <w:sz w:val="20"/>
                <w:szCs w:val="20"/>
              </w:rPr>
              <w:t xml:space="preserve">Tenderos de barrio • Neiva, Colombia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8"/>
                <w:szCs w:val="18"/>
              </w:rPr>
              <w:t xml:space="preserve">Versión</w:t>
            </w:r>
          </w:p>
          <w:p>
            <w:r>
              <w:rPr>
                <w:rFonts w:ascii="Arial" w:cs="Arial" w:eastAsia="Arial" w:hAnsi="Arial"/>
                <w:color w:val="555555"/>
                <w:sz w:val="20"/>
                <w:szCs w:val="20"/>
              </w:rPr>
              <w:t xml:space="preserve">1.0 • Colombia, 2025</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D97B3A" w:sz="16"/>
              <w:bottom w:val="single" w:color="CCCCCC" w:sz="1"/>
              <w:right w:val="single" w:color="CCCCCC" w:sz="1"/>
            </w:tcBorders>
            <w:tcMar>
              <w:top w:type="dxa" w:w="100"/>
              <w:left w:type="dxa" w:w="200"/>
              <w:bottom w:type="dxa" w:w="100"/>
              <w:right w:type="dxa" w:w="200"/>
            </w:tcMar>
          </w:tcPr>
          <w:p>
            <w:pPr>
              <w:spacing w:before="0" w:after="40"/>
            </w:pPr>
            <w:r>
              <w:rPr>
                <w:rFonts w:ascii="Arial" w:cs="Arial" w:eastAsia="Arial" w:hAnsi="Arial"/>
                <w:b/>
                <w:bCs/>
                <w:color w:val="D97B3A"/>
                <w:sz w:val="22"/>
                <w:szCs w:val="22"/>
              </w:rPr>
              <w:t xml:space="preserve">Objetivo del Documento</w:t>
            </w:r>
          </w:p>
          <w:p>
            <w:r>
              <w:rPr>
                <w:rFonts w:ascii="Arial" w:cs="Arial" w:eastAsia="Arial" w:hAnsi="Arial"/>
                <w:color w:val="555555"/>
                <w:sz w:val="20"/>
                <w:szCs w:val="20"/>
              </w:rPr>
              <w:t xml:space="preserve">Este paquete de instrumentos está diseñado para validar en campo los supuestos de negocio de TiendApp durante la Fase 1 de Descubrimiento. Los tres formatos (entrevista, encuesta y observación) se complementan entre sí y alimentan directamente los Requerimientos Funcionales RF-ADV-01 (Sugerencia Automática de Pedido) y RF-ADV-02 (Gestión Diferenciada de Roles).</w:t>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6B6B" w:val="clear"/>
            <w:tcMar>
              <w:top w:type="dxa" w:w="160"/>
              <w:left w:type="dxa" w:w="300"/>
              <w:bottom w:type="dxa" w:w="160"/>
              <w:right w:type="dxa" w:w="300"/>
            </w:tcMar>
          </w:tcPr>
          <w:p>
            <w:pPr>
              <w:spacing w:before="0" w:after="20"/>
            </w:pPr>
            <w:r>
              <w:rPr>
                <w:rFonts w:ascii="Arial" w:cs="Arial" w:eastAsia="Arial" w:hAnsi="Arial"/>
                <w:b/>
                <w:bCs/>
                <w:color w:val="C2E0E0"/>
                <w:sz w:val="20"/>
                <w:szCs w:val="20"/>
              </w:rPr>
              <w:t xml:space="preserve">INSTRUMENTO 1</w:t>
            </w:r>
          </w:p>
          <w:p>
            <w:pPr>
              <w:spacing w:before="0" w:after="20"/>
            </w:pPr>
            <w:r>
              <w:rPr>
                <w:rFonts w:ascii="Arial" w:cs="Arial" w:eastAsia="Arial" w:hAnsi="Arial"/>
                <w:b/>
                <w:bCs/>
                <w:color w:val="FFFFFF"/>
                <w:sz w:val="36"/>
                <w:szCs w:val="36"/>
              </w:rPr>
              <w:t xml:space="preserve">Entrevista Semiestructurada</w:t>
            </w:r>
          </w:p>
          <w:p>
            <w:r>
              <w:rPr>
                <w:rFonts w:ascii="Arial" w:cs="Arial" w:eastAsia="Arial" w:hAnsi="Arial"/>
                <w:color w:val="E8F4F4"/>
                <w:sz w:val="20"/>
                <w:szCs w:val="20"/>
              </w:rPr>
              <w:t xml:space="preserve">Método: Cualitativo  •  Duración estimada: 35–45 minutos  •  Modalidad: Presencial en tienda</w:t>
            </w:r>
          </w:p>
        </w:tc>
      </w:tr>
    </w:tbl>
    <w:p>
      <w:pPr>
        <w:spacing w:before="80" w:after="0"/>
      </w:pPr>
      <w:r>
        <w:t xml:space="preserve"/>
      </w:r>
    </w:p>
    <w:p>
      <w:pPr>
        <w:spacing w:before="60" w:after="60"/>
      </w:pPr>
      <w:r>
        <w:rPr>
          <w:rFonts w:ascii="Arial" w:cs="Arial" w:eastAsia="Arial" w:hAnsi="Arial"/>
          <w:b/>
          <w:bCs/>
          <w:color w:val="1A6B6B"/>
          <w:sz w:val="20"/>
          <w:szCs w:val="20"/>
        </w:rPr>
        <w:t xml:space="preserve">INSTRUCCIONES PARA EL ENTREVISTADOR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2E0E0" w:sz="12"/>
              <w:bottom w:val="single" w:color="CCCCCC" w:sz="1"/>
              <w:right w:val="single" w:color="CCCCCC" w:sz="1"/>
            </w:tcBorders>
            <w:tcMar>
              <w:top w:type="dxa" w:w="100"/>
              <w:left w:type="dxa" w:w="200"/>
              <w:bottom w:type="dxa" w:w="100"/>
              <w:right w:type="dxa" w:w="200"/>
            </w:tcMar>
          </w:tcPr>
          <w:p>
            <w:pPr>
              <w:pStyle w:val="ListParagraph"/>
              <w:numPr>
                <w:ilvl w:val="0"/>
                <w:numId w:val="2"/>
              </w:numPr>
              <w:spacing w:before="40" w:after="40"/>
            </w:pPr>
            <w:r>
              <w:rPr>
                <w:rFonts w:ascii="Arial" w:cs="Arial" w:eastAsia="Arial" w:hAnsi="Arial"/>
                <w:b w:val="false"/>
                <w:bCs w:val="false"/>
                <w:color w:val="555555"/>
                <w:sz w:val="22"/>
                <w:szCs w:val="22"/>
              </w:rPr>
              <w:t xml:space="preserve">Preséntese con nombre y explique que no es una venta ni auditoría — es una conversación para entender el negocio.</w:t>
            </w:r>
          </w:p>
          <w:p>
            <w:pPr>
              <w:pStyle w:val="ListParagraph"/>
              <w:numPr>
                <w:ilvl w:val="0"/>
                <w:numId w:val="2"/>
              </w:numPr>
              <w:spacing w:before="40" w:after="40"/>
            </w:pPr>
            <w:r>
              <w:rPr>
                <w:rFonts w:ascii="Arial" w:cs="Arial" w:eastAsia="Arial" w:hAnsi="Arial"/>
                <w:b w:val="false"/>
                <w:bCs w:val="false"/>
                <w:color w:val="555555"/>
                <w:sz w:val="22"/>
                <w:szCs w:val="22"/>
              </w:rPr>
              <w:t xml:space="preserve">Pida permiso para grabar el audio (si no acepta, tome notas escritas). Garantice confidencialidad.</w:t>
            </w:r>
          </w:p>
          <w:p>
            <w:pPr>
              <w:pStyle w:val="ListParagraph"/>
              <w:numPr>
                <w:ilvl w:val="0"/>
                <w:numId w:val="2"/>
              </w:numPr>
              <w:spacing w:before="40" w:after="40"/>
            </w:pPr>
            <w:r>
              <w:rPr>
                <w:rFonts w:ascii="Arial" w:cs="Arial" w:eastAsia="Arial" w:hAnsi="Arial"/>
                <w:b w:val="false"/>
                <w:bCs w:val="false"/>
                <w:color w:val="555555"/>
                <w:sz w:val="22"/>
                <w:szCs w:val="22"/>
              </w:rPr>
              <w:t xml:space="preserve">Realice la entrevista durante horas de baja afluencia (7–9 a.m. o después de las 5 p.m.).</w:t>
            </w:r>
          </w:p>
          <w:p>
            <w:pPr>
              <w:pStyle w:val="ListParagraph"/>
              <w:numPr>
                <w:ilvl w:val="0"/>
                <w:numId w:val="2"/>
              </w:numPr>
              <w:spacing w:before="40" w:after="40"/>
            </w:pPr>
            <w:r>
              <w:rPr>
                <w:rFonts w:ascii="Arial" w:cs="Arial" w:eastAsia="Arial" w:hAnsi="Arial"/>
                <w:b w:val="false"/>
                <w:bCs w:val="false"/>
                <w:color w:val="555555"/>
                <w:sz w:val="22"/>
                <w:szCs w:val="22"/>
              </w:rPr>
              <w:t xml:space="preserve">No mencione TiendApp ni la app hasta la pregunta 9. El objetivo es escuchar sin contaminar.</w:t>
            </w:r>
          </w:p>
          <w:p>
            <w:pPr>
              <w:pStyle w:val="ListParagraph"/>
              <w:numPr>
                <w:ilvl w:val="0"/>
                <w:numId w:val="2"/>
              </w:numPr>
              <w:spacing w:before="40" w:after="40"/>
            </w:pPr>
            <w:r>
              <w:rPr>
                <w:rFonts w:ascii="Arial" w:cs="Arial" w:eastAsia="Arial" w:hAnsi="Arial"/>
                <w:b w:val="false"/>
                <w:bCs w:val="false"/>
                <w:color w:val="555555"/>
                <w:sz w:val="22"/>
                <w:szCs w:val="22"/>
              </w:rPr>
              <w:t xml:space="preserve">Las marcas [ARG. ECO.], [ARG. CTRL.] y [RF-ADV] indican el argumento o requerimiento que valida cada pregunta.</w:t>
            </w:r>
          </w:p>
        </w:tc>
      </w:tr>
    </w:tbl>
    <w:p>
      <w:pPr>
        <w:spacing w:before="100" w:after="0"/>
      </w:pPr>
      <w:r>
        <w:t xml:space="preserve"/>
      </w:r>
    </w:p>
    <w:p>
      <w:pPr>
        <w:spacing w:before="60" w:after="60"/>
      </w:pPr>
      <w:r>
        <w:rPr>
          <w:rFonts w:ascii="Arial" w:cs="Arial" w:eastAsia="Arial" w:hAnsi="Arial"/>
          <w:b/>
          <w:bCs/>
          <w:color w:val="2D2D2D"/>
          <w:sz w:val="20"/>
          <w:szCs w:val="20"/>
        </w:rPr>
        <w:t xml:space="preserve">APERTURA — Romper el hielo (no grabar aún)</w:t>
      </w:r>
    </w:p>
    <w:p>
      <w:pPr>
        <w:spacing w:before="60" w:after="60"/>
      </w:pPr>
      <w:r>
        <w:rPr>
          <w:rFonts w:ascii="Arial" w:cs="Arial" w:eastAsia="Arial" w:hAnsi="Arial"/>
          <w:b w:val="false"/>
          <w:bCs w:val="false"/>
          <w:color w:val="555555"/>
          <w:sz w:val="20"/>
          <w:szCs w:val="20"/>
        </w:rPr>
        <w:t xml:space="preserve">«Buenos días/tardes. Mi nombre es ___ y estoy haciendo una investigación sobre cómo los tenderos manejan su negocio día a día. No le voy a vender nada — solo quiero aprender de su experiencia. ¿Me permite unos 35 minutos de su tiempo?»</w:t>
      </w:r>
    </w:p>
    <w:p>
      <w:pPr>
        <w:spacing w:before="80" w:after="0"/>
      </w:pPr>
      <w:r>
        <w:t xml:space="preserve"/>
      </w:r>
    </w:p>
    <w:p>
      <w:pPr>
        <w:spacing w:before="60" w:after="60"/>
      </w:pPr>
      <w:r>
        <w:rPr>
          <w:rFonts w:ascii="Arial" w:cs="Arial" w:eastAsia="Arial" w:hAnsi="Arial"/>
          <w:b/>
          <w:bCs/>
          <w:color w:val="1A6B6B"/>
          <w:sz w:val="22"/>
          <w:szCs w:val="22"/>
        </w:rPr>
        <w:t xml:space="preserve">PREGUNTAS DE ENTREVISTA</w:t>
      </w:r>
    </w:p>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P1</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1A6B6B"/>
                <w:sz w:val="18"/>
                <w:szCs w:val="18"/>
              </w:rPr>
              <w:t xml:space="preserve">🗂 INVENTARIO  •  DIAGNÓSTICO  </w:t>
            </w:r>
          </w:p>
          <w:p>
            <w:pPr>
              <w:spacing w:before="0" w:after="60"/>
            </w:pPr>
            <w:r>
              <w:rPr>
                <w:rFonts w:ascii="Arial" w:cs="Arial" w:eastAsia="Arial" w:hAnsi="Arial"/>
                <w:b/>
                <w:bCs/>
                <w:color w:val="2D2D2D"/>
                <w:sz w:val="22"/>
                <w:szCs w:val="22"/>
              </w:rPr>
              <w:t xml:space="preserve">¿Cuántos productos aproximadamente maneja en su tienda? ¿Cómo sabe cuándo se le está acabando alguno?</w:t>
            </w:r>
          </w:p>
          <w:p>
            <w:pPr>
              <w:spacing w:before="0" w:after="0"/>
            </w:pPr>
            <w:r>
              <w:rPr>
                <w:rFonts w:ascii="Arial" w:cs="Arial" w:eastAsia="Arial" w:hAnsi="Arial"/>
                <w:i/>
                <w:iCs/>
                <w:color w:val="555555"/>
                <w:sz w:val="18"/>
                <w:szCs w:val="18"/>
              </w:rPr>
              <w:t xml:space="preserve">→ Establece el punto de partida: tamaño del negocio y método actual de control de stock. Revela si el tendero usa cuaderno, memoria o alguna herramienta digital.</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P2</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1A6B6B"/>
                <w:sz w:val="18"/>
                <w:szCs w:val="18"/>
              </w:rPr>
              <w:t xml:space="preserve">🗂 INVENTARIO  •  ARG. ECO.  </w:t>
            </w:r>
          </w:p>
          <w:p>
            <w:pPr>
              <w:spacing w:before="0" w:after="60"/>
            </w:pPr>
            <w:r>
              <w:rPr>
                <w:rFonts w:ascii="Arial" w:cs="Arial" w:eastAsia="Arial" w:hAnsi="Arial"/>
                <w:b/>
                <w:bCs/>
                <w:color w:val="2D2D2D"/>
                <w:sz w:val="22"/>
                <w:szCs w:val="22"/>
              </w:rPr>
              <w:t xml:space="preserve">¿Alguna vez le pasó que un cliente le pidió algo y no lo tenía? ¿Qué tan seguido sucede? ¿Cuánto cree que pierde por eso?</w:t>
            </w:r>
          </w:p>
          <w:p>
            <w:pPr>
              <w:spacing w:before="0" w:after="0"/>
            </w:pPr>
            <w:r>
              <w:rPr>
                <w:rFonts w:ascii="Arial" w:cs="Arial" w:eastAsia="Arial" w:hAnsi="Arial"/>
                <w:i/>
                <w:iCs/>
                <w:color w:val="555555"/>
                <w:sz w:val="18"/>
                <w:szCs w:val="18"/>
              </w:rPr>
              <w:t xml:space="preserve">→ Valida el Problema #1 (Inventario Fantasma) y el Argumento Económico sobre ventas perdidas por desabastecimiento. Activa la memoria emocional del tendero.</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P3</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D97B3A"/>
                <w:sz w:val="18"/>
                <w:szCs w:val="18"/>
              </w:rPr>
              <w:t xml:space="preserve">📉 INVENTARIO  •  ARG. ECO.  </w:t>
            </w:r>
          </w:p>
          <w:p>
            <w:pPr>
              <w:spacing w:before="0" w:after="60"/>
            </w:pPr>
            <w:r>
              <w:rPr>
                <w:rFonts w:ascii="Arial" w:cs="Arial" w:eastAsia="Arial" w:hAnsi="Arial"/>
                <w:b/>
                <w:bCs/>
                <w:color w:val="2D2D2D"/>
                <w:sz w:val="22"/>
                <w:szCs w:val="22"/>
              </w:rPr>
              <w:t xml:space="preserve">Si le digo que en promedio un tendero pierde entre el 8% y el 15% de su inventario por errores de conteo, ¿eso le suena creíble para su caso? ¿Cuánto sería eso en pesos para usted?</w:t>
            </w:r>
          </w:p>
          <w:p>
            <w:pPr>
              <w:spacing w:before="0" w:after="0"/>
            </w:pPr>
            <w:r>
              <w:rPr>
                <w:rFonts w:ascii="Arial" w:cs="Arial" w:eastAsia="Arial" w:hAnsi="Arial"/>
                <w:i/>
                <w:iCs/>
                <w:color w:val="555555"/>
                <w:sz w:val="18"/>
                <w:szCs w:val="18"/>
              </w:rPr>
              <w:t xml:space="preserve">→ Contrasta el dato de la hoja de ruta con la percepción real del tendero. Cuantifica la pérdida en términos concretos y locales para medir su sensibilidad al dolor económico.</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P4</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1A6B6B"/>
                <w:sz w:val="18"/>
                <w:szCs w:val="18"/>
              </w:rPr>
              <w:t xml:space="preserve">💰 VENTAS  •  DIAGNÓSTICO  </w:t>
            </w:r>
          </w:p>
          <w:p>
            <w:pPr>
              <w:spacing w:before="0" w:after="60"/>
            </w:pPr>
            <w:r>
              <w:rPr>
                <w:rFonts w:ascii="Arial" w:cs="Arial" w:eastAsia="Arial" w:hAnsi="Arial"/>
                <w:b/>
                <w:bCs/>
                <w:color w:val="2D2D2D"/>
                <w:sz w:val="22"/>
                <w:szCs w:val="22"/>
              </w:rPr>
              <w:t xml:space="preserve">Cuénteme cómo registra las ventas del día. ¿Cómo sabe al final del día si le fue bien o mal?</w:t>
            </w:r>
          </w:p>
          <w:p>
            <w:pPr>
              <w:spacing w:before="0" w:after="0"/>
            </w:pPr>
            <w:r>
              <w:rPr>
                <w:rFonts w:ascii="Arial" w:cs="Arial" w:eastAsia="Arial" w:hAnsi="Arial"/>
                <w:i/>
                <w:iCs/>
                <w:color w:val="555555"/>
                <w:sz w:val="18"/>
                <w:szCs w:val="18"/>
              </w:rPr>
              <w:t xml:space="preserve">→ Mapea el proceso actual de registro de ventas. Identifica si lleva cuaderno, usa calculadora o simplemente «lo siente». Alimenta el Macroproceso 2 y el Problema #2 (Ceguera Financiera).</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P5</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1A6B6B"/>
                <w:sz w:val="18"/>
                <w:szCs w:val="18"/>
              </w:rPr>
              <w:t xml:space="preserve">📊 VENTAS  •  ANALÍTICA  </w:t>
            </w:r>
          </w:p>
          <w:p>
            <w:pPr>
              <w:spacing w:before="0" w:after="60"/>
            </w:pPr>
            <w:r>
              <w:rPr>
                <w:rFonts w:ascii="Arial" w:cs="Arial" w:eastAsia="Arial" w:hAnsi="Arial"/>
                <w:b/>
                <w:bCs/>
                <w:color w:val="2D2D2D"/>
                <w:sz w:val="22"/>
                <w:szCs w:val="22"/>
              </w:rPr>
              <w:t xml:space="preserve">¿Conoce cuáles son sus 3 o 5 productos que más ganancias le dejan? ¿Y los que menos? ¿Cómo lo sabe?</w:t>
            </w:r>
          </w:p>
          <w:p>
            <w:pPr>
              <w:spacing w:before="0" w:after="0"/>
            </w:pPr>
            <w:r>
              <w:rPr>
                <w:rFonts w:ascii="Arial" w:cs="Arial" w:eastAsia="Arial" w:hAnsi="Arial"/>
                <w:i/>
                <w:iCs/>
                <w:color w:val="555555"/>
                <w:sz w:val="18"/>
                <w:szCs w:val="18"/>
              </w:rPr>
              <w:t xml:space="preserve">→ Evalúa el nivel de conciencia financiera del tendero. Si no puede responder, confirma el Problema #2. Alimenta la necesidad del dashboard de margen por producto.</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P6</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D97B3A"/>
                <w:sz w:val="18"/>
                <w:szCs w:val="18"/>
              </w:rPr>
              <w:t xml:space="preserve">🚚 PROVEEDORES  •  RF-ADV-01  </w:t>
            </w:r>
          </w:p>
          <w:p>
            <w:pPr>
              <w:spacing w:before="0" w:after="60"/>
            </w:pPr>
            <w:r>
              <w:rPr>
                <w:rFonts w:ascii="Arial" w:cs="Arial" w:eastAsia="Arial" w:hAnsi="Arial"/>
                <w:b/>
                <w:bCs/>
                <w:color w:val="2D2D2D"/>
                <w:sz w:val="22"/>
                <w:szCs w:val="22"/>
              </w:rPr>
              <w:t xml:space="preserve">¿Cómo hace los pedidos a sus proveedores? ¿Quién decide cuánto pedir y con base en qué?</w:t>
            </w:r>
          </w:p>
          <w:p>
            <w:pPr>
              <w:spacing w:before="0" w:after="0"/>
            </w:pPr>
            <w:r>
              <w:rPr>
                <w:rFonts w:ascii="Arial" w:cs="Arial" w:eastAsia="Arial" w:hAnsi="Arial"/>
                <w:i/>
                <w:iCs/>
                <w:color w:val="555555"/>
                <w:sz w:val="18"/>
                <w:szCs w:val="18"/>
              </w:rPr>
              <w:t xml:space="preserve">→ Valida el Macroproceso 3 y el RF-ADV-01 (Sugerencia Automática de Pedido). Identifica si el pedido es reactivo o proactivo, y quién toma la decisión de cantidad y frecuencia.</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P7</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D97B3A"/>
                <w:sz w:val="18"/>
                <w:szCs w:val="18"/>
              </w:rPr>
              <w:t xml:space="preserve">🚚 PROVEEDORES  •  RF-ADV-01  </w:t>
            </w:r>
          </w:p>
          <w:p>
            <w:pPr>
              <w:spacing w:before="0" w:after="60"/>
            </w:pPr>
            <w:r>
              <w:rPr>
                <w:rFonts w:ascii="Arial" w:cs="Arial" w:eastAsia="Arial" w:hAnsi="Arial"/>
                <w:b/>
                <w:bCs/>
                <w:color w:val="2D2D2D"/>
                <w:sz w:val="22"/>
                <w:szCs w:val="22"/>
              </w:rPr>
              <w:t xml:space="preserve">¿Alguna vez pidió demasiado de algo y se le venció o quedó represado? ¿O pidió poco y se quedó sin stock antes del siguiente pedido?</w:t>
            </w:r>
          </w:p>
          <w:p>
            <w:pPr>
              <w:spacing w:before="0" w:after="0"/>
            </w:pPr>
            <w:r>
              <w:rPr>
                <w:rFonts w:ascii="Arial" w:cs="Arial" w:eastAsia="Arial" w:hAnsi="Arial"/>
                <w:i/>
                <w:iCs/>
                <w:color w:val="555555"/>
                <w:sz w:val="18"/>
                <w:szCs w:val="18"/>
              </w:rPr>
              <w:t xml:space="preserve">→ Profundiza en los errores de estimación de pedidos. Cuantifica el problema que resuelve RF-ADV-01. Es la pregunta de mayor impacto para justificar la sugerencia automática de pedido.</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P8</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1A6B6B"/>
                <w:sz w:val="18"/>
                <w:szCs w:val="18"/>
              </w:rPr>
              <w:t xml:space="preserve">🛡 CONTROL  •  ARG. CTRL.  •  RF-ADV-02  </w:t>
            </w:r>
          </w:p>
          <w:p>
            <w:pPr>
              <w:spacing w:before="0" w:after="60"/>
            </w:pPr>
            <w:r>
              <w:rPr>
                <w:rFonts w:ascii="Arial" w:cs="Arial" w:eastAsia="Arial" w:hAnsi="Arial"/>
                <w:b/>
                <w:bCs/>
                <w:color w:val="2D2D2D"/>
                <w:sz w:val="22"/>
                <w:szCs w:val="22"/>
              </w:rPr>
              <w:t xml:space="preserve">¿Hay alguien que le ayude en la tienda — un familiar, un empleado? ¿Qué pasa con el negocio cuando usted no está presente?</w:t>
            </w:r>
          </w:p>
          <w:p>
            <w:pPr>
              <w:spacing w:before="0" w:after="0"/>
            </w:pPr>
            <w:r>
              <w:rPr>
                <w:rFonts w:ascii="Arial" w:cs="Arial" w:eastAsia="Arial" w:hAnsi="Arial"/>
                <w:i/>
                <w:iCs/>
                <w:color w:val="555555"/>
                <w:sz w:val="18"/>
                <w:szCs w:val="18"/>
              </w:rPr>
              <w:t xml:space="preserve">→ Valida directamente el Argumento de Control y el RF-ADV-02 (Gestión de Roles). Revela el nivel de dependencia del dueño y si existe desconfianza o problemas documentados cuando hay terceros atendiendo.</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P9</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D97B3A"/>
                <w:sz w:val="18"/>
                <w:szCs w:val="18"/>
              </w:rPr>
              <w:t xml:space="preserve">📱 DISPOSICIÓN DIGITAL  •  VALIDACIÓN  </w:t>
            </w:r>
          </w:p>
          <w:p>
            <w:pPr>
              <w:spacing w:before="0" w:after="60"/>
            </w:pPr>
            <w:r>
              <w:rPr>
                <w:rFonts w:ascii="Arial" w:cs="Arial" w:eastAsia="Arial" w:hAnsi="Arial"/>
                <w:b/>
                <w:bCs/>
                <w:color w:val="2D2D2D"/>
                <w:sz w:val="22"/>
                <w:szCs w:val="22"/>
              </w:rPr>
              <w:t xml:space="preserve">Si existiera una aplicación en su celular que le dijera en tiempo real qué productos se están acabando, cuánto ganó hoy y qué pedirle al proveedor la próxima semana — ¿la usaría? ¿Qué le preocuparía de ella?</w:t>
            </w:r>
          </w:p>
          <w:p>
            <w:pPr>
              <w:spacing w:before="0" w:after="0"/>
            </w:pPr>
            <w:r>
              <w:rPr>
                <w:rFonts w:ascii="Arial" w:cs="Arial" w:eastAsia="Arial" w:hAnsi="Arial"/>
                <w:i/>
                <w:iCs/>
                <w:color w:val="555555"/>
                <w:sz w:val="18"/>
                <w:szCs w:val="18"/>
              </w:rPr>
              <w:t xml:space="preserve">→ Primera exposición al concepto de TiendApp. Mide la apertura real al cambio y las barreras de adopción (miedo a lo digital, costos, curva de aprendizaje, desconfianza). Es clave para el diseño del onboarding.</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P10</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80"/>
              <w:right w:type="dxa" w:w="120"/>
            </w:tcMar>
          </w:tcPr>
          <w:p>
            <w:pPr>
              <w:spacing w:before="0" w:after="40"/>
            </w:pPr>
            <w:r>
              <w:rPr>
                <w:rFonts w:ascii="Arial" w:cs="Arial" w:eastAsia="Arial" w:hAnsi="Arial"/>
                <w:b/>
                <w:bCs/>
                <w:color w:val="D97B3A"/>
                <w:sz w:val="18"/>
                <w:szCs w:val="18"/>
              </w:rPr>
              <w:t xml:space="preserve">💳 DISPOSICIÓN A PAGAR  •  MODELO FREEMIUM  </w:t>
            </w:r>
          </w:p>
          <w:p>
            <w:pPr>
              <w:spacing w:before="0" w:after="60"/>
            </w:pPr>
            <w:r>
              <w:rPr>
                <w:rFonts w:ascii="Arial" w:cs="Arial" w:eastAsia="Arial" w:hAnsi="Arial"/>
                <w:b/>
                <w:bCs/>
                <w:color w:val="2D2D2D"/>
                <w:sz w:val="22"/>
                <w:szCs w:val="22"/>
              </w:rPr>
              <w:t xml:space="preserve">¿Cuánto pagaría usted al mes por una herramienta que le ahorrara 3 horas semanales y le redujera las pérdidas de inventario? ¿Le entra mejor un cobro mensual o un cobro por uso?</w:t>
            </w:r>
          </w:p>
          <w:p>
            <w:pPr>
              <w:spacing w:before="0" w:after="0"/>
            </w:pPr>
            <w:r>
              <w:rPr>
                <w:rFonts w:ascii="Arial" w:cs="Arial" w:eastAsia="Arial" w:hAnsi="Arial"/>
                <w:i/>
                <w:iCs/>
                <w:color w:val="555555"/>
                <w:sz w:val="18"/>
                <w:szCs w:val="18"/>
              </w:rPr>
              <w:t xml:space="preserve">→ Valida el modelo de precios (COP $0 / $19.900 / $49.900). Identifica la sensibilidad al precio y la preferencia de esquema de pago del segmento Neiva. Fundamental para el plan comercial local.</w:t>
            </w:r>
          </w:p>
        </w:tc>
      </w:tr>
    </w:tbl>
    <w:p>
      <w:pPr>
        <w:spacing w:before="100" w:after="0"/>
      </w:pPr>
      <w:r>
        <w:t xml:space="preserve"/>
      </w:r>
    </w:p>
    <w:p>
      <w:pPr>
        <w:spacing w:before="60" w:after="60"/>
      </w:pPr>
      <w:r>
        <w:rPr>
          <w:rFonts w:ascii="Arial" w:cs="Arial" w:eastAsia="Arial" w:hAnsi="Arial"/>
          <w:b/>
          <w:bCs/>
          <w:color w:val="1A6B6B"/>
          <w:sz w:val="20"/>
          <w:szCs w:val="20"/>
        </w:rPr>
        <w:t xml:space="preserve">CIERRE DE ENTREVISTA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8F4F4" w:val="clear"/>
            <w:tcMar>
              <w:top w:type="dxa" w:w="120"/>
              <w:left w:type="dxa" w:w="200"/>
              <w:bottom w:type="dxa" w:w="120"/>
              <w:right w:type="dxa" w:w="200"/>
            </w:tcMar>
          </w:tcPr>
          <w:p>
            <w:pPr>
              <w:spacing w:before="60" w:after="60"/>
            </w:pPr>
            <w:r>
              <w:rPr>
                <w:rFonts w:ascii="Arial" w:cs="Arial" w:eastAsia="Arial" w:hAnsi="Arial"/>
                <w:b w:val="false"/>
                <w:bCs w:val="false"/>
                <w:color w:val="2D2D2D"/>
                <w:sz w:val="20"/>
                <w:szCs w:val="20"/>
              </w:rPr>
              <w:t xml:space="preserve">«¿Hay algo más que quisiera contarme sobre cómo maneja su negocio? ¿Alguna queja o sueño que tenga para su tienda?»</w:t>
            </w:r>
          </w:p>
          <w:p>
            <w:pPr>
              <w:spacing w:before="40" w:after="0"/>
            </w:pPr>
            <w:r>
              <w:t xml:space="preserve"/>
            </w:r>
          </w:p>
          <w:p>
            <w:pPr>
              <w:spacing w:before="60" w:after="60"/>
            </w:pPr>
            <w:r>
              <w:rPr>
                <w:rFonts w:ascii="Arial" w:cs="Arial" w:eastAsia="Arial" w:hAnsi="Arial"/>
                <w:b w:val="false"/>
                <w:bCs w:val="false"/>
                <w:color w:val="555555"/>
                <w:sz w:val="18"/>
                <w:szCs w:val="18"/>
              </w:rPr>
              <w:t xml:space="preserve">Agradecer el tiempo. Tomar nota de observaciones post-entrevista: actitud, disposición digital, tipo de tienda, tamaño estimado del local.</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97B3A" w:val="clear"/>
            <w:tcMar>
              <w:top w:type="dxa" w:w="160"/>
              <w:left w:type="dxa" w:w="300"/>
              <w:bottom w:type="dxa" w:w="160"/>
              <w:right w:type="dxa" w:w="300"/>
            </w:tcMar>
          </w:tcPr>
          <w:p>
            <w:pPr>
              <w:spacing w:before="0" w:after="20"/>
            </w:pPr>
            <w:r>
              <w:rPr>
                <w:rFonts w:ascii="Arial" w:cs="Arial" w:eastAsia="Arial" w:hAnsi="Arial"/>
                <w:b/>
                <w:bCs/>
                <w:color w:val="FDF0E8"/>
                <w:sz w:val="20"/>
                <w:szCs w:val="20"/>
              </w:rPr>
              <w:t xml:space="preserve">INSTRUMENTO 2</w:t>
            </w:r>
          </w:p>
          <w:p>
            <w:pPr>
              <w:spacing w:before="0" w:after="20"/>
            </w:pPr>
            <w:r>
              <w:rPr>
                <w:rFonts w:ascii="Arial" w:cs="Arial" w:eastAsia="Arial" w:hAnsi="Arial"/>
                <w:b/>
                <w:bCs/>
                <w:color w:val="FFFFFF"/>
                <w:sz w:val="36"/>
                <w:szCs w:val="36"/>
              </w:rPr>
              <w:t xml:space="preserve">Encuesta Cuantitativa</w:t>
            </w:r>
          </w:p>
          <w:p>
            <w:r>
              <w:rPr>
                <w:rFonts w:ascii="Arial" w:cs="Arial" w:eastAsia="Arial" w:hAnsi="Arial"/>
                <w:color w:val="FDF0E8"/>
                <w:sz w:val="20"/>
                <w:szCs w:val="20"/>
              </w:rPr>
              <w:t xml:space="preserve">Método: Cuantitativo  •  Duración: 10–12 minutos  •  Muestra objetivo: mín. 50 tenderos</w:t>
            </w:r>
          </w:p>
        </w:tc>
      </w:tr>
    </w:tbl>
    <w:p>
      <w:pPr>
        <w:spacing w:before="80" w:after="0"/>
      </w:pPr>
      <w:r>
        <w:t xml:space="preserve"/>
      </w:r>
    </w:p>
    <w:p>
      <w:pPr>
        <w:spacing w:before="60" w:after="60"/>
      </w:pPr>
      <w:r>
        <w:rPr>
          <w:rFonts w:ascii="Arial" w:cs="Arial" w:eastAsia="Arial" w:hAnsi="Arial"/>
          <w:b/>
          <w:bCs/>
          <w:color w:val="D97B3A"/>
          <w:sz w:val="20"/>
          <w:szCs w:val="20"/>
        </w:rPr>
        <w:t xml:space="preserve">INSTRUCCIONES PARA EL ENCUESTADOR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D97B3A" w:sz="12"/>
              <w:bottom w:val="single" w:color="CCCCCC" w:sz="1"/>
              <w:right w:val="single" w:color="CCCCCC" w:sz="1"/>
            </w:tcBorders>
            <w:tcMar>
              <w:top w:type="dxa" w:w="100"/>
              <w:left w:type="dxa" w:w="200"/>
              <w:bottom w:type="dxa" w:w="100"/>
              <w:right w:type="dxa" w:w="200"/>
            </w:tcMar>
          </w:tcPr>
          <w:p>
            <w:pPr>
              <w:pStyle w:val="ListParagraph"/>
              <w:numPr>
                <w:ilvl w:val="0"/>
                <w:numId w:val="2"/>
              </w:numPr>
              <w:spacing w:before="40" w:after="40"/>
            </w:pPr>
            <w:r>
              <w:rPr>
                <w:rFonts w:ascii="Arial" w:cs="Arial" w:eastAsia="Arial" w:hAnsi="Arial"/>
                <w:b w:val="false"/>
                <w:bCs w:val="false"/>
                <w:color w:val="555555"/>
                <w:sz w:val="22"/>
                <w:szCs w:val="22"/>
              </w:rPr>
              <w:t xml:space="preserve">Puede aplicarse en papel o digitalmente (Google Forms). Preferir papel en campo.</w:t>
            </w:r>
          </w:p>
          <w:p>
            <w:pPr>
              <w:pStyle w:val="ListParagraph"/>
              <w:numPr>
                <w:ilvl w:val="0"/>
                <w:numId w:val="2"/>
              </w:numPr>
              <w:spacing w:before="40" w:after="40"/>
            </w:pPr>
            <w:r>
              <w:rPr>
                <w:rFonts w:ascii="Arial" w:cs="Arial" w:eastAsia="Arial" w:hAnsi="Arial"/>
                <w:b w:val="false"/>
                <w:bCs w:val="false"/>
                <w:color w:val="555555"/>
                <w:sz w:val="22"/>
                <w:szCs w:val="22"/>
              </w:rPr>
              <w:t xml:space="preserve">Para las preguntas de escala Likert del 1 al 5: leer las anclas en voz alta (1 = Nunca/Nada, 5 = Siempre/Mucho).</w:t>
            </w:r>
          </w:p>
          <w:p>
            <w:pPr>
              <w:pStyle w:val="ListParagraph"/>
              <w:numPr>
                <w:ilvl w:val="0"/>
                <w:numId w:val="2"/>
              </w:numPr>
              <w:spacing w:before="40" w:after="40"/>
            </w:pPr>
            <w:r>
              <w:rPr>
                <w:rFonts w:ascii="Arial" w:cs="Arial" w:eastAsia="Arial" w:hAnsi="Arial"/>
                <w:b w:val="false"/>
                <w:bCs w:val="false"/>
                <w:color w:val="555555"/>
                <w:sz w:val="22"/>
                <w:szCs w:val="22"/>
              </w:rPr>
              <w:t xml:space="preserve">Aplicar preferiblemente al mismo tendero antes o después de la entrevista para triangular datos.</w:t>
            </w:r>
          </w:p>
          <w:p>
            <w:pPr>
              <w:pStyle w:val="ListParagraph"/>
              <w:numPr>
                <w:ilvl w:val="0"/>
                <w:numId w:val="2"/>
              </w:numPr>
              <w:spacing w:before="40" w:after="40"/>
            </w:pPr>
            <w:r>
              <w:rPr>
                <w:rFonts w:ascii="Arial" w:cs="Arial" w:eastAsia="Arial" w:hAnsi="Arial"/>
                <w:b w:val="false"/>
                <w:bCs w:val="false"/>
                <w:color w:val="555555"/>
                <w:sz w:val="22"/>
                <w:szCs w:val="22"/>
              </w:rPr>
              <w:t xml:space="preserve">La encuesta es anónima. No registrar nombre — solo barrio, tipo de tienda y rango de ventas.</w:t>
            </w:r>
          </w:p>
        </w:tc>
      </w:tr>
    </w:tbl>
    <w:p>
      <w:pPr>
        <w:spacing w:before="100" w:after="0"/>
      </w:pPr>
      <w:r>
        <w:t xml:space="preserve"/>
      </w:r>
    </w:p>
    <w:p>
      <w:pPr>
        <w:spacing w:before="60" w:after="60"/>
      </w:pPr>
      <w:r>
        <w:rPr>
          <w:rFonts w:ascii="Arial" w:cs="Arial" w:eastAsia="Arial" w:hAnsi="Arial"/>
          <w:b/>
          <w:bCs/>
          <w:color w:val="2D2D2D"/>
          <w:sz w:val="20"/>
          <w:szCs w:val="20"/>
        </w:rPr>
        <w:t xml:space="preserve">SECCIÓN A — USO DE TECNOLOGÍA Y MÉTODOS ACTUALES</w:t>
      </w:r>
    </w:p>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E1</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before="0" w:after="30"/>
            </w:pPr>
            <w:r>
              <w:rPr>
                <w:rFonts w:ascii="Arial" w:cs="Arial" w:eastAsia="Arial" w:hAnsi="Arial"/>
                <w:b/>
                <w:bCs/>
                <w:color w:val="1A6B6B"/>
                <w:sz w:val="18"/>
                <w:szCs w:val="18"/>
              </w:rPr>
              <w:t xml:space="preserve">🗂 INVENTARIO  •  DIAGNÓSTICO DIGITAL</w:t>
            </w:r>
          </w:p>
          <w:p>
            <w:pPr>
              <w:spacing w:before="0" w:after="60"/>
            </w:pPr>
            <w:r>
              <w:rPr>
                <w:rFonts w:ascii="Arial" w:cs="Arial" w:eastAsia="Arial" w:hAnsi="Arial"/>
                <w:b/>
                <w:bCs/>
                <w:color w:val="2D2D2D"/>
                <w:sz w:val="22"/>
                <w:szCs w:val="22"/>
              </w:rPr>
              <w:t xml:space="preserve">¿Cómo lleva actualmente el control de su inventario?</w:t>
            </w:r>
          </w:p>
          <w:p>
            <w:pPr>
              <w:spacing w:before="30" w:after="30"/>
            </w:pPr>
            <w:r>
              <w:rPr>
                <w:rFonts w:ascii="Arial" w:cs="Arial" w:eastAsia="Arial" w:hAnsi="Arial"/>
                <w:color w:val="555555"/>
                <w:sz w:val="20"/>
                <w:szCs w:val="20"/>
              </w:rPr>
              <w:t xml:space="preserve">   ☐  Solo en mi memoria / experiencia</w:t>
            </w:r>
          </w:p>
          <w:p>
            <w:pPr>
              <w:spacing w:before="30" w:after="30"/>
            </w:pPr>
            <w:r>
              <w:rPr>
                <w:rFonts w:ascii="Arial" w:cs="Arial" w:eastAsia="Arial" w:hAnsi="Arial"/>
                <w:color w:val="555555"/>
                <w:sz w:val="20"/>
                <w:szCs w:val="20"/>
              </w:rPr>
              <w:t xml:space="preserve">   ☐  En un cuaderno o libreta escrita</w:t>
            </w:r>
          </w:p>
          <w:p>
            <w:pPr>
              <w:spacing w:before="30" w:after="30"/>
            </w:pPr>
            <w:r>
              <w:rPr>
                <w:rFonts w:ascii="Arial" w:cs="Arial" w:eastAsia="Arial" w:hAnsi="Arial"/>
                <w:color w:val="555555"/>
                <w:sz w:val="20"/>
                <w:szCs w:val="20"/>
              </w:rPr>
              <w:t xml:space="preserve">   ☐  En una hoja de Excel o Google Sheets</w:t>
            </w:r>
          </w:p>
          <w:p>
            <w:pPr>
              <w:spacing w:before="30" w:after="30"/>
            </w:pPr>
            <w:r>
              <w:rPr>
                <w:rFonts w:ascii="Arial" w:cs="Arial" w:eastAsia="Arial" w:hAnsi="Arial"/>
                <w:color w:val="555555"/>
                <w:sz w:val="20"/>
                <w:szCs w:val="20"/>
              </w:rPr>
              <w:t xml:space="preserve">   ☐  En una app del celular (¿cuál? _______)</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E2</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before="0" w:after="30"/>
            </w:pPr>
            <w:r>
              <w:rPr>
                <w:rFonts w:ascii="Arial" w:cs="Arial" w:eastAsia="Arial" w:hAnsi="Arial"/>
                <w:b/>
                <w:bCs/>
                <w:color w:val="1A6B6B"/>
                <w:sz w:val="18"/>
                <w:szCs w:val="18"/>
              </w:rPr>
              <w:t xml:space="preserve">🗂 INVENTARIO  •  FRECUENCIA</w:t>
            </w:r>
          </w:p>
          <w:p>
            <w:pPr>
              <w:spacing w:before="0" w:after="60"/>
            </w:pPr>
            <w:r>
              <w:rPr>
                <w:rFonts w:ascii="Arial" w:cs="Arial" w:eastAsia="Arial" w:hAnsi="Arial"/>
                <w:b/>
                <w:bCs/>
                <w:color w:val="2D2D2D"/>
                <w:sz w:val="22"/>
                <w:szCs w:val="22"/>
              </w:rPr>
              <w:t xml:space="preserve">¿Con qué frecuencia realiza un conteo físico completo de su inventario?</w:t>
            </w:r>
          </w:p>
          <w:p>
            <w:pPr>
              <w:spacing w:before="30" w:after="30"/>
            </w:pPr>
            <w:r>
              <w:rPr>
                <w:rFonts w:ascii="Arial" w:cs="Arial" w:eastAsia="Arial" w:hAnsi="Arial"/>
                <w:color w:val="555555"/>
                <w:sz w:val="20"/>
                <w:szCs w:val="20"/>
              </w:rPr>
              <w:t xml:space="preserve">   ☐  Nunca / no lo hago</w:t>
            </w:r>
          </w:p>
          <w:p>
            <w:pPr>
              <w:spacing w:before="30" w:after="30"/>
            </w:pPr>
            <w:r>
              <w:rPr>
                <w:rFonts w:ascii="Arial" w:cs="Arial" w:eastAsia="Arial" w:hAnsi="Arial"/>
                <w:color w:val="555555"/>
                <w:sz w:val="20"/>
                <w:szCs w:val="20"/>
              </w:rPr>
              <w:t xml:space="preserve">   ☐  1 vez al mes o menos</w:t>
            </w:r>
          </w:p>
          <w:p>
            <w:pPr>
              <w:spacing w:before="30" w:after="30"/>
            </w:pPr>
            <w:r>
              <w:rPr>
                <w:rFonts w:ascii="Arial" w:cs="Arial" w:eastAsia="Arial" w:hAnsi="Arial"/>
                <w:color w:val="555555"/>
                <w:sz w:val="20"/>
                <w:szCs w:val="20"/>
              </w:rPr>
              <w:t xml:space="preserve">   ☐  1 o 2 veces por semana</w:t>
            </w:r>
          </w:p>
          <w:p>
            <w:pPr>
              <w:spacing w:before="30" w:after="30"/>
            </w:pPr>
            <w:r>
              <w:rPr>
                <w:rFonts w:ascii="Arial" w:cs="Arial" w:eastAsia="Arial" w:hAnsi="Arial"/>
                <w:color w:val="555555"/>
                <w:sz w:val="20"/>
                <w:szCs w:val="20"/>
              </w:rPr>
              <w:t xml:space="preserve">   ☐  Todos los días</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E3</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before="0" w:after="30"/>
            </w:pPr>
            <w:r>
              <w:rPr>
                <w:rFonts w:ascii="Arial" w:cs="Arial" w:eastAsia="Arial" w:hAnsi="Arial"/>
                <w:b/>
                <w:bCs/>
                <w:color w:val="D97B3A"/>
                <w:sz w:val="18"/>
                <w:szCs w:val="18"/>
              </w:rPr>
              <w:t xml:space="preserve">⏱ VENTAS  •  TIEMPO PERDIDO</w:t>
            </w:r>
          </w:p>
          <w:p>
            <w:pPr>
              <w:spacing w:before="0" w:after="60"/>
            </w:pPr>
            <w:r>
              <w:rPr>
                <w:rFonts w:ascii="Arial" w:cs="Arial" w:eastAsia="Arial" w:hAnsi="Arial"/>
                <w:b/>
                <w:bCs/>
                <w:color w:val="2D2D2D"/>
                <w:sz w:val="22"/>
                <w:szCs w:val="22"/>
              </w:rPr>
              <w:t xml:space="preserve">¿Cuánto tiempo le toma, en promedio, cuadrar sus cuentas y saber cuánto ganó en el día?</w:t>
            </w:r>
          </w:p>
          <w:p>
            <w:pPr>
              <w:spacing w:before="30" w:after="30"/>
            </w:pPr>
            <w:r>
              <w:rPr>
                <w:rFonts w:ascii="Arial" w:cs="Arial" w:eastAsia="Arial" w:hAnsi="Arial"/>
                <w:color w:val="555555"/>
                <w:sz w:val="20"/>
                <w:szCs w:val="20"/>
              </w:rPr>
              <w:t xml:space="preserve">   ☐  Menos de 15 minutos</w:t>
            </w:r>
          </w:p>
          <w:p>
            <w:pPr>
              <w:spacing w:before="30" w:after="30"/>
            </w:pPr>
            <w:r>
              <w:rPr>
                <w:rFonts w:ascii="Arial" w:cs="Arial" w:eastAsia="Arial" w:hAnsi="Arial"/>
                <w:color w:val="555555"/>
                <w:sz w:val="20"/>
                <w:szCs w:val="20"/>
              </w:rPr>
              <w:t xml:space="preserve">   ☐  Entre 15 y 30 minutos</w:t>
            </w:r>
          </w:p>
          <w:p>
            <w:pPr>
              <w:spacing w:before="30" w:after="30"/>
            </w:pPr>
            <w:r>
              <w:rPr>
                <w:rFonts w:ascii="Arial" w:cs="Arial" w:eastAsia="Arial" w:hAnsi="Arial"/>
                <w:color w:val="555555"/>
                <w:sz w:val="20"/>
                <w:szCs w:val="20"/>
              </w:rPr>
              <w:t xml:space="preserve">   ☐  Entre 30 y 60 minutos</w:t>
            </w:r>
          </w:p>
          <w:p>
            <w:pPr>
              <w:spacing w:before="30" w:after="30"/>
            </w:pPr>
            <w:r>
              <w:rPr>
                <w:rFonts w:ascii="Arial" w:cs="Arial" w:eastAsia="Arial" w:hAnsi="Arial"/>
                <w:color w:val="555555"/>
                <w:sz w:val="20"/>
                <w:szCs w:val="20"/>
              </w:rPr>
              <w:t xml:space="preserve">   ☐  Más de 1 hora (o no lo hago)</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E4</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before="0" w:after="30"/>
            </w:pPr>
            <w:r>
              <w:rPr>
                <w:rFonts w:ascii="Arial" w:cs="Arial" w:eastAsia="Arial" w:hAnsi="Arial"/>
                <w:b/>
                <w:bCs/>
                <w:color w:val="1A6B6B"/>
                <w:sz w:val="18"/>
                <w:szCs w:val="18"/>
              </w:rPr>
              <w:t xml:space="preserve">🎯 INVENTARIO  •  CONFIANZA EN DATO</w:t>
            </w:r>
          </w:p>
          <w:p>
            <w:pPr>
              <w:spacing w:before="0" w:after="60"/>
            </w:pPr>
            <w:r>
              <w:rPr>
                <w:rFonts w:ascii="Arial" w:cs="Arial" w:eastAsia="Arial" w:hAnsi="Arial"/>
                <w:b/>
                <w:bCs/>
                <w:color w:val="2D2D2D"/>
                <w:sz w:val="22"/>
                <w:szCs w:val="22"/>
              </w:rPr>
              <w:t xml:space="preserve">En una escala del 1 al 5, ¿qué tan seguro está de saber en este momento cuántas unidades tiene de su producto más vendido?
(1 = No tengo idea  |  5 = Lo sé con exactitud)</w:t>
            </w:r>
          </w:p>
          <w:p>
            <w:pPr>
              <w:spacing w:before="30" w:after="30"/>
            </w:pPr>
            <w:r>
              <w:rPr>
                <w:rFonts w:ascii="Arial" w:cs="Arial" w:eastAsia="Arial" w:hAnsi="Arial"/>
                <w:color w:val="555555"/>
                <w:sz w:val="20"/>
                <w:szCs w:val="20"/>
              </w:rPr>
              <w:t xml:space="preserve">   ☐  1  —  No tengo idea</w:t>
            </w:r>
          </w:p>
          <w:p>
            <w:pPr>
              <w:spacing w:before="30" w:after="30"/>
            </w:pPr>
            <w:r>
              <w:rPr>
                <w:rFonts w:ascii="Arial" w:cs="Arial" w:eastAsia="Arial" w:hAnsi="Arial"/>
                <w:color w:val="555555"/>
                <w:sz w:val="20"/>
                <w:szCs w:val="20"/>
              </w:rPr>
              <w:t xml:space="preserve">   ☐  2  —  Tengo una idea aproximada</w:t>
            </w:r>
          </w:p>
          <w:p>
            <w:pPr>
              <w:spacing w:before="30" w:after="30"/>
            </w:pPr>
            <w:r>
              <w:rPr>
                <w:rFonts w:ascii="Arial" w:cs="Arial" w:eastAsia="Arial" w:hAnsi="Arial"/>
                <w:color w:val="555555"/>
                <w:sz w:val="20"/>
                <w:szCs w:val="20"/>
              </w:rPr>
              <w:t xml:space="preserve">   ☐  3  —  Lo sé más o menos bien</w:t>
            </w:r>
          </w:p>
          <w:p>
            <w:pPr>
              <w:spacing w:before="30" w:after="30"/>
            </w:pPr>
            <w:r>
              <w:rPr>
                <w:rFonts w:ascii="Arial" w:cs="Arial" w:eastAsia="Arial" w:hAnsi="Arial"/>
                <w:color w:val="555555"/>
                <w:sz w:val="20"/>
                <w:szCs w:val="20"/>
              </w:rPr>
              <w:t xml:space="preserve">   ☐  4  —  Lo sé con bastante certeza</w:t>
            </w:r>
          </w:p>
          <w:p>
            <w:pPr>
              <w:spacing w:before="30" w:after="30"/>
            </w:pPr>
            <w:r>
              <w:rPr>
                <w:rFonts w:ascii="Arial" w:cs="Arial" w:eastAsia="Arial" w:hAnsi="Arial"/>
                <w:color w:val="555555"/>
                <w:sz w:val="20"/>
                <w:szCs w:val="20"/>
              </w:rPr>
              <w:t xml:space="preserve">   ☐  5  —  Lo sé con exactitud</w:t>
            </w:r>
          </w:p>
        </w:tc>
      </w:tr>
    </w:tbl>
    <w:p>
      <w:pPr>
        <w:spacing w:before="40" w:after="0"/>
      </w:pPr>
      <w:r>
        <w:t xml:space="preserve"/>
      </w:r>
    </w:p>
    <w:p>
      <w:pPr>
        <w:spacing w:before="60" w:after="60"/>
      </w:pPr>
      <w:r>
        <w:rPr>
          <w:rFonts w:ascii="Arial" w:cs="Arial" w:eastAsia="Arial" w:hAnsi="Arial"/>
          <w:b/>
          <w:bCs/>
          <w:color w:val="2D2D2D"/>
          <w:sz w:val="20"/>
          <w:szCs w:val="20"/>
        </w:rPr>
        <w:t xml:space="preserve">SECCIÓN B — RELACIÓN CON PROVEEDORES (Valida RF-ADV-01)</w:t>
      </w:r>
    </w:p>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E5</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before="0" w:after="30"/>
            </w:pPr>
            <w:r>
              <w:rPr>
                <w:rFonts w:ascii="Arial" w:cs="Arial" w:eastAsia="Arial" w:hAnsi="Arial"/>
                <w:b/>
                <w:bCs/>
                <w:color w:val="D97B3A"/>
                <w:sz w:val="18"/>
                <w:szCs w:val="18"/>
              </w:rPr>
              <w:t xml:space="preserve">🚚 PROVEEDORES  •  RF-ADV-01</w:t>
            </w:r>
          </w:p>
          <w:p>
            <w:pPr>
              <w:spacing w:before="0" w:after="60"/>
            </w:pPr>
            <w:r>
              <w:rPr>
                <w:rFonts w:ascii="Arial" w:cs="Arial" w:eastAsia="Arial" w:hAnsi="Arial"/>
                <w:b/>
                <w:bCs/>
                <w:color w:val="2D2D2D"/>
                <w:sz w:val="22"/>
                <w:szCs w:val="22"/>
              </w:rPr>
              <w:t xml:space="preserve">¿Cómo decide qué y cuánto pedirle a su proveedor cada vez?</w:t>
            </w:r>
          </w:p>
          <w:p>
            <w:pPr>
              <w:spacing w:before="30" w:after="30"/>
            </w:pPr>
            <w:r>
              <w:rPr>
                <w:rFonts w:ascii="Arial" w:cs="Arial" w:eastAsia="Arial" w:hAnsi="Arial"/>
                <w:color w:val="555555"/>
                <w:sz w:val="20"/>
                <w:szCs w:val="20"/>
              </w:rPr>
              <w:t xml:space="preserve">   ☐  Me guío por lo que recuerdo que falta</w:t>
            </w:r>
          </w:p>
          <w:p>
            <w:pPr>
              <w:spacing w:before="30" w:after="30"/>
            </w:pPr>
            <w:r>
              <w:rPr>
                <w:rFonts w:ascii="Arial" w:cs="Arial" w:eastAsia="Arial" w:hAnsi="Arial"/>
                <w:color w:val="555555"/>
                <w:sz w:val="20"/>
                <w:szCs w:val="20"/>
              </w:rPr>
              <w:t xml:space="preserve">   ☐  Reviso el cuaderno o las cajas vacías</w:t>
            </w:r>
          </w:p>
          <w:p>
            <w:pPr>
              <w:spacing w:before="30" w:after="30"/>
            </w:pPr>
            <w:r>
              <w:rPr>
                <w:rFonts w:ascii="Arial" w:cs="Arial" w:eastAsia="Arial" w:hAnsi="Arial"/>
                <w:color w:val="555555"/>
                <w:sz w:val="20"/>
                <w:szCs w:val="20"/>
              </w:rPr>
              <w:t xml:space="preserve">   ☐  El proveedor o distribuidor me sugiere</w:t>
            </w:r>
          </w:p>
          <w:p>
            <w:pPr>
              <w:spacing w:before="30" w:after="30"/>
            </w:pPr>
            <w:r>
              <w:rPr>
                <w:rFonts w:ascii="Arial" w:cs="Arial" w:eastAsia="Arial" w:hAnsi="Arial"/>
                <w:color w:val="555555"/>
                <w:sz w:val="20"/>
                <w:szCs w:val="20"/>
              </w:rPr>
              <w:t xml:space="preserve">   ☐  Tengo un sistema o tabla propia para calcularlo</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E6</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before="0" w:after="30"/>
            </w:pPr>
            <w:r>
              <w:rPr>
                <w:rFonts w:ascii="Arial" w:cs="Arial" w:eastAsia="Arial" w:hAnsi="Arial"/>
                <w:b/>
                <w:bCs/>
                <w:color w:val="D97B3A"/>
                <w:sz w:val="18"/>
                <w:szCs w:val="18"/>
              </w:rPr>
              <w:t xml:space="preserve">🚚 PROVEEDORES  •  RF-ADV-01  •  VALORACIÓN</w:t>
            </w:r>
          </w:p>
          <w:p>
            <w:pPr>
              <w:spacing w:before="0" w:after="60"/>
            </w:pPr>
            <w:r>
              <w:rPr>
                <w:rFonts w:ascii="Arial" w:cs="Arial" w:eastAsia="Arial" w:hAnsi="Arial"/>
                <w:b/>
                <w:bCs/>
                <w:color w:val="2D2D2D"/>
                <w:sz w:val="22"/>
                <w:szCs w:val="22"/>
              </w:rPr>
              <w:t xml:space="preserve">En una escala del 1 al 5, ¿qué tan útil le parecería que la app le sugiriera automáticamente qué cantidad pedir a cada proveedor según lo que ha vendido en los últimos 30 días?
(1 = No me sirve de nada  |  5 = Sería muy valioso)</w:t>
            </w:r>
          </w:p>
          <w:p>
            <w:pPr>
              <w:spacing w:before="30" w:after="30"/>
            </w:pPr>
            <w:r>
              <w:rPr>
                <w:rFonts w:ascii="Arial" w:cs="Arial" w:eastAsia="Arial" w:hAnsi="Arial"/>
                <w:color w:val="555555"/>
                <w:sz w:val="20"/>
                <w:szCs w:val="20"/>
              </w:rPr>
              <w:t xml:space="preserve">   ☐  1  —  No me sirve de nada</w:t>
            </w:r>
          </w:p>
          <w:p>
            <w:pPr>
              <w:spacing w:before="30" w:after="30"/>
            </w:pPr>
            <w:r>
              <w:rPr>
                <w:rFonts w:ascii="Arial" w:cs="Arial" w:eastAsia="Arial" w:hAnsi="Arial"/>
                <w:color w:val="555555"/>
                <w:sz w:val="20"/>
                <w:szCs w:val="20"/>
              </w:rPr>
              <w:t xml:space="preserve">   ☐  2  —  Poco útil</w:t>
            </w:r>
          </w:p>
          <w:p>
            <w:pPr>
              <w:spacing w:before="30" w:after="30"/>
            </w:pPr>
            <w:r>
              <w:rPr>
                <w:rFonts w:ascii="Arial" w:cs="Arial" w:eastAsia="Arial" w:hAnsi="Arial"/>
                <w:color w:val="555555"/>
                <w:sz w:val="20"/>
                <w:szCs w:val="20"/>
              </w:rPr>
              <w:t xml:space="preserve">   ☐  3  —  Algo útil</w:t>
            </w:r>
          </w:p>
          <w:p>
            <w:pPr>
              <w:spacing w:before="30" w:after="30"/>
            </w:pPr>
            <w:r>
              <w:rPr>
                <w:rFonts w:ascii="Arial" w:cs="Arial" w:eastAsia="Arial" w:hAnsi="Arial"/>
                <w:color w:val="555555"/>
                <w:sz w:val="20"/>
                <w:szCs w:val="20"/>
              </w:rPr>
              <w:t xml:space="preserve">   ☐  4  —  Bastante útil</w:t>
            </w:r>
          </w:p>
          <w:p>
            <w:pPr>
              <w:spacing w:before="30" w:after="30"/>
            </w:pPr>
            <w:r>
              <w:rPr>
                <w:rFonts w:ascii="Arial" w:cs="Arial" w:eastAsia="Arial" w:hAnsi="Arial"/>
                <w:color w:val="555555"/>
                <w:sz w:val="20"/>
                <w:szCs w:val="20"/>
              </w:rPr>
              <w:t xml:space="preserve">   ☐  5  —  Sería muy valioso para mi negocio</w:t>
            </w:r>
          </w:p>
        </w:tc>
      </w:tr>
    </w:tbl>
    <w:p>
      <w:pPr>
        <w:spacing w:before="40" w:after="0"/>
      </w:pPr>
      <w:r>
        <w:t xml:space="preserve"/>
      </w:r>
    </w:p>
    <w:p>
      <w:pPr>
        <w:spacing w:before="60" w:after="60"/>
      </w:pPr>
      <w:r>
        <w:rPr>
          <w:rFonts w:ascii="Arial" w:cs="Arial" w:eastAsia="Arial" w:hAnsi="Arial"/>
          <w:b/>
          <w:bCs/>
          <w:color w:val="2D2D2D"/>
          <w:sz w:val="20"/>
          <w:szCs w:val="20"/>
        </w:rPr>
        <w:t xml:space="preserve">SECCIÓN C — CONTROL, ROLES Y DISPOSICIÓN A PAGAR (Valida RF-ADV-02)</w:t>
      </w:r>
    </w:p>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E7</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before="0" w:after="30"/>
            </w:pPr>
            <w:r>
              <w:rPr>
                <w:rFonts w:ascii="Arial" w:cs="Arial" w:eastAsia="Arial" w:hAnsi="Arial"/>
                <w:b/>
                <w:bCs/>
                <w:color w:val="1A6B6B"/>
                <w:sz w:val="18"/>
                <w:szCs w:val="18"/>
              </w:rPr>
              <w:t xml:space="preserve">🛡 CONTROL  •  RF-ADV-02</w:t>
            </w:r>
          </w:p>
          <w:p>
            <w:pPr>
              <w:spacing w:before="0" w:after="60"/>
            </w:pPr>
            <w:r>
              <w:rPr>
                <w:rFonts w:ascii="Arial" w:cs="Arial" w:eastAsia="Arial" w:hAnsi="Arial"/>
                <w:b/>
                <w:bCs/>
                <w:color w:val="2D2D2D"/>
                <w:sz w:val="22"/>
                <w:szCs w:val="22"/>
              </w:rPr>
              <w:t xml:space="preserve">¿Tiene alguna persona que le ayude a atender la tienda (empleado o familiar)?</w:t>
            </w:r>
          </w:p>
          <w:p>
            <w:pPr>
              <w:spacing w:before="30" w:after="30"/>
            </w:pPr>
            <w:r>
              <w:rPr>
                <w:rFonts w:ascii="Arial" w:cs="Arial" w:eastAsia="Arial" w:hAnsi="Arial"/>
                <w:color w:val="555555"/>
                <w:sz w:val="20"/>
                <w:szCs w:val="20"/>
              </w:rPr>
              <w:t xml:space="preserve">   ☐  No, solo yo la atiendo</w:t>
            </w:r>
          </w:p>
          <w:p>
            <w:pPr>
              <w:spacing w:before="30" w:after="30"/>
            </w:pPr>
            <w:r>
              <w:rPr>
                <w:rFonts w:ascii="Arial" w:cs="Arial" w:eastAsia="Arial" w:hAnsi="Arial"/>
                <w:color w:val="555555"/>
                <w:sz w:val="20"/>
                <w:szCs w:val="20"/>
              </w:rPr>
              <w:t xml:space="preserve">   ☐  Sí, un familiar ocasionalmente</w:t>
            </w:r>
          </w:p>
          <w:p>
            <w:pPr>
              <w:spacing w:before="30" w:after="30"/>
            </w:pPr>
            <w:r>
              <w:rPr>
                <w:rFonts w:ascii="Arial" w:cs="Arial" w:eastAsia="Arial" w:hAnsi="Arial"/>
                <w:color w:val="555555"/>
                <w:sz w:val="20"/>
                <w:szCs w:val="20"/>
              </w:rPr>
              <w:t xml:space="preserve">   ☐  Sí, un empleado de tiempo parcial</w:t>
            </w:r>
          </w:p>
          <w:p>
            <w:pPr>
              <w:spacing w:before="30" w:after="30"/>
            </w:pPr>
            <w:r>
              <w:rPr>
                <w:rFonts w:ascii="Arial" w:cs="Arial" w:eastAsia="Arial" w:hAnsi="Arial"/>
                <w:color w:val="555555"/>
                <w:sz w:val="20"/>
                <w:szCs w:val="20"/>
              </w:rPr>
              <w:t xml:space="preserve">   ☐  Sí, un empleado de tiempo completo</w:t>
            </w:r>
          </w:p>
        </w:tc>
      </w:tr>
    </w:tbl>
    <w:p>
      <w:pPr>
        <w:spacing w:before="4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tcBorders>
              <w:top w:val="none" w:color="FFFFFF" w:sz="0"/>
              <w:left w:val="none" w:color="FFFFFF" w:sz="0"/>
              <w:bottom w:val="none" w:color="FFFFFF" w:sz="0"/>
              <w:right w:val="none" w:color="FFFFFF" w:sz="0"/>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6"/>
                <w:szCs w:val="26"/>
              </w:rPr>
              <w:t xml:space="preserve">E8</w:t>
            </w:r>
          </w:p>
        </w:tc>
        <w:tc>
          <w:tcPr>
            <w:tcW w:type="dxa" w:w="840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pPr>
              <w:spacing w:before="0" w:after="30"/>
            </w:pPr>
            <w:r>
              <w:rPr>
                <w:rFonts w:ascii="Arial" w:cs="Arial" w:eastAsia="Arial" w:hAnsi="Arial"/>
                <w:b/>
                <w:bCs/>
                <w:color w:val="D97B3A"/>
                <w:sz w:val="18"/>
                <w:szCs w:val="18"/>
              </w:rPr>
              <w:t xml:space="preserve">💳 DISPOSICIÓN A PAGAR  •  PLANES TIENDAPP</w:t>
            </w:r>
          </w:p>
          <w:p>
            <w:pPr>
              <w:spacing w:before="0" w:after="60"/>
            </w:pPr>
            <w:r>
              <w:rPr>
                <w:rFonts w:ascii="Arial" w:cs="Arial" w:eastAsia="Arial" w:hAnsi="Arial"/>
                <w:b/>
                <w:bCs/>
                <w:color w:val="2D2D2D"/>
                <w:sz w:val="22"/>
                <w:szCs w:val="22"/>
              </w:rPr>
              <w:t xml:space="preserve">¿Cuánto estaría dispuesto a pagar por mes por una aplicación que le ayude a controlar inventario, ventas y pedidos a proveedores?</w:t>
            </w:r>
          </w:p>
          <w:p>
            <w:pPr>
              <w:spacing w:before="30" w:after="30"/>
            </w:pPr>
            <w:r>
              <w:rPr>
                <w:rFonts w:ascii="Arial" w:cs="Arial" w:eastAsia="Arial" w:hAnsi="Arial"/>
                <w:color w:val="555555"/>
                <w:sz w:val="20"/>
                <w:szCs w:val="20"/>
              </w:rPr>
              <w:t xml:space="preserve">   ☐  Nada — solo la usaría si es gratis (Plan Gratis)</w:t>
            </w:r>
          </w:p>
          <w:p>
            <w:pPr>
              <w:spacing w:before="30" w:after="30"/>
            </w:pPr>
            <w:r>
              <w:rPr>
                <w:rFonts w:ascii="Arial" w:cs="Arial" w:eastAsia="Arial" w:hAnsi="Arial"/>
                <w:color w:val="555555"/>
                <w:sz w:val="20"/>
                <w:szCs w:val="20"/>
              </w:rPr>
              <w:t xml:space="preserve">   ☐  Hasta COP $20.000/mes (Plan Tendero ≈ $19.900)</w:t>
            </w:r>
          </w:p>
          <w:p>
            <w:pPr>
              <w:spacing w:before="30" w:after="30"/>
            </w:pPr>
            <w:r>
              <w:rPr>
                <w:rFonts w:ascii="Arial" w:cs="Arial" w:eastAsia="Arial" w:hAnsi="Arial"/>
                <w:color w:val="555555"/>
                <w:sz w:val="20"/>
                <w:szCs w:val="20"/>
              </w:rPr>
              <w:t xml:space="preserve">   ☐  Hasta COP $50.000/mes (Plan Negocio ≈ $49.900)</w:t>
            </w:r>
          </w:p>
          <w:p>
            <w:pPr>
              <w:spacing w:before="30" w:after="30"/>
            </w:pPr>
            <w:r>
              <w:rPr>
                <w:rFonts w:ascii="Arial" w:cs="Arial" w:eastAsia="Arial" w:hAnsi="Arial"/>
                <w:color w:val="555555"/>
                <w:sz w:val="20"/>
                <w:szCs w:val="20"/>
              </w:rPr>
              <w:t xml:space="preserve">   ☐  Más de COP $50.000/mes si le da buen resultado</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DF0E8" w:val="clear"/>
            <w:tcMar>
              <w:top w:type="dxa" w:w="100"/>
              <w:left w:type="dxa" w:w="200"/>
              <w:bottom w:type="dxa" w:w="100"/>
              <w:right w:type="dxa" w:w="200"/>
            </w:tcMar>
          </w:tcPr>
          <w:p>
            <w:pPr>
              <w:spacing w:before="60" w:after="60"/>
            </w:pPr>
            <w:r>
              <w:rPr>
                <w:rFonts w:ascii="Arial" w:cs="Arial" w:eastAsia="Arial" w:hAnsi="Arial"/>
                <w:b/>
                <w:bCs/>
                <w:color w:val="D97B3A"/>
                <w:sz w:val="20"/>
                <w:szCs w:val="20"/>
              </w:rPr>
              <w:t xml:space="preserve">NOTA DE ANÁLISIS CUANTITATIVO</w:t>
            </w:r>
          </w:p>
          <w:p>
            <w:pPr>
              <w:spacing w:before="60" w:after="60"/>
            </w:pPr>
            <w:r>
              <w:rPr>
                <w:rFonts w:ascii="Arial" w:cs="Arial" w:eastAsia="Arial" w:hAnsi="Arial"/>
                <w:b w:val="false"/>
                <w:bCs w:val="false"/>
                <w:color w:val="555555"/>
                <w:sz w:val="20"/>
                <w:szCs w:val="20"/>
              </w:rPr>
              <w:t xml:space="preserve">Las respuestas E4 (confianza en inventario) y E6 (valoración sugerencia de pedido) deben cruzarse: un tendero con E4 ≤ 2 y E6 ≥ 4 es el cliente ideal de TiendApp. La distribución de E8 define el potencial de ingresos por segmento de precio y orienta la estrategia de conversión freemium → pago.</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D2D2D" w:val="clear"/>
            <w:tcMar>
              <w:top w:type="dxa" w:w="160"/>
              <w:left w:type="dxa" w:w="300"/>
              <w:bottom w:type="dxa" w:w="160"/>
              <w:right w:type="dxa" w:w="300"/>
            </w:tcMar>
          </w:tcPr>
          <w:p>
            <w:pPr>
              <w:spacing w:before="0" w:after="20"/>
            </w:pPr>
            <w:r>
              <w:rPr>
                <w:rFonts w:ascii="Arial" w:cs="Arial" w:eastAsia="Arial" w:hAnsi="Arial"/>
                <w:b/>
                <w:bCs/>
                <w:color w:val="C2E0E0"/>
                <w:sz w:val="20"/>
                <w:szCs w:val="20"/>
              </w:rPr>
              <w:t xml:space="preserve">INSTRUMENTO 3</w:t>
            </w:r>
          </w:p>
          <w:p>
            <w:pPr>
              <w:spacing w:before="0" w:after="20"/>
            </w:pPr>
            <w:r>
              <w:rPr>
                <w:rFonts w:ascii="Arial" w:cs="Arial" w:eastAsia="Arial" w:hAnsi="Arial"/>
                <w:b/>
                <w:bCs/>
                <w:color w:val="FFFFFF"/>
                <w:sz w:val="36"/>
                <w:szCs w:val="36"/>
              </w:rPr>
              <w:t xml:space="preserve">Matriz de Observación Directa</w:t>
            </w:r>
          </w:p>
          <w:p>
            <w:r>
              <w:rPr>
                <w:rFonts w:ascii="Arial" w:cs="Arial" w:eastAsia="Arial" w:hAnsi="Arial"/>
                <w:color w:val="E8F4F4"/>
                <w:sz w:val="20"/>
                <w:szCs w:val="20"/>
              </w:rPr>
              <w:t xml:space="preserve">Método: Etnográfico  •  Duración: 60–90 minutos  •  Posición: observador no participante en tienda</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2D2D2D" w:sz="12"/>
              <w:bottom w:val="single" w:color="CCCCCC" w:sz="1"/>
              <w:right w:val="single" w:color="CCCCCC" w:sz="1"/>
            </w:tcBorders>
            <w:tcMar>
              <w:top w:type="dxa" w:w="100"/>
              <w:left w:type="dxa" w:w="200"/>
              <w:bottom w:type="dxa" w:w="100"/>
              <w:right w:type="dxa" w:w="200"/>
            </w:tcMar>
          </w:tcPr>
          <w:p>
            <w:pPr>
              <w:pStyle w:val="ListParagraph"/>
              <w:numPr>
                <w:ilvl w:val="0"/>
                <w:numId w:val="2"/>
              </w:numPr>
              <w:spacing w:before="40" w:after="40"/>
            </w:pPr>
            <w:r>
              <w:rPr>
                <w:rFonts w:ascii="Arial" w:cs="Arial" w:eastAsia="Arial" w:hAnsi="Arial"/>
                <w:b w:val="false"/>
                <w:bCs w:val="false"/>
                <w:color w:val="555555"/>
                <w:sz w:val="22"/>
                <w:szCs w:val="22"/>
              </w:rPr>
              <w:t xml:space="preserve">El observador no interviene ni hace preguntas durante la sesión de observación. Solo registra.</w:t>
            </w:r>
          </w:p>
          <w:p>
            <w:pPr>
              <w:pStyle w:val="ListParagraph"/>
              <w:numPr>
                <w:ilvl w:val="0"/>
                <w:numId w:val="2"/>
              </w:numPr>
              <w:spacing w:before="40" w:after="40"/>
            </w:pPr>
            <w:r>
              <w:rPr>
                <w:rFonts w:ascii="Arial" w:cs="Arial" w:eastAsia="Arial" w:hAnsi="Arial"/>
                <w:b w:val="false"/>
                <w:bCs w:val="false"/>
                <w:color w:val="555555"/>
                <w:sz w:val="22"/>
                <w:szCs w:val="22"/>
              </w:rPr>
              <w:t xml:space="preserve">Completar el formato para cada comportamiento: ¿ocurrió? (Sí/No), frecuencia, intensidad (Alta/Media/Baja) y notas.</w:t>
            </w:r>
          </w:p>
          <w:p>
            <w:pPr>
              <w:pStyle w:val="ListParagraph"/>
              <w:numPr>
                <w:ilvl w:val="0"/>
                <w:numId w:val="2"/>
              </w:numPr>
              <w:spacing w:before="40" w:after="40"/>
            </w:pPr>
            <w:r>
              <w:rPr>
                <w:rFonts w:ascii="Arial" w:cs="Arial" w:eastAsia="Arial" w:hAnsi="Arial"/>
                <w:b w:val="false"/>
                <w:bCs w:val="false"/>
                <w:color w:val="555555"/>
                <w:sz w:val="22"/>
                <w:szCs w:val="22"/>
              </w:rPr>
              <w:t xml:space="preserve">Tomar fotos del entorno físico con permiso del tendero (no del tendero ni clientes, solo del espacio).</w:t>
            </w:r>
          </w:p>
          <w:p>
            <w:pPr>
              <w:pStyle w:val="ListParagraph"/>
              <w:numPr>
                <w:ilvl w:val="0"/>
                <w:numId w:val="2"/>
              </w:numPr>
              <w:spacing w:before="40" w:after="40"/>
            </w:pPr>
            <w:r>
              <w:rPr>
                <w:rFonts w:ascii="Arial" w:cs="Arial" w:eastAsia="Arial" w:hAnsi="Arial"/>
                <w:b w:val="false"/>
                <w:bCs w:val="false"/>
                <w:color w:val="555555"/>
                <w:sz w:val="22"/>
                <w:szCs w:val="22"/>
              </w:rPr>
              <w:t xml:space="preserve">La columna «RF Asociado» vincula cada observación con el requerimiento funcional que valida.</w:t>
            </w:r>
          </w:p>
        </w:tc>
      </w:tr>
    </w:tbl>
    <w:p>
      <w:pPr>
        <w:spacing w:before="100" w:after="0"/>
      </w:pPr>
      <w:r>
        <w:t xml:space="preserve"/>
      </w:r>
    </w:p>
    <w:p>
      <w:pPr>
        <w:spacing w:before="60" w:after="60"/>
      </w:pPr>
      <w:r>
        <w:rPr>
          <w:rFonts w:ascii="Arial" w:cs="Arial" w:eastAsia="Arial" w:hAnsi="Arial"/>
          <w:b/>
          <w:bCs/>
          <w:color w:val="2D2D2D"/>
          <w:sz w:val="22"/>
          <w:szCs w:val="22"/>
        </w:rPr>
        <w:t xml:space="preserve">5 COMPORTAMIENTOS CLAVE A OBSERVAR</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2400"/>
        <w:gridCol w:w="1480"/>
      </w:tblGrid>
      <w:tr>
        <w:tc>
          <w:tcPr>
            <w:tcW w:type="dxa" w:w="600"/>
            <w:tcBorders>
              <w:top w:val="single" w:color="CCCCCC" w:sz="1"/>
              <w:left w:val="single" w:color="CCCCCC" w:sz="1"/>
              <w:bottom w:val="single" w:color="CCCCCC" w:sz="1"/>
              <w:right w:val="single" w:color="CCCCCC" w:sz="1"/>
            </w:tcBorders>
            <w:shd w:fill="2D2D2D"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D2D2D" w:val="clear"/>
            <w:tcMar>
              <w:top w:type="dxa" w:w="80"/>
              <w:left w:type="dxa" w:w="100"/>
              <w:bottom w:type="dxa" w:w="80"/>
              <w:right w:type="dxa" w:w="80"/>
            </w:tcMar>
          </w:tcPr>
          <w:p>
            <w:r>
              <w:rPr>
                <w:rFonts w:ascii="Arial" w:cs="Arial" w:eastAsia="Arial" w:hAnsi="Arial"/>
                <w:b/>
                <w:bCs/>
                <w:color w:val="FFFFFF"/>
                <w:sz w:val="20"/>
                <w:szCs w:val="20"/>
              </w:rPr>
              <w:t xml:space="preserve">Comportamiento Clave</w:t>
            </w:r>
          </w:p>
        </w:tc>
        <w:tc>
          <w:tcPr>
            <w:tcW w:type="dxa" w:w="2400"/>
            <w:tcBorders>
              <w:top w:val="single" w:color="CCCCCC" w:sz="1"/>
              <w:left w:val="single" w:color="CCCCCC" w:sz="1"/>
              <w:bottom w:val="single" w:color="CCCCCC" w:sz="1"/>
              <w:right w:val="single" w:color="CCCCCC" w:sz="1"/>
            </w:tcBorders>
            <w:shd w:fill="2D2D2D" w:val="clear"/>
            <w:tcMar>
              <w:top w:type="dxa" w:w="80"/>
              <w:left w:type="dxa" w:w="100"/>
              <w:bottom w:type="dxa" w:w="80"/>
              <w:right w:type="dxa" w:w="80"/>
            </w:tcMar>
          </w:tcPr>
          <w:p>
            <w:r>
              <w:rPr>
                <w:rFonts w:ascii="Arial" w:cs="Arial" w:eastAsia="Arial" w:hAnsi="Arial"/>
                <w:b/>
                <w:bCs/>
                <w:color w:val="FFFFFF"/>
                <w:sz w:val="20"/>
                <w:szCs w:val="20"/>
              </w:rPr>
              <w:t xml:space="preserve">¿Qué observar exactamente?</w:t>
            </w:r>
          </w:p>
        </w:tc>
        <w:tc>
          <w:tcPr>
            <w:tcW w:type="dxa" w:w="2400"/>
            <w:tcBorders>
              <w:top w:val="single" w:color="CCCCCC" w:sz="1"/>
              <w:left w:val="single" w:color="CCCCCC" w:sz="1"/>
              <w:bottom w:val="single" w:color="CCCCCC" w:sz="1"/>
              <w:right w:val="single" w:color="CCCCCC" w:sz="1"/>
            </w:tcBorders>
            <w:shd w:fill="2D2D2D" w:val="clear"/>
            <w:tcMar>
              <w:top w:type="dxa" w:w="80"/>
              <w:left w:type="dxa" w:w="100"/>
              <w:bottom w:type="dxa" w:w="80"/>
              <w:right w:type="dxa" w:w="80"/>
            </w:tcMar>
          </w:tcPr>
          <w:p>
            <w:r>
              <w:rPr>
                <w:rFonts w:ascii="Arial" w:cs="Arial" w:eastAsia="Arial" w:hAnsi="Arial"/>
                <w:b/>
                <w:bCs/>
                <w:color w:val="FFFFFF"/>
                <w:sz w:val="20"/>
                <w:szCs w:val="20"/>
              </w:rPr>
              <w:t xml:space="preserve">Señal de Dolor / Oportunidad</w:t>
            </w:r>
          </w:p>
        </w:tc>
        <w:tc>
          <w:tcPr>
            <w:tcW w:type="dxa" w:w="1480"/>
            <w:tcBorders>
              <w:top w:val="single" w:color="CCCCCC" w:sz="1"/>
              <w:left w:val="single" w:color="CCCCCC" w:sz="1"/>
              <w:bottom w:val="single" w:color="CCCCCC" w:sz="1"/>
              <w:right w:val="single" w:color="CCCCCC" w:sz="1"/>
            </w:tcBorders>
            <w:shd w:fill="2D2D2D" w:val="clear"/>
            <w:tcMar>
              <w:top w:type="dxa" w:w="80"/>
              <w:left w:type="dxa" w:w="80"/>
              <w:bottom w:type="dxa" w:w="80"/>
              <w:right w:type="dxa" w:w="80"/>
            </w:tcMar>
          </w:tcPr>
          <w:p>
            <w:pPr>
              <w:jc w:val="center"/>
            </w:pPr>
            <w:r>
              <w:rPr>
                <w:rFonts w:ascii="Arial" w:cs="Arial" w:eastAsia="Arial" w:hAnsi="Arial"/>
                <w:b/>
                <w:bCs/>
                <w:color w:val="FFFFFF"/>
                <w:sz w:val="20"/>
                <w:szCs w:val="20"/>
              </w:rPr>
              <w:t xml:space="preserve">RF Asociado</w:t>
            </w:r>
          </w:p>
        </w:tc>
      </w:tr>
      <w:tr>
        <w:tc>
          <w:tcPr>
            <w:tcW w:type="dxa" w:w="600"/>
            <w:tcBorders>
              <w:top w:val="single" w:color="CCCCCC" w:sz="1"/>
              <w:left w:val="single" w:color="CCCCCC" w:sz="1"/>
              <w:bottom w:val="single" w:color="CCCCCC" w:sz="1"/>
              <w:right w:val="single" w:color="CCCCCC" w:sz="1"/>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O1</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b/>
                <w:bCs/>
                <w:color w:val="2D2D2D"/>
                <w:sz w:val="20"/>
                <w:szCs w:val="20"/>
              </w:rPr>
              <w:t xml:space="preserve">Uso del cuaderno o libreta de inventario</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¿Escribe en el cuaderno después de cada venta? ¿Con qué frecuencia lo consulta? ¿El cuaderno está al día o tiene días sin registrar?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Si el cuaderno tiene días sin registrar, hay una brecha operativa activa. Si lo usa después de cada venta, hay motivación para digitalizar ese hábito.</w:t>
            </w:r>
          </w:p>
        </w:tc>
        <w:tc>
          <w:tcPr>
            <w:tcW w:type="dxa" w:w="1400"/>
            <w:tcBorders>
              <w:top w:val="single" w:color="CCCCCC" w:sz="1"/>
              <w:left w:val="single" w:color="CCCCCC" w:sz="1"/>
              <w:bottom w:val="single" w:color="CCCCCC" w:sz="1"/>
              <w:right w:val="single" w:color="CCCCCC" w:sz="1"/>
            </w:tcBorders>
            <w:shd w:fill="E8F4F4" w:val="clear"/>
            <w:tcMar>
              <w:top w:type="dxa" w:w="80"/>
              <w:left w:type="dxa" w:w="80"/>
              <w:bottom w:type="dxa" w:w="80"/>
              <w:right w:type="dxa" w:w="80"/>
            </w:tcMar>
          </w:tcPr>
          <w:p>
            <w:pPr>
              <w:jc w:val="center"/>
            </w:pPr>
            <w:r>
              <w:rPr>
                <w:rFonts w:ascii="Arial" w:cs="Arial" w:eastAsia="Arial" w:hAnsi="Arial"/>
                <w:b/>
                <w:bCs/>
                <w:color w:val="1A6B6B"/>
                <w:sz w:val="18"/>
                <w:szCs w:val="18"/>
              </w:rPr>
              <w:t xml:space="preserve">Macroproceso 1
Inventario</w:t>
            </w:r>
          </w:p>
        </w:tc>
      </w:tr>
      <w:tr>
        <w:tc>
          <w:tcPr>
            <w:tcW w:type="dxa" w:w="600"/>
            <w:tcBorders>
              <w:top w:val="single" w:color="CCCCCC" w:sz="1"/>
              <w:left w:val="single" w:color="CCCCCC" w:sz="1"/>
              <w:bottom w:val="single" w:color="CCCCCC" w:sz="1"/>
              <w:right w:val="single" w:color="CCCCCC" w:sz="1"/>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O2</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b/>
                <w:bCs/>
                <w:color w:val="2D2D2D"/>
                <w:sz w:val="20"/>
                <w:szCs w:val="20"/>
              </w:rPr>
              <w:t xml:space="preserve">Gestión del efectivo y cierre de caja</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¿Dónde guarda el dinero recibido (gaveta, bolsillo, caja registradora)? ¿Hace algún conteo parcial durante el día? ¿Registra ventas individuales o solo el total al final?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La falta de registro por venta es el dolor central del Macroproceso 2. Un gaveta sin orden es la manifestación física de la Ceguera Financiera Diaria.</w:t>
            </w:r>
          </w:p>
        </w:tc>
        <w:tc>
          <w:tcPr>
            <w:tcW w:type="dxa" w:w="1400"/>
            <w:tcBorders>
              <w:top w:val="single" w:color="CCCCCC" w:sz="1"/>
              <w:left w:val="single" w:color="CCCCCC" w:sz="1"/>
              <w:bottom w:val="single" w:color="CCCCCC" w:sz="1"/>
              <w:right w:val="single" w:color="CCCCCC" w:sz="1"/>
            </w:tcBorders>
            <w:shd w:fill="E8F4F4" w:val="clear"/>
            <w:tcMar>
              <w:top w:type="dxa" w:w="80"/>
              <w:left w:type="dxa" w:w="80"/>
              <w:bottom w:type="dxa" w:w="80"/>
              <w:right w:type="dxa" w:w="80"/>
            </w:tcMar>
          </w:tcPr>
          <w:p>
            <w:pPr>
              <w:jc w:val="center"/>
            </w:pPr>
            <w:r>
              <w:rPr>
                <w:rFonts w:ascii="Arial" w:cs="Arial" w:eastAsia="Arial" w:hAnsi="Arial"/>
                <w:b/>
                <w:bCs/>
                <w:color w:val="1A6B6B"/>
                <w:sz w:val="18"/>
                <w:szCs w:val="18"/>
              </w:rPr>
              <w:t xml:space="preserve">Macroproceso 2
Ventas
RF-ADV-03</w:t>
            </w:r>
          </w:p>
        </w:tc>
      </w:tr>
      <w:tr>
        <w:tc>
          <w:tcPr>
            <w:tcW w:type="dxa" w:w="600"/>
            <w:tcBorders>
              <w:top w:val="single" w:color="CCCCCC" w:sz="1"/>
              <w:left w:val="single" w:color="CCCCCC" w:sz="1"/>
              <w:bottom w:val="single" w:color="CCCCCC" w:sz="1"/>
              <w:right w:val="single" w:color="CCCCCC" w:sz="1"/>
            </w:tcBorders>
            <w:shd w:fill="1A6B6B"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O3</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b/>
                <w:bCs/>
                <w:color w:val="2D2D2D"/>
                <w:sz w:val="20"/>
                <w:szCs w:val="20"/>
              </w:rPr>
              <w:t xml:space="preserve">Interacción con el proveedor o distribuidor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¿Llega un proveedor o visitador durante la observación? ¿Cómo negocia el tendero? ¿Consulta algo antes de hacer el pedido o lo hace de memoria/intuición?</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Un pedido de memoria sin referencia a datos = validación directa de RF-ADV-01 (Sugerencia Automática de Pedido).</w:t>
            </w:r>
          </w:p>
        </w:tc>
        <w:tc>
          <w:tcPr>
            <w:tcW w:type="dxa" w:w="1400"/>
            <w:tcBorders>
              <w:top w:val="single" w:color="CCCCCC" w:sz="1"/>
              <w:left w:val="single" w:color="CCCCCC" w:sz="1"/>
              <w:bottom w:val="single" w:color="CCCCCC" w:sz="1"/>
              <w:right w:val="single" w:color="CCCCCC" w:sz="1"/>
            </w:tcBorders>
            <w:shd w:fill="E8F4F4" w:val="clear"/>
            <w:tcMar>
              <w:top w:type="dxa" w:w="80"/>
              <w:left w:type="dxa" w:w="80"/>
              <w:bottom w:type="dxa" w:w="80"/>
              <w:right w:type="dxa" w:w="80"/>
            </w:tcMar>
          </w:tcPr>
          <w:p>
            <w:pPr>
              <w:jc w:val="center"/>
            </w:pPr>
            <w:r>
              <w:rPr>
                <w:rFonts w:ascii="Arial" w:cs="Arial" w:eastAsia="Arial" w:hAnsi="Arial"/>
                <w:b/>
                <w:bCs/>
                <w:color w:val="1A6B6B"/>
                <w:sz w:val="18"/>
                <w:szCs w:val="18"/>
              </w:rPr>
              <w:t xml:space="preserve">Macroproceso 3
Proveedores
RF-ADV-01</w:t>
            </w:r>
          </w:p>
        </w:tc>
      </w:tr>
      <w:tr>
        <w:tc>
          <w:tcPr>
            <w:tcW w:type="dxa" w:w="600"/>
            <w:tcBorders>
              <w:top w:val="single" w:color="CCCCCC" w:sz="1"/>
              <w:left w:val="single" w:color="CCCCCC" w:sz="1"/>
              <w:bottom w:val="single" w:color="CCCCCC" w:sz="1"/>
              <w:right w:val="single" w:color="CCCCCC" w:sz="1"/>
            </w:tcBorders>
            <w:shd w:fill="2D2D2D"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O4</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b/>
                <w:bCs/>
                <w:color w:val="2D2D2D"/>
                <w:sz w:val="20"/>
                <w:szCs w:val="20"/>
              </w:rPr>
              <w:t xml:space="preserve">Delegación y control cuando hay un tercero atendiendo</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¿Hay un empleado o familiar en la tienda? ¿El dueño le da instrucciones sobre precios? ¿El empleado consulta al dueño para tomar decisiones? ¿Hay confusión o errores visibles?</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Si el empleado no sabe un precio o no puede tomar una decisión sin el dueño, es evidencia directa del dolor que resuelve RF-ADV-02 (Gestión de Roles).</w:t>
            </w:r>
          </w:p>
        </w:tc>
        <w:tc>
          <w:tcPr>
            <w:tcW w:type="dxa" w:w="1400"/>
            <w:tcBorders>
              <w:top w:val="single" w:color="CCCCCC" w:sz="1"/>
              <w:left w:val="single" w:color="CCCCCC" w:sz="1"/>
              <w:bottom w:val="single" w:color="CCCCCC" w:sz="1"/>
              <w:right w:val="single" w:color="CCCCCC" w:sz="1"/>
            </w:tcBorders>
            <w:shd w:fill="E8F4F4" w:val="clear"/>
            <w:tcMar>
              <w:top w:type="dxa" w:w="80"/>
              <w:left w:type="dxa" w:w="80"/>
              <w:bottom w:type="dxa" w:w="80"/>
              <w:right w:type="dxa" w:w="80"/>
            </w:tcMar>
          </w:tcPr>
          <w:p>
            <w:pPr>
              <w:jc w:val="center"/>
            </w:pPr>
            <w:r>
              <w:rPr>
                <w:rFonts w:ascii="Arial" w:cs="Arial" w:eastAsia="Arial" w:hAnsi="Arial"/>
                <w:b/>
                <w:bCs/>
                <w:color w:val="1A6B6B"/>
                <w:sz w:val="18"/>
                <w:szCs w:val="18"/>
              </w:rPr>
              <w:t xml:space="preserve">RF-ADV-02
ARG. CTRL.</w:t>
            </w:r>
          </w:p>
        </w:tc>
      </w:tr>
      <w:tr>
        <w:tc>
          <w:tcPr>
            <w:tcW w:type="dxa" w:w="600"/>
            <w:tcBorders>
              <w:top w:val="single" w:color="CCCCCC" w:sz="1"/>
              <w:left w:val="single" w:color="CCCCCC" w:sz="1"/>
              <w:bottom w:val="single" w:color="CCCCCC" w:sz="1"/>
              <w:right w:val="single" w:color="CCCCCC" w:sz="1"/>
            </w:tcBorders>
            <w:shd w:fill="D97B3A"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O5</w:t>
            </w:r>
          </w:p>
        </w:tc>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b/>
                <w:bCs/>
                <w:color w:val="2D2D2D"/>
                <w:sz w:val="20"/>
                <w:szCs w:val="20"/>
              </w:rPr>
              <w:t xml:space="preserve">Relación con el teléfono celular durante la jornada</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¿El tendero usa el celular durante la atención? ¿Para qué (WhatsApp, calculadora, llamadas)? ¿Tiene el celular visible en el mostrador? ¿Es smartphone con pantalla funcional?</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80"/>
            </w:tcMar>
          </w:tcPr>
          <w:p>
            <w:r>
              <w:rPr>
                <w:rFonts w:ascii="Arial" w:cs="Arial" w:eastAsia="Arial" w:hAnsi="Arial"/>
                <w:color w:val="555555"/>
                <w:sz w:val="20"/>
                <w:szCs w:val="20"/>
              </w:rPr>
              <w:t xml:space="preserve">El celular en el mostrador es el vector de adopción de TiendApp. Si ya usa WhatsApp para hablar con proveedores, es el camino natural de integración (RF-ADV-01 exportación por WhatsApp).</w:t>
            </w:r>
          </w:p>
        </w:tc>
        <w:tc>
          <w:tcPr>
            <w:tcW w:type="dxa" w:w="1400"/>
            <w:tcBorders>
              <w:top w:val="single" w:color="CCCCCC" w:sz="1"/>
              <w:left w:val="single" w:color="CCCCCC" w:sz="1"/>
              <w:bottom w:val="single" w:color="CCCCCC" w:sz="1"/>
              <w:right w:val="single" w:color="CCCCCC" w:sz="1"/>
            </w:tcBorders>
            <w:shd w:fill="E8F4F4" w:val="clear"/>
            <w:tcMar>
              <w:top w:type="dxa" w:w="80"/>
              <w:left w:type="dxa" w:w="80"/>
              <w:bottom w:type="dxa" w:w="80"/>
              <w:right w:type="dxa" w:w="80"/>
            </w:tcMar>
          </w:tcPr>
          <w:p>
            <w:pPr>
              <w:jc w:val="center"/>
            </w:pPr>
            <w:r>
              <w:rPr>
                <w:rFonts w:ascii="Arial" w:cs="Arial" w:eastAsia="Arial" w:hAnsi="Arial"/>
                <w:b/>
                <w:bCs/>
                <w:color w:val="1A6B6B"/>
                <w:sz w:val="18"/>
                <w:szCs w:val="18"/>
              </w:rPr>
              <w:t xml:space="preserve">Adopción Digital
RF-ADV-01</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E8F4F4" w:val="clear"/>
            <w:tcMar>
              <w:top w:type="dxa" w:w="80"/>
              <w:left w:type="dxa" w:w="120"/>
              <w:bottom w:type="dxa" w:w="80"/>
              <w:right w:type="dxa" w:w="120"/>
            </w:tcMar>
          </w:tcPr>
          <w:p>
            <w:pPr>
              <w:spacing w:before="0" w:after="40"/>
            </w:pPr>
            <w:r>
              <w:rPr>
                <w:rFonts w:ascii="Arial" w:cs="Arial" w:eastAsia="Arial" w:hAnsi="Arial"/>
                <w:b/>
                <w:bCs/>
                <w:color w:val="1A6B6B"/>
                <w:sz w:val="20"/>
                <w:szCs w:val="20"/>
              </w:rPr>
              <w:t xml:space="preserve">NOTAS DEL OBSERVADOR</w:t>
            </w:r>
          </w:p>
          <w:p>
            <w:r>
              <w:rPr>
                <w:rFonts w:ascii="Arial" w:cs="Arial" w:eastAsia="Arial" w:hAnsi="Arial"/>
                <w:color w:val="555555"/>
                <w:sz w:val="18"/>
                <w:szCs w:val="18"/>
              </w:rPr>
              <w:t xml:space="preserve">Fecha: ____________   Hora inicio: _______   Hora fin: _______</w:t>
            </w:r>
          </w:p>
          <w:p>
            <w:pPr>
              <w:spacing w:before="30" w:after="0"/>
            </w:pPr>
            <w:r>
              <w:t xml:space="preserve"/>
            </w:r>
          </w:p>
          <w:p>
            <w:r>
              <w:rPr>
                <w:rFonts w:ascii="Arial" w:cs="Arial" w:eastAsia="Arial" w:hAnsi="Arial"/>
                <w:color w:val="555555"/>
                <w:sz w:val="18"/>
                <w:szCs w:val="18"/>
              </w:rPr>
              <w:t xml:space="preserve">Barrio: ____________   Estrato estimado: _______</w:t>
            </w:r>
          </w:p>
          <w:p>
            <w:pPr>
              <w:spacing w:before="30" w:after="0"/>
            </w:pPr>
            <w:r>
              <w:t xml:space="preserve"/>
            </w:r>
          </w:p>
          <w:p>
            <w:r>
              <w:rPr>
                <w:rFonts w:ascii="Arial" w:cs="Arial" w:eastAsia="Arial" w:hAnsi="Arial"/>
                <w:color w:val="555555"/>
                <w:sz w:val="18"/>
                <w:szCs w:val="18"/>
              </w:rPr>
              <w:t xml:space="preserve">Tamaño del local: ☐ Pequeño (&lt; 20m²)   ☐ Mediano   ☐ Grande</w:t>
            </w:r>
          </w:p>
          <w:p>
            <w:pPr>
              <w:spacing w:before="30" w:after="0"/>
            </w:pPr>
            <w:r>
              <w:t xml:space="preserve"/>
            </w:r>
          </w:p>
          <w:p>
            <w:r>
              <w:rPr>
                <w:rFonts w:ascii="Arial" w:cs="Arial" w:eastAsia="Arial" w:hAnsi="Arial"/>
                <w:color w:val="555555"/>
                <w:sz w:val="18"/>
                <w:szCs w:val="18"/>
              </w:rPr>
              <w:t xml:space="preserve">Tipo de clientela observada: ____________</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40"/>
            </w:pPr>
            <w:r>
              <w:rPr>
                <w:rFonts w:ascii="Arial" w:cs="Arial" w:eastAsia="Arial" w:hAnsi="Arial"/>
                <w:b/>
                <w:bCs/>
                <w:color w:val="2D2D2D"/>
                <w:sz w:val="20"/>
                <w:szCs w:val="20"/>
              </w:rPr>
              <w:t xml:space="preserve">OBSERVACIONES ADICIONALES</w:t>
            </w:r>
          </w:p>
          <w:p>
            <w:r>
              <w:rPr>
                <w:rFonts w:ascii="Arial" w:cs="Arial" w:eastAsia="Arial" w:hAnsi="Arial"/>
                <w:color w:val="555555"/>
                <w:sz w:val="18"/>
                <w:szCs w:val="18"/>
              </w:rPr>
              <w:t xml:space="preserve">_______________________________________________</w:t>
            </w:r>
          </w:p>
          <w:p>
            <w:pPr>
              <w:spacing w:before="20" w:after="0"/>
            </w:pPr>
            <w:r>
              <w:t xml:space="preserve"/>
            </w:r>
          </w:p>
          <w:p>
            <w:r>
              <w:rPr>
                <w:rFonts w:ascii="Arial" w:cs="Arial" w:eastAsia="Arial" w:hAnsi="Arial"/>
                <w:color w:val="555555"/>
                <w:sz w:val="18"/>
                <w:szCs w:val="18"/>
              </w:rPr>
              <w:t xml:space="preserve">_______________________________________________</w:t>
            </w:r>
          </w:p>
          <w:p>
            <w:pPr>
              <w:spacing w:before="20" w:after="0"/>
            </w:pPr>
            <w:r>
              <w:t xml:space="preserve"/>
            </w:r>
          </w:p>
          <w:p>
            <w:r>
              <w:rPr>
                <w:rFonts w:ascii="Arial" w:cs="Arial" w:eastAsia="Arial" w:hAnsi="Arial"/>
                <w:color w:val="555555"/>
                <w:sz w:val="18"/>
                <w:szCs w:val="18"/>
              </w:rPr>
              <w:t xml:space="preserve">_______________________________________________</w:t>
            </w:r>
          </w:p>
          <w:p>
            <w:pPr>
              <w:spacing w:before="20" w:after="0"/>
            </w:pPr>
            <w:r>
              <w:t xml:space="preserve"/>
            </w:r>
          </w:p>
          <w:p>
            <w:r>
              <w:rPr>
                <w:rFonts w:ascii="Arial" w:cs="Arial" w:eastAsia="Arial" w:hAnsi="Arial"/>
                <w:color w:val="555555"/>
                <w:sz w:val="18"/>
                <w:szCs w:val="18"/>
              </w:rPr>
              <w:t xml:space="preserve">_______________________________________________</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97B3A" w:val="clear"/>
            <w:tcMar>
              <w:top w:type="dxa" w:w="160"/>
              <w:left w:type="dxa" w:w="300"/>
              <w:bottom w:type="dxa" w:w="160"/>
              <w:right w:type="dxa" w:w="300"/>
            </w:tcMar>
          </w:tcPr>
          <w:p>
            <w:pPr>
              <w:spacing w:before="0" w:after="20"/>
            </w:pPr>
            <w:r>
              <w:rPr>
                <w:rFonts w:ascii="Arial" w:cs="Arial" w:eastAsia="Arial" w:hAnsi="Arial"/>
                <w:b/>
                <w:bCs/>
                <w:color w:val="FDF0E8"/>
                <w:sz w:val="20"/>
                <w:szCs w:val="20"/>
              </w:rPr>
              <w:t xml:space="preserve">PREGUNTA DE CONTROL</w:t>
            </w:r>
          </w:p>
          <w:p>
            <w:r>
              <w:rPr>
                <w:rFonts w:ascii="Arial" w:cs="Arial" w:eastAsia="Arial" w:hAnsi="Arial"/>
                <w:b/>
                <w:bCs/>
                <w:color w:val="FFFFFF"/>
                <w:sz w:val="32"/>
                <w:szCs w:val="32"/>
              </w:rPr>
              <w:t xml:space="preserve">Información crítica aún no definida para el éxito de TiendApp</w:t>
            </w:r>
          </w:p>
        </w:tc>
      </w:tr>
    </w:tbl>
    <w:p>
      <w:pPr>
        <w:spacing w:before="80" w:after="0"/>
      </w:pPr>
      <w:r>
        <w:t xml:space="preserve"/>
      </w:r>
    </w:p>
    <w:p>
      <w:pPr>
        <w:spacing w:before="60" w:after="60"/>
      </w:pPr>
      <w:r>
        <w:rPr>
          <w:rFonts w:ascii="Arial" w:cs="Arial" w:eastAsia="Arial" w:hAnsi="Arial"/>
          <w:b w:val="false"/>
          <w:bCs w:val="false"/>
          <w:color w:val="555555"/>
          <w:sz w:val="20"/>
          <w:szCs w:val="20"/>
        </w:rPr>
        <w:t xml:space="preserve">Como Analista de Requerimientos, identifico 8 brechas de información críticas que los instrumentos anteriores no resuelven completamente y que pueden determinar el éxito o fracaso de TiendApp en el mercado de Neiva:</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9680"/>
      </w:tblGrid>
      <w:tr>
        <w:tc>
          <w:tcPr>
            <w:tcW w:type="dxa" w:w="400"/>
            <w:tcBorders>
              <w:top w:val="none" w:color="FFFFFF" w:sz="0"/>
              <w:left w:val="none" w:color="FFFFFF" w:sz="0"/>
              <w:bottom w:val="none" w:color="FFFFFF" w:sz="0"/>
              <w:right w:val="none" w:color="FFFFFF" w:sz="0"/>
            </w:tcBorders>
            <w:shd w:fill="1A6B6B"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1</w:t>
            </w:r>
          </w:p>
        </w:tc>
        <w:tc>
          <w:tcPr>
            <w:tcW w:type="dxa" w:w="9680"/>
            <w:tcBorders>
              <w:top w:val="single" w:color="CCCCCC" w:sz="1"/>
              <w:left w:val="single" w:color="CCCCCC" w:sz="1"/>
              <w:bottom w:val="single" w:color="CCCCCC" w:sz="1"/>
              <w:right w:val="single" w:color="CCCCCC" w:sz="1"/>
            </w:tcBorders>
            <w:tcMar>
              <w:top w:type="dxa" w:w="100"/>
              <w:left w:type="dxa" w:w="200"/>
              <w:bottom w:type="dxa" w:w="80"/>
              <w:right w:type="dxa" w:w="120"/>
            </w:tcMar>
          </w:tcPr>
          <w:p>
            <w:pPr>
              <w:spacing w:before="0" w:after="30"/>
            </w:pPr>
            <w:r>
              <w:rPr>
                <w:rFonts w:ascii="Arial" w:cs="Arial" w:eastAsia="Arial" w:hAnsi="Arial"/>
                <w:b/>
                <w:bCs/>
                <w:color w:val="1A6B6B"/>
                <w:sz w:val="22"/>
                <w:szCs w:val="22"/>
              </w:rPr>
              <w:t xml:space="preserve">Condiciones de conectividad reales en barrios populares de Neiva</w:t>
            </w:r>
          </w:p>
          <w:p>
            <w:r>
              <w:rPr>
                <w:rFonts w:ascii="Arial" w:cs="Arial" w:eastAsia="Arial" w:hAnsi="Arial"/>
                <w:color w:val="555555"/>
                <w:sz w:val="20"/>
                <w:szCs w:val="20"/>
              </w:rPr>
              <w:t xml:space="preserve">La arquitectura offline-first (WatermelonDB + Firebase) es una apuesta técnica clave, pero no tenemos datos sobre la calidad real del internet móvil en zonas como Comunas 1, 5 y 7 de Neiva. Si el 60% de los tenderos tiene datos móviles inestables, la UX de sincronización se vuelve el factor #1 de abandono. Falta: mapa de conectividad por barrio y prueba de sincronización con datos 3G.</w:t>
            </w:r>
          </w:p>
        </w:tc>
      </w:tr>
      <w:tr>
        <w:tc>
          <w:tcPr>
            <w:tcW w:type="dxa" w:w="400"/>
            <w:tcBorders>
              <w:top w:val="none" w:color="FFFFFF" w:sz="0"/>
              <w:left w:val="none" w:color="FFFFFF" w:sz="0"/>
              <w:bottom w:val="none" w:color="FFFFFF" w:sz="0"/>
              <w:right w:val="none" w:color="FFFFFF" w:sz="0"/>
            </w:tcBorders>
          </w:tcPr>
          <w:p>
            <w:pPr>
              <w:spacing w:before="10" w:after="0"/>
            </w:pPr>
            <w:r>
              <w:t xml:space="preserve"/>
            </w:r>
          </w:p>
        </w:tc>
        <w:tc>
          <w:tcPr>
            <w:tcW w:type="dxa" w:w="9680"/>
            <w:tcBorders>
              <w:top w:val="none" w:color="FFFFFF" w:sz="0"/>
              <w:left w:val="none" w:color="FFFFFF" w:sz="0"/>
              <w:bottom w:val="none" w:color="FFFFFF" w:sz="0"/>
              <w:right w:val="none" w:color="FFFFFF" w:sz="0"/>
            </w:tcBorders>
          </w:tcPr>
          <w:p>
            <w:pPr>
              <w:spacing w:before="10" w:after="0"/>
            </w:pPr>
            <w:r>
              <w:t xml:space="preserve"/>
            </w:r>
          </w:p>
        </w:tc>
      </w:tr>
      <w:tr>
        <w:tc>
          <w:tcPr>
            <w:tcW w:type="dxa" w:w="400"/>
            <w:tcBorders>
              <w:top w:val="none" w:color="FFFFFF" w:sz="0"/>
              <w:left w:val="none" w:color="FFFFFF" w:sz="0"/>
              <w:bottom w:val="none" w:color="FFFFFF" w:sz="0"/>
              <w:right w:val="none" w:color="FFFFFF" w:sz="0"/>
            </w:tcBorders>
            <w:shd w:fill="D97B3A"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2</w:t>
            </w:r>
          </w:p>
        </w:tc>
        <w:tc>
          <w:tcPr>
            <w:tcW w:type="dxa" w:w="9680"/>
            <w:tcBorders>
              <w:top w:val="single" w:color="CCCCCC" w:sz="1"/>
              <w:left w:val="single" w:color="CCCCCC" w:sz="1"/>
              <w:bottom w:val="single" w:color="CCCCCC" w:sz="1"/>
              <w:right w:val="single" w:color="CCCCCC" w:sz="1"/>
            </w:tcBorders>
            <w:tcMar>
              <w:top w:type="dxa" w:w="100"/>
              <w:left w:type="dxa" w:w="200"/>
              <w:bottom w:type="dxa" w:w="80"/>
              <w:right w:type="dxa" w:w="120"/>
            </w:tcMar>
          </w:tcPr>
          <w:p>
            <w:pPr>
              <w:spacing w:before="0" w:after="30"/>
            </w:pPr>
            <w:r>
              <w:rPr>
                <w:rFonts w:ascii="Arial" w:cs="Arial" w:eastAsia="Arial" w:hAnsi="Arial"/>
                <w:b/>
                <w:bCs/>
                <w:color w:val="D97B3A"/>
                <w:sz w:val="22"/>
                <w:szCs w:val="22"/>
              </w:rPr>
              <w:t xml:space="preserve">Nivel de alfabetización digital del tendero de barrio en Neiva (no en Bogotá)</w:t>
            </w:r>
          </w:p>
          <w:p>
            <w:r>
              <w:rPr>
                <w:rFonts w:ascii="Arial" w:cs="Arial" w:eastAsia="Arial" w:hAnsi="Arial"/>
                <w:color w:val="555555"/>
                <w:sz w:val="20"/>
                <w:szCs w:val="20"/>
              </w:rPr>
              <w:t xml:space="preserve">Los datos del DANE citados en la hoja de ruta son de Bogotá (73% lleva inventario en papel). Neiva es una ciudad intermedia con dinámicas diferentes. No sabemos si el tendero neivano usa WhatsApp Business, si tiene cuenta bancaria digital (Nequi/Daviplata) ni si ha intentado antes usar alguna app de gestión. El onboarding puede necesitar ser radicalmente más simple o más avanzado de lo planificado.</w:t>
            </w:r>
          </w:p>
        </w:tc>
      </w:tr>
      <w:tr>
        <w:tc>
          <w:tcPr>
            <w:tcW w:type="dxa" w:w="400"/>
            <w:tcBorders>
              <w:top w:val="none" w:color="FFFFFF" w:sz="0"/>
              <w:left w:val="none" w:color="FFFFFF" w:sz="0"/>
              <w:bottom w:val="none" w:color="FFFFFF" w:sz="0"/>
              <w:right w:val="none" w:color="FFFFFF" w:sz="0"/>
            </w:tcBorders>
          </w:tcPr>
          <w:p>
            <w:pPr>
              <w:spacing w:before="10" w:after="0"/>
            </w:pPr>
            <w:r>
              <w:t xml:space="preserve"/>
            </w:r>
          </w:p>
        </w:tc>
        <w:tc>
          <w:tcPr>
            <w:tcW w:type="dxa" w:w="9680"/>
            <w:tcBorders>
              <w:top w:val="none" w:color="FFFFFF" w:sz="0"/>
              <w:left w:val="none" w:color="FFFFFF" w:sz="0"/>
              <w:bottom w:val="none" w:color="FFFFFF" w:sz="0"/>
              <w:right w:val="none" w:color="FFFFFF" w:sz="0"/>
            </w:tcBorders>
          </w:tcPr>
          <w:p>
            <w:pPr>
              <w:spacing w:before="10" w:after="0"/>
            </w:pPr>
            <w:r>
              <w:t xml:space="preserve"/>
            </w:r>
          </w:p>
        </w:tc>
      </w:tr>
      <w:tr>
        <w:tc>
          <w:tcPr>
            <w:tcW w:type="dxa" w:w="400"/>
            <w:tcBorders>
              <w:top w:val="none" w:color="FFFFFF" w:sz="0"/>
              <w:left w:val="none" w:color="FFFFFF" w:sz="0"/>
              <w:bottom w:val="none" w:color="FFFFFF" w:sz="0"/>
              <w:right w:val="none" w:color="FFFFFF" w:sz="0"/>
            </w:tcBorders>
            <w:shd w:fill="1A6B6B"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3</w:t>
            </w:r>
          </w:p>
        </w:tc>
        <w:tc>
          <w:tcPr>
            <w:tcW w:type="dxa" w:w="9680"/>
            <w:tcBorders>
              <w:top w:val="single" w:color="CCCCCC" w:sz="1"/>
              <w:left w:val="single" w:color="CCCCCC" w:sz="1"/>
              <w:bottom w:val="single" w:color="CCCCCC" w:sz="1"/>
              <w:right w:val="single" w:color="CCCCCC" w:sz="1"/>
            </w:tcBorders>
            <w:tcMar>
              <w:top w:type="dxa" w:w="100"/>
              <w:left w:type="dxa" w:w="200"/>
              <w:bottom w:type="dxa" w:w="80"/>
              <w:right w:type="dxa" w:w="120"/>
            </w:tcMar>
          </w:tcPr>
          <w:p>
            <w:pPr>
              <w:spacing w:before="0" w:after="30"/>
            </w:pPr>
            <w:r>
              <w:rPr>
                <w:rFonts w:ascii="Arial" w:cs="Arial" w:eastAsia="Arial" w:hAnsi="Arial"/>
                <w:b/>
                <w:bCs/>
                <w:color w:val="1A6B6B"/>
                <w:sz w:val="22"/>
                <w:szCs w:val="22"/>
              </w:rPr>
              <w:t xml:space="preserve">Ciclo real de rotación de productos en tiendas de barrio de Neiva</w:t>
            </w:r>
          </w:p>
          <w:p>
            <w:r>
              <w:rPr>
                <w:rFonts w:ascii="Arial" w:cs="Arial" w:eastAsia="Arial" w:hAnsi="Arial"/>
                <w:color w:val="555555"/>
                <w:sz w:val="20"/>
                <w:szCs w:val="20"/>
              </w:rPr>
              <w:t xml:space="preserve">RF-ADV-01 propone sugerencias basadas en «velocidad de rotación en últimos 30 días». Pero no tenemos datos sobre qué productos dominan la canasta en Neiva (¿es el plátano más importante que el aceite?), ni si hay estacionalidades locales fuertes (fiestas de San Juan, quincenas, inicio de clases). Sin estos datos, el algoritmo de sugerencia de pedido puede generar recomendaciones incorrectas y destruir la confianza del tendero en la herramienta.</w:t>
            </w:r>
          </w:p>
        </w:tc>
      </w:tr>
      <w:tr>
        <w:tc>
          <w:tcPr>
            <w:tcW w:type="dxa" w:w="400"/>
            <w:tcBorders>
              <w:top w:val="none" w:color="FFFFFF" w:sz="0"/>
              <w:left w:val="none" w:color="FFFFFF" w:sz="0"/>
              <w:bottom w:val="none" w:color="FFFFFF" w:sz="0"/>
              <w:right w:val="none" w:color="FFFFFF" w:sz="0"/>
            </w:tcBorders>
          </w:tcPr>
          <w:p>
            <w:pPr>
              <w:spacing w:before="10" w:after="0"/>
            </w:pPr>
            <w:r>
              <w:t xml:space="preserve"/>
            </w:r>
          </w:p>
        </w:tc>
        <w:tc>
          <w:tcPr>
            <w:tcW w:type="dxa" w:w="9680"/>
            <w:tcBorders>
              <w:top w:val="none" w:color="FFFFFF" w:sz="0"/>
              <w:left w:val="none" w:color="FFFFFF" w:sz="0"/>
              <w:bottom w:val="none" w:color="FFFFFF" w:sz="0"/>
              <w:right w:val="none" w:color="FFFFFF" w:sz="0"/>
            </w:tcBorders>
          </w:tcPr>
          <w:p>
            <w:pPr>
              <w:spacing w:before="10" w:after="0"/>
            </w:pPr>
            <w:r>
              <w:t xml:space="preserve"/>
            </w:r>
          </w:p>
        </w:tc>
      </w:tr>
      <w:tr>
        <w:tc>
          <w:tcPr>
            <w:tcW w:type="dxa" w:w="400"/>
            <w:tcBorders>
              <w:top w:val="none" w:color="FFFFFF" w:sz="0"/>
              <w:left w:val="none" w:color="FFFFFF" w:sz="0"/>
              <w:bottom w:val="none" w:color="FFFFFF" w:sz="0"/>
              <w:right w:val="none" w:color="FFFFFF" w:sz="0"/>
            </w:tcBorders>
            <w:shd w:fill="D97B3A"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4</w:t>
            </w:r>
          </w:p>
        </w:tc>
        <w:tc>
          <w:tcPr>
            <w:tcW w:type="dxa" w:w="9680"/>
            <w:tcBorders>
              <w:top w:val="single" w:color="CCCCCC" w:sz="1"/>
              <w:left w:val="single" w:color="CCCCCC" w:sz="1"/>
              <w:bottom w:val="single" w:color="CCCCCC" w:sz="1"/>
              <w:right w:val="single" w:color="CCCCCC" w:sz="1"/>
            </w:tcBorders>
            <w:tcMar>
              <w:top w:type="dxa" w:w="100"/>
              <w:left w:type="dxa" w:w="200"/>
              <w:bottom w:type="dxa" w:w="80"/>
              <w:right w:type="dxa" w:w="120"/>
            </w:tcMar>
          </w:tcPr>
          <w:p>
            <w:pPr>
              <w:spacing w:before="0" w:after="30"/>
            </w:pPr>
            <w:r>
              <w:rPr>
                <w:rFonts w:ascii="Arial" w:cs="Arial" w:eastAsia="Arial" w:hAnsi="Arial"/>
                <w:b/>
                <w:bCs/>
                <w:color w:val="D97B3A"/>
                <w:sz w:val="22"/>
                <w:szCs w:val="22"/>
              </w:rPr>
              <w:t xml:space="preserve">Método de pago preferido por el tendero para suscripciones digitales</w:t>
            </w:r>
          </w:p>
          <w:p>
            <w:r>
              <w:rPr>
                <w:rFonts w:ascii="Arial" w:cs="Arial" w:eastAsia="Arial" w:hAnsi="Arial"/>
                <w:color w:val="555555"/>
                <w:sz w:val="20"/>
                <w:szCs w:val="20"/>
              </w:rPr>
              <w:t xml:space="preserve">El modelo freemium asume que el tendero puede pagar COP $19.900/mes por medios digitales. Sin embargo, no sabemos qué porcentaje tiene tarjeta de crédito/débito, Nequi, Daviplata u otro método digital. Si la mayoría maneja solo efectivo, se necesita un modelo de cobro alternativo (pago en corresponsal bancario, cobro por distribuidor, crédito prepagado). Este es un bloqueador comercial crítico no abordado en los documentos.</w:t>
            </w:r>
          </w:p>
        </w:tc>
      </w:tr>
      <w:tr>
        <w:tc>
          <w:tcPr>
            <w:tcW w:type="dxa" w:w="400"/>
            <w:tcBorders>
              <w:top w:val="none" w:color="FFFFFF" w:sz="0"/>
              <w:left w:val="none" w:color="FFFFFF" w:sz="0"/>
              <w:bottom w:val="none" w:color="FFFFFF" w:sz="0"/>
              <w:right w:val="none" w:color="FFFFFF" w:sz="0"/>
            </w:tcBorders>
          </w:tcPr>
          <w:p>
            <w:pPr>
              <w:spacing w:before="10" w:after="0"/>
            </w:pPr>
            <w:r>
              <w:t xml:space="preserve"/>
            </w:r>
          </w:p>
        </w:tc>
        <w:tc>
          <w:tcPr>
            <w:tcW w:type="dxa" w:w="9680"/>
            <w:tcBorders>
              <w:top w:val="none" w:color="FFFFFF" w:sz="0"/>
              <w:left w:val="none" w:color="FFFFFF" w:sz="0"/>
              <w:bottom w:val="none" w:color="FFFFFF" w:sz="0"/>
              <w:right w:val="none" w:color="FFFFFF" w:sz="0"/>
            </w:tcBorders>
          </w:tcPr>
          <w:p>
            <w:pPr>
              <w:spacing w:before="10" w:after="0"/>
            </w:pPr>
            <w:r>
              <w:t xml:space="preserve"/>
            </w:r>
          </w:p>
        </w:tc>
      </w:tr>
      <w:tr>
        <w:tc>
          <w:tcPr>
            <w:tcW w:type="dxa" w:w="400"/>
            <w:tcBorders>
              <w:top w:val="none" w:color="FFFFFF" w:sz="0"/>
              <w:left w:val="none" w:color="FFFFFF" w:sz="0"/>
              <w:bottom w:val="none" w:color="FFFFFF" w:sz="0"/>
              <w:right w:val="none" w:color="FFFFFF" w:sz="0"/>
            </w:tcBorders>
            <w:shd w:fill="1A6B6B"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5</w:t>
            </w:r>
          </w:p>
        </w:tc>
        <w:tc>
          <w:tcPr>
            <w:tcW w:type="dxa" w:w="9680"/>
            <w:tcBorders>
              <w:top w:val="single" w:color="CCCCCC" w:sz="1"/>
              <w:left w:val="single" w:color="CCCCCC" w:sz="1"/>
              <w:bottom w:val="single" w:color="CCCCCC" w:sz="1"/>
              <w:right w:val="single" w:color="CCCCCC" w:sz="1"/>
            </w:tcBorders>
            <w:tcMar>
              <w:top w:type="dxa" w:w="100"/>
              <w:left w:type="dxa" w:w="200"/>
              <w:bottom w:type="dxa" w:w="80"/>
              <w:right w:type="dxa" w:w="120"/>
            </w:tcMar>
          </w:tcPr>
          <w:p>
            <w:pPr>
              <w:spacing w:before="0" w:after="30"/>
            </w:pPr>
            <w:r>
              <w:rPr>
                <w:rFonts w:ascii="Arial" w:cs="Arial" w:eastAsia="Arial" w:hAnsi="Arial"/>
                <w:b/>
                <w:bCs/>
                <w:color w:val="1A6B6B"/>
                <w:sz w:val="22"/>
                <w:szCs w:val="22"/>
              </w:rPr>
              <w:t xml:space="preserve">Canal de soporte preferido y tolerancia al error de la app</w:t>
            </w:r>
          </w:p>
          <w:p>
            <w:r>
              <w:rPr>
                <w:rFonts w:ascii="Arial" w:cs="Arial" w:eastAsia="Arial" w:hAnsi="Arial"/>
                <w:color w:val="555555"/>
                <w:sz w:val="20"/>
                <w:szCs w:val="20"/>
              </w:rPr>
              <w:t xml:space="preserve">El Plan Tendero incluye «soporte por WhatsApp». Pero no sabemos: ¿cuántos errores tolera el tendero antes de desinstalar? ¿Prefiere tutoriales en video (YouTube), audios de WhatsApp o visita presencial? ¿Quién le enseña a usar la app? La estrategia de customer success es el eslabón más débil documentado: sin ella, el churn del primer mes puede destruir el modelo económico.</w:t>
            </w:r>
          </w:p>
        </w:tc>
      </w:tr>
      <w:tr>
        <w:tc>
          <w:tcPr>
            <w:tcW w:type="dxa" w:w="400"/>
            <w:tcBorders>
              <w:top w:val="none" w:color="FFFFFF" w:sz="0"/>
              <w:left w:val="none" w:color="FFFFFF" w:sz="0"/>
              <w:bottom w:val="none" w:color="FFFFFF" w:sz="0"/>
              <w:right w:val="none" w:color="FFFFFF" w:sz="0"/>
            </w:tcBorders>
          </w:tcPr>
          <w:p>
            <w:pPr>
              <w:spacing w:before="10" w:after="0"/>
            </w:pPr>
            <w:r>
              <w:t xml:space="preserve"/>
            </w:r>
          </w:p>
        </w:tc>
        <w:tc>
          <w:tcPr>
            <w:tcW w:type="dxa" w:w="9680"/>
            <w:tcBorders>
              <w:top w:val="none" w:color="FFFFFF" w:sz="0"/>
              <w:left w:val="none" w:color="FFFFFF" w:sz="0"/>
              <w:bottom w:val="none" w:color="FFFFFF" w:sz="0"/>
              <w:right w:val="none" w:color="FFFFFF" w:sz="0"/>
            </w:tcBorders>
          </w:tcPr>
          <w:p>
            <w:pPr>
              <w:spacing w:before="10" w:after="0"/>
            </w:pPr>
            <w:r>
              <w:t xml:space="preserve"/>
            </w:r>
          </w:p>
        </w:tc>
      </w:tr>
      <w:tr>
        <w:tc>
          <w:tcPr>
            <w:tcW w:type="dxa" w:w="400"/>
            <w:tcBorders>
              <w:top w:val="none" w:color="FFFFFF" w:sz="0"/>
              <w:left w:val="none" w:color="FFFFFF" w:sz="0"/>
              <w:bottom w:val="none" w:color="FFFFFF" w:sz="0"/>
              <w:right w:val="none" w:color="FFFFFF" w:sz="0"/>
            </w:tcBorders>
            <w:shd w:fill="D97B3A"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6</w:t>
            </w:r>
          </w:p>
        </w:tc>
        <w:tc>
          <w:tcPr>
            <w:tcW w:type="dxa" w:w="9680"/>
            <w:tcBorders>
              <w:top w:val="single" w:color="CCCCCC" w:sz="1"/>
              <w:left w:val="single" w:color="CCCCCC" w:sz="1"/>
              <w:bottom w:val="single" w:color="CCCCCC" w:sz="1"/>
              <w:right w:val="single" w:color="CCCCCC" w:sz="1"/>
            </w:tcBorders>
            <w:tcMar>
              <w:top w:type="dxa" w:w="100"/>
              <w:left w:type="dxa" w:w="200"/>
              <w:bottom w:type="dxa" w:w="80"/>
              <w:right w:type="dxa" w:w="120"/>
            </w:tcMar>
          </w:tcPr>
          <w:p>
            <w:pPr>
              <w:spacing w:before="0" w:after="30"/>
            </w:pPr>
            <w:r>
              <w:rPr>
                <w:rFonts w:ascii="Arial" w:cs="Arial" w:eastAsia="Arial" w:hAnsi="Arial"/>
                <w:b/>
                <w:bCs/>
                <w:color w:val="D97B3A"/>
                <w:sz w:val="22"/>
                <w:szCs w:val="22"/>
              </w:rPr>
              <w:t xml:space="preserve">Competencia real en el mercado local: ¿qué usa actualmente el 27% que sí digitaliza?</w:t>
            </w:r>
          </w:p>
          <w:p>
            <w:r>
              <w:rPr>
                <w:rFonts w:ascii="Arial" w:cs="Arial" w:eastAsia="Arial" w:hAnsi="Arial"/>
                <w:color w:val="555555"/>
                <w:sz w:val="20"/>
                <w:szCs w:val="20"/>
              </w:rPr>
              <w:t xml:space="preserve">El 27% de tenderos que no usa papel/memoria está usando algo. ¿Qué? ¿Excel? ¿Siigo? ¿Alegra? ¿Una app gratis de Play Store? No hay un análisis competitivo documentado del mercado local de Neiva. Sin esto, TiendApp no sabe contra qué inercia o lealtad de producto está compitiendo, ni cómo debe diferenciarse en el pitch de ventas.</w:t>
            </w:r>
          </w:p>
        </w:tc>
      </w:tr>
      <w:tr>
        <w:tc>
          <w:tcPr>
            <w:tcW w:type="dxa" w:w="400"/>
            <w:tcBorders>
              <w:top w:val="none" w:color="FFFFFF" w:sz="0"/>
              <w:left w:val="none" w:color="FFFFFF" w:sz="0"/>
              <w:bottom w:val="none" w:color="FFFFFF" w:sz="0"/>
              <w:right w:val="none" w:color="FFFFFF" w:sz="0"/>
            </w:tcBorders>
          </w:tcPr>
          <w:p>
            <w:pPr>
              <w:spacing w:before="10" w:after="0"/>
            </w:pPr>
            <w:r>
              <w:t xml:space="preserve"/>
            </w:r>
          </w:p>
        </w:tc>
        <w:tc>
          <w:tcPr>
            <w:tcW w:type="dxa" w:w="9680"/>
            <w:tcBorders>
              <w:top w:val="none" w:color="FFFFFF" w:sz="0"/>
              <w:left w:val="none" w:color="FFFFFF" w:sz="0"/>
              <w:bottom w:val="none" w:color="FFFFFF" w:sz="0"/>
              <w:right w:val="none" w:color="FFFFFF" w:sz="0"/>
            </w:tcBorders>
          </w:tcPr>
          <w:p>
            <w:pPr>
              <w:spacing w:before="10" w:after="0"/>
            </w:pPr>
            <w:r>
              <w:t xml:space="preserve"/>
            </w:r>
          </w:p>
        </w:tc>
      </w:tr>
      <w:tr>
        <w:tc>
          <w:tcPr>
            <w:tcW w:type="dxa" w:w="400"/>
            <w:tcBorders>
              <w:top w:val="none" w:color="FFFFFF" w:sz="0"/>
              <w:left w:val="none" w:color="FFFFFF" w:sz="0"/>
              <w:bottom w:val="none" w:color="FFFFFF" w:sz="0"/>
              <w:right w:val="none" w:color="FFFFFF" w:sz="0"/>
            </w:tcBorders>
            <w:shd w:fill="1A6B6B"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7</w:t>
            </w:r>
          </w:p>
        </w:tc>
        <w:tc>
          <w:tcPr>
            <w:tcW w:type="dxa" w:w="9680"/>
            <w:tcBorders>
              <w:top w:val="single" w:color="CCCCCC" w:sz="1"/>
              <w:left w:val="single" w:color="CCCCCC" w:sz="1"/>
              <w:bottom w:val="single" w:color="CCCCCC" w:sz="1"/>
              <w:right w:val="single" w:color="CCCCCC" w:sz="1"/>
            </w:tcBorders>
            <w:tcMar>
              <w:top w:type="dxa" w:w="100"/>
              <w:left w:type="dxa" w:w="200"/>
              <w:bottom w:type="dxa" w:w="80"/>
              <w:right w:type="dxa" w:w="120"/>
            </w:tcMar>
          </w:tcPr>
          <w:p>
            <w:pPr>
              <w:spacing w:before="0" w:after="30"/>
            </w:pPr>
            <w:r>
              <w:rPr>
                <w:rFonts w:ascii="Arial" w:cs="Arial" w:eastAsia="Arial" w:hAnsi="Arial"/>
                <w:b/>
                <w:bCs/>
                <w:color w:val="1A6B6B"/>
                <w:sz w:val="22"/>
                <w:szCs w:val="22"/>
              </w:rPr>
              <w:t xml:space="preserve">Marco regulatorio local: requisitos de facturación electrónica y DIAN para microempresarios</w:t>
            </w:r>
          </w:p>
          <w:p>
            <w:r>
              <w:rPr>
                <w:rFonts w:ascii="Arial" w:cs="Arial" w:eastAsia="Arial" w:hAnsi="Arial"/>
                <w:color w:val="555555"/>
                <w:sz w:val="20"/>
                <w:szCs w:val="20"/>
              </w:rPr>
              <w:t xml:space="preserve">El módulo de cumplimiento legal menciona la Ley 1581 de 2012 (protección de datos), pero no aborda la obligación de facturación electrónica de la DIAN, que ya aplica a pequeños comerciantes. Si TiendApp no se integra o al menos no es compatible con facturación electrónica, puede quedar bloqueado por regulación justo cuando el tendero lo necesite para acceder a crédito o formalización.</w:t>
            </w:r>
          </w:p>
        </w:tc>
      </w:tr>
      <w:tr>
        <w:tc>
          <w:tcPr>
            <w:tcW w:type="dxa" w:w="400"/>
            <w:tcBorders>
              <w:top w:val="none" w:color="FFFFFF" w:sz="0"/>
              <w:left w:val="none" w:color="FFFFFF" w:sz="0"/>
              <w:bottom w:val="none" w:color="FFFFFF" w:sz="0"/>
              <w:right w:val="none" w:color="FFFFFF" w:sz="0"/>
            </w:tcBorders>
          </w:tcPr>
          <w:p>
            <w:pPr>
              <w:spacing w:before="10" w:after="0"/>
            </w:pPr>
            <w:r>
              <w:t xml:space="preserve"/>
            </w:r>
          </w:p>
        </w:tc>
        <w:tc>
          <w:tcPr>
            <w:tcW w:type="dxa" w:w="9680"/>
            <w:tcBorders>
              <w:top w:val="none" w:color="FFFFFF" w:sz="0"/>
              <w:left w:val="none" w:color="FFFFFF" w:sz="0"/>
              <w:bottom w:val="none" w:color="FFFFFF" w:sz="0"/>
              <w:right w:val="none" w:color="FFFFFF" w:sz="0"/>
            </w:tcBorders>
          </w:tcPr>
          <w:p>
            <w:pPr>
              <w:spacing w:before="10" w:after="0"/>
            </w:pPr>
            <w:r>
              <w:t xml:space="preserve"/>
            </w:r>
          </w:p>
        </w:tc>
      </w:tr>
      <w:tr>
        <w:tc>
          <w:tcPr>
            <w:tcW w:type="dxa" w:w="400"/>
            <w:tcBorders>
              <w:top w:val="none" w:color="FFFFFF" w:sz="0"/>
              <w:left w:val="none" w:color="FFFFFF" w:sz="0"/>
              <w:bottom w:val="none" w:color="FFFFFF" w:sz="0"/>
              <w:right w:val="none" w:color="FFFFFF" w:sz="0"/>
            </w:tcBorders>
            <w:shd w:fill="D97B3A" w:val="clear"/>
            <w:tcMar>
              <w:top w:type="dxa" w:w="120"/>
              <w:left w:type="dxa" w:w="60"/>
              <w:bottom w:type="dxa" w:w="120"/>
              <w:right w:type="dxa" w:w="60"/>
            </w:tcMar>
          </w:tcPr>
          <w:p>
            <w:pPr>
              <w:jc w:val="center"/>
            </w:pPr>
            <w:r>
              <w:rPr>
                <w:rFonts w:ascii="Arial" w:cs="Arial" w:eastAsia="Arial" w:hAnsi="Arial"/>
                <w:b/>
                <w:bCs/>
                <w:color w:val="FFFFFF"/>
                <w:sz w:val="28"/>
                <w:szCs w:val="28"/>
              </w:rPr>
              <w:t xml:space="preserve">8</w:t>
            </w:r>
          </w:p>
        </w:tc>
        <w:tc>
          <w:tcPr>
            <w:tcW w:type="dxa" w:w="9680"/>
            <w:tcBorders>
              <w:top w:val="single" w:color="CCCCCC" w:sz="1"/>
              <w:left w:val="single" w:color="CCCCCC" w:sz="1"/>
              <w:bottom w:val="single" w:color="CCCCCC" w:sz="1"/>
              <w:right w:val="single" w:color="CCCCCC" w:sz="1"/>
            </w:tcBorders>
            <w:tcMar>
              <w:top w:type="dxa" w:w="100"/>
              <w:left w:type="dxa" w:w="200"/>
              <w:bottom w:type="dxa" w:w="80"/>
              <w:right w:type="dxa" w:w="120"/>
            </w:tcMar>
          </w:tcPr>
          <w:p>
            <w:pPr>
              <w:spacing w:before="0" w:after="30"/>
            </w:pPr>
            <w:r>
              <w:rPr>
                <w:rFonts w:ascii="Arial" w:cs="Arial" w:eastAsia="Arial" w:hAnsi="Arial"/>
                <w:b/>
                <w:bCs/>
                <w:color w:val="D97B3A"/>
                <w:sz w:val="22"/>
                <w:szCs w:val="22"/>
              </w:rPr>
              <w:t xml:space="preserve">Criterio de éxito desde el punto de vista del tendero (no del equipo TiendApp)</w:t>
            </w:r>
          </w:p>
          <w:p>
            <w:r>
              <w:rPr>
                <w:rFonts w:ascii="Arial" w:cs="Arial" w:eastAsia="Arial" w:hAnsi="Arial"/>
                <w:color w:val="555555"/>
                <w:sz w:val="20"/>
                <w:szCs w:val="20"/>
              </w:rPr>
              <w:t xml:space="preserve">No está definido qué significa «éxito» para el tendero en semana 1, mes 1 y mes 3. ¿Es tener todo el inventario digitalizado? ¿Ver su primer reporte de cierre? ¿Hacer su primer pedido automático? Sin un North Star Metric del tendero, el equipo de producto no sabrá cuándo ha entregado valor real, y el tendero no sabrá cuándo «ya le está funcionando». Este criterio debe salir directamente de las entrevistas de la Fase 1.</w:t>
            </w:r>
          </w:p>
        </w:tc>
      </w:tr>
    </w:tbl>
    <w:p>
      <w:pPr>
        <w:spacing w:before="1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6B6B" w:val="clear"/>
            <w:tcMar>
              <w:top w:type="dxa" w:w="120"/>
              <w:left w:type="dxa" w:w="240"/>
              <w:bottom w:type="dxa" w:w="120"/>
              <w:right w:type="dxa" w:w="240"/>
            </w:tcMar>
          </w:tcPr>
          <w:p>
            <w:pPr>
              <w:spacing w:before="0" w:after="40"/>
              <w:jc w:val="center"/>
            </w:pPr>
            <w:r>
              <w:rPr>
                <w:rFonts w:ascii="Arial" w:cs="Arial" w:eastAsia="Arial" w:hAnsi="Arial"/>
                <w:b/>
                <w:bCs/>
                <w:color w:val="E8F4F4"/>
                <w:sz w:val="20"/>
                <w:szCs w:val="20"/>
              </w:rPr>
              <w:t xml:space="preserve">Principio Rector</w:t>
            </w:r>
          </w:p>
          <w:p>
            <w:pPr>
              <w:jc w:val="center"/>
            </w:pPr>
            <w:r>
              <w:rPr>
                <w:rFonts w:ascii="Arial" w:cs="Arial" w:eastAsia="Arial" w:hAnsi="Arial"/>
                <w:b/>
                <w:bCs/>
                <w:i/>
                <w:iCs/>
                <w:color w:val="FFFFFF"/>
                <w:sz w:val="24"/>
                <w:szCs w:val="24"/>
              </w:rPr>
              <w:t xml:space="preserve">«¿Esto le facilita la vida al tendero o solo nos hace sentir bien a nosotros?»</w:t>
            </w:r>
          </w:p>
          <w:p>
            <w:pPr>
              <w:spacing w:before="40" w:after="0"/>
              <w:jc w:val="center"/>
            </w:pPr>
            <w:r>
              <w:rPr>
                <w:rFonts w:ascii="Arial" w:cs="Arial" w:eastAsia="Arial" w:hAnsi="Arial"/>
                <w:color w:val="E8F4F4"/>
                <w:sz w:val="20"/>
                <w:szCs w:val="20"/>
              </w:rPr>
              <w:t xml:space="preserve">Las 8 brechas anteriores son preguntas que el tendero no sabe que le está haciendo al equipo de TiendApp. Responderlas en la Fase 1 es la diferencia entre construir software útil y construir software para el portafolio.</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E0E0" w:sz="4" w:space="1"/>
      </w:pBdr>
      <w:spacing w:before="60"/>
    </w:pPr>
    <w:r>
      <w:rPr>
        <w:rFonts w:ascii="Arial" w:cs="Arial" w:eastAsia="Arial" w:hAnsi="Arial"/>
        <w:color w:val="555555"/>
        <w:sz w:val="16"/>
        <w:szCs w:val="16"/>
      </w:rPr>
      <w:t xml:space="preserve">UX Research &amp; Análisis de Requerimientos  •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A6B6B"/>
              <w:sz w:val="20"/>
              <w:szCs w:val="20"/>
            </w:rPr>
            <w:t xml:space="preserve">TIENDAPP  </w:t>
          </w:r>
          <w:r>
            <w:rPr>
              <w:rFonts w:ascii="Arial" w:cs="Arial" w:eastAsia="Arial" w:hAnsi="Arial"/>
              <w:color w:val="555555"/>
              <w:sz w:val="18"/>
              <w:szCs w:val="18"/>
            </w:rPr>
            <w:t xml:space="preserve">— Instrumentos de Investigación • Fase 1: Descubrimiento</w:t>
          </w:r>
        </w:p>
      </w:tc>
      <w:tc>
        <w:tcPr>
          <w:tcW w:type="dxa" w:w="30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55555"/>
              <w:sz w:val="16"/>
              <w:szCs w:val="16"/>
            </w:rPr>
            <w:t xml:space="preserve">Confidencial • 2025</w:t>
          </w:r>
        </w:p>
      </w:tc>
    </w:tr>
  </w:tbl>
  <w:p>
    <w:pPr>
      <w:pBdr>
        <w:bottom w:val="single" w:color="1A6B6B"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sz w:val="28"/>
      <w:szCs w:val="28"/>
    </w:rPr>
  </w:style>
  <w:style w:type="paragraph" w:styleId="Heading2">
    <w:name w:val="Heading 2"/>
    <w:basedOn w:val="Normal"/>
    <w:next w:val="Normal"/>
    <w:qFormat/>
    <w:pPr>
      <w:spacing w:before="20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2026-03-28T16:29:22.869Z</dcterms:created>
  <dcterms:modified xsi:type="dcterms:W3CDTF">2026-03-28T16:29:22.869Z</dcterms:modified>
</cp:coreProperties>
</file>

<file path=docProps/custom.xml><?xml version="1.0" encoding="utf-8"?>
<Properties xmlns="http://schemas.openxmlformats.org/officeDocument/2006/custom-properties" xmlns:vt="http://schemas.openxmlformats.org/officeDocument/2006/docPropsVTypes"/>
</file>