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i w:val="false"/>
          <w:iCs w:val="false"/>
          <w:color w:val="1A6E3C"/>
          <w:sz w:val="56"/>
          <w:szCs w:val="56"/>
        </w:rPr>
        <w:t xml:space="preserve">TIENDAPP</w:t>
      </w:r>
    </w:p>
    <w:p>
      <w:pPr>
        <w:spacing w:after="40" w:before="0"/>
        <w:jc w:val="center"/>
      </w:pPr>
      <w:r>
        <w:rPr>
          <w:rFonts w:ascii="Arial" w:cs="Arial" w:eastAsia="Arial" w:hAnsi="Arial"/>
          <w:b/>
          <w:bCs/>
          <w:i w:val="false"/>
          <w:iCs w:val="false"/>
          <w:color w:val="C98B0A"/>
          <w:sz w:val="30"/>
          <w:szCs w:val="30"/>
        </w:rPr>
        <w:t xml:space="preserve">Guion de Entrevista de Profundidad</w:t>
      </w:r>
    </w:p>
    <w:p>
      <w:pPr>
        <w:spacing w:after="220" w:before="0"/>
        <w:jc w:val="center"/>
      </w:pPr>
      <w:r>
        <w:rPr>
          <w:rFonts w:ascii="Arial" w:cs="Arial" w:eastAsia="Arial" w:hAnsi="Arial"/>
          <w:b w:val="false"/>
          <w:bCs w:val="false"/>
          <w:i w:val="false"/>
          <w:iCs w:val="false"/>
          <w:color w:val="888888"/>
          <w:sz w:val="18"/>
          <w:szCs w:val="18"/>
        </w:rPr>
        <w:t xml:space="preserve">UX Research Senior  ·  Análisis de Procesos de Negocio  ·  Semiestructurada  ·  30–45 minutos</w:t>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3460"/>
        <w:gridCol w:w="3460"/>
        <w:gridCol w:w="3460"/>
        <w:gridCol w:w="3460"/>
      </w:tblGrid>
      <w:tr>
        <w:tc>
          <w:tcPr>
            <w:tcBorders>
              <w:top w:val="single" w:color="1A6E3C" w:sz="8"/>
              <w:left w:val="single" w:color="1A6E3C" w:sz="8"/>
              <w:bottom w:val="single" w:color="1A6E3C" w:sz="8"/>
              <w:right w:val="single" w:color="1A6E3C" w:sz="8"/>
            </w:tcBorders>
            <w:shd w:fill="D6EFE0" w:val="clear"/>
            <w:tcMar>
              <w:top w:type="dxa" w:w="120"/>
              <w:left w:type="dxa" w:w="160"/>
              <w:bottom w:type="dxa" w:w="120"/>
              <w:right w:type="dxa" w:w="160"/>
            </w:tcMar>
          </w:tcPr>
          <w:p>
            <w:pPr>
              <w:spacing w:after="40"/>
              <w:jc w:val="center"/>
            </w:pPr>
            <w:r>
              <w:rPr>
                <w:rFonts w:ascii="Arial" w:cs="Arial" w:eastAsia="Arial" w:hAnsi="Arial"/>
                <w:b/>
                <w:bCs/>
                <w:color w:val="1A6E3C"/>
                <w:sz w:val="22"/>
                <w:szCs w:val="22"/>
              </w:rPr>
              <w:t xml:space="preserve">💚 Fase 1</w:t>
            </w:r>
          </w:p>
          <w:p>
            <w:pPr>
              <w:spacing w:after="60"/>
              <w:jc w:val="center"/>
            </w:pPr>
            <w:r>
              <w:rPr>
                <w:rFonts w:ascii="Arial" w:cs="Arial" w:eastAsia="Arial" w:hAnsi="Arial"/>
                <w:b w:val="false"/>
                <w:bCs w:val="false"/>
                <w:color w:val="1A6E3C"/>
                <w:sz w:val="20"/>
                <w:szCs w:val="20"/>
              </w:rPr>
              <w:t xml:space="preserve">Empatía</w:t>
            </w:r>
          </w:p>
          <w:p>
            <w:pPr>
              <w:jc w:val="center"/>
            </w:pPr>
            <w:r>
              <w:rPr>
                <w:rFonts w:ascii="Arial" w:cs="Arial" w:eastAsia="Arial" w:hAnsi="Arial"/>
                <w:i/>
                <w:iCs/>
                <w:color w:val="666666"/>
                <w:sz w:val="18"/>
                <w:szCs w:val="18"/>
              </w:rPr>
              <w:t xml:space="preserve">4 preguntas · 7–10 min</w:t>
            </w:r>
          </w:p>
        </w:tc>
        <w:tc>
          <w:tcPr>
            <w:tcBorders>
              <w:top w:val="single" w:color="1A3C6E" w:sz="8"/>
              <w:left w:val="single" w:color="1A3C6E" w:sz="8"/>
              <w:bottom w:val="single" w:color="1A3C6E" w:sz="8"/>
              <w:right w:val="single" w:color="1A3C6E" w:sz="8"/>
            </w:tcBorders>
            <w:shd w:fill="D6E4F0" w:val="clear"/>
            <w:tcMar>
              <w:top w:type="dxa" w:w="120"/>
              <w:left w:type="dxa" w:w="160"/>
              <w:bottom w:type="dxa" w:w="120"/>
              <w:right w:type="dxa" w:w="160"/>
            </w:tcMar>
          </w:tcPr>
          <w:p>
            <w:pPr>
              <w:spacing w:after="40"/>
              <w:jc w:val="center"/>
            </w:pPr>
            <w:r>
              <w:rPr>
                <w:rFonts w:ascii="Arial" w:cs="Arial" w:eastAsia="Arial" w:hAnsi="Arial"/>
                <w:b/>
                <w:bCs/>
                <w:color w:val="1A3C6E"/>
                <w:sz w:val="22"/>
                <w:szCs w:val="22"/>
              </w:rPr>
              <w:t xml:space="preserve">🔵 Fase 2</w:t>
            </w:r>
          </w:p>
          <w:p>
            <w:pPr>
              <w:spacing w:after="60"/>
              <w:jc w:val="center"/>
            </w:pPr>
            <w:r>
              <w:rPr>
                <w:rFonts w:ascii="Arial" w:cs="Arial" w:eastAsia="Arial" w:hAnsi="Arial"/>
                <w:b w:val="false"/>
                <w:bCs w:val="false"/>
                <w:color w:val="1A3C6E"/>
                <w:sz w:val="20"/>
                <w:szCs w:val="20"/>
              </w:rPr>
              <w:t xml:space="preserve">Diagnóstico de Procesos</w:t>
            </w:r>
          </w:p>
          <w:p>
            <w:pPr>
              <w:jc w:val="center"/>
            </w:pPr>
            <w:r>
              <w:rPr>
                <w:rFonts w:ascii="Arial" w:cs="Arial" w:eastAsia="Arial" w:hAnsi="Arial"/>
                <w:i/>
                <w:iCs/>
                <w:color w:val="666666"/>
                <w:sz w:val="18"/>
                <w:szCs w:val="18"/>
              </w:rPr>
              <w:t xml:space="preserve">6 preguntas · 10–13 min</w:t>
            </w:r>
          </w:p>
        </w:tc>
        <w:tc>
          <w:tcPr>
            <w:tcBorders>
              <w:top w:val="single" w:color="A0390A" w:sz="8"/>
              <w:left w:val="single" w:color="A0390A" w:sz="8"/>
              <w:bottom w:val="single" w:color="A0390A" w:sz="8"/>
              <w:right w:val="single" w:color="A0390A" w:sz="8"/>
            </w:tcBorders>
            <w:shd w:fill="FAE0D6" w:val="clear"/>
            <w:tcMar>
              <w:top w:type="dxa" w:w="120"/>
              <w:left w:type="dxa" w:w="160"/>
              <w:bottom w:type="dxa" w:w="120"/>
              <w:right w:type="dxa" w:w="160"/>
            </w:tcMar>
          </w:tcPr>
          <w:p>
            <w:pPr>
              <w:spacing w:after="40"/>
              <w:jc w:val="center"/>
            </w:pPr>
            <w:r>
              <w:rPr>
                <w:rFonts w:ascii="Arial" w:cs="Arial" w:eastAsia="Arial" w:hAnsi="Arial"/>
                <w:b/>
                <w:bCs/>
                <w:color w:val="A0390A"/>
                <w:sz w:val="22"/>
                <w:szCs w:val="22"/>
              </w:rPr>
              <w:t xml:space="preserve">🔴 Fase 3</w:t>
            </w:r>
          </w:p>
          <w:p>
            <w:pPr>
              <w:spacing w:after="60"/>
              <w:jc w:val="center"/>
            </w:pPr>
            <w:r>
              <w:rPr>
                <w:rFonts w:ascii="Arial" w:cs="Arial" w:eastAsia="Arial" w:hAnsi="Arial"/>
                <w:b w:val="false"/>
                <w:bCs w:val="false"/>
                <w:color w:val="A0390A"/>
                <w:sz w:val="20"/>
                <w:szCs w:val="20"/>
              </w:rPr>
              <w:t xml:space="preserve">Puntos de Dolor y Fugas</w:t>
            </w:r>
          </w:p>
          <w:p>
            <w:pPr>
              <w:jc w:val="center"/>
            </w:pPr>
            <w:r>
              <w:rPr>
                <w:rFonts w:ascii="Arial" w:cs="Arial" w:eastAsia="Arial" w:hAnsi="Arial"/>
                <w:i/>
                <w:iCs/>
                <w:color w:val="666666"/>
                <w:sz w:val="18"/>
                <w:szCs w:val="18"/>
              </w:rPr>
              <w:t xml:space="preserve">5 preguntas · 8–10 min</w:t>
            </w:r>
          </w:p>
        </w:tc>
        <w:tc>
          <w:tcPr>
            <w:tcBorders>
              <w:top w:val="single" w:color="7B5EA7" w:sz="8"/>
              <w:left w:val="single" w:color="7B5EA7" w:sz="8"/>
              <w:bottom w:val="single" w:color="7B5EA7" w:sz="8"/>
              <w:right w:val="single" w:color="7B5EA7" w:sz="8"/>
            </w:tcBorders>
            <w:shd w:fill="EDE6F5" w:val="clear"/>
            <w:tcMar>
              <w:top w:type="dxa" w:w="120"/>
              <w:left w:type="dxa" w:w="160"/>
              <w:bottom w:type="dxa" w:w="120"/>
              <w:right w:type="dxa" w:w="160"/>
            </w:tcMar>
          </w:tcPr>
          <w:p>
            <w:pPr>
              <w:spacing w:after="40"/>
              <w:jc w:val="center"/>
            </w:pPr>
            <w:r>
              <w:rPr>
                <w:rFonts w:ascii="Arial" w:cs="Arial" w:eastAsia="Arial" w:hAnsi="Arial"/>
                <w:b/>
                <w:bCs/>
                <w:color w:val="7B5EA7"/>
                <w:sz w:val="22"/>
                <w:szCs w:val="22"/>
              </w:rPr>
              <w:t xml:space="preserve">🟣 Fase 4</w:t>
            </w:r>
          </w:p>
          <w:p>
            <w:pPr>
              <w:spacing w:after="60"/>
              <w:jc w:val="center"/>
            </w:pPr>
            <w:r>
              <w:rPr>
                <w:rFonts w:ascii="Arial" w:cs="Arial" w:eastAsia="Arial" w:hAnsi="Arial"/>
                <w:b w:val="false"/>
                <w:bCs w:val="false"/>
                <w:color w:val="7B5EA7"/>
                <w:sz w:val="20"/>
                <w:szCs w:val="20"/>
              </w:rPr>
              <w:t xml:space="preserve">Visión de Solución</w:t>
            </w:r>
          </w:p>
          <w:p>
            <w:pPr>
              <w:jc w:val="center"/>
            </w:pPr>
            <w:r>
              <w:rPr>
                <w:rFonts w:ascii="Arial" w:cs="Arial" w:eastAsia="Arial" w:hAnsi="Arial"/>
                <w:i/>
                <w:iCs/>
                <w:color w:val="666666"/>
                <w:sz w:val="18"/>
                <w:szCs w:val="18"/>
              </w:rPr>
              <w:t xml:space="preserve">5 preguntas · 8–10 min</w:t>
            </w:r>
          </w:p>
        </w:tc>
      </w:tr>
    </w:tbl>
    <w:p>
      <w:pPr>
        <w:spacing w:after="60" w:before="0"/>
        <w:jc w:val="left"/>
      </w:pPr>
      <w:r>
        <w:rPr>
          <w:rFonts w:ascii="Arial" w:cs="Arial" w:eastAsia="Arial" w:hAnsi="Arial"/>
          <w:b w:val="false"/>
          <w:bCs w:val="false"/>
          <w:i w:val="false"/>
          <w:iCs w:val="false"/>
          <w:color w:val="3A3A3A"/>
          <w:sz w:val="20"/>
          <w:szCs w:val="20"/>
        </w:rP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13840"/>
      </w:tblGrid>
      <w:tr>
        <w:tc>
          <w:tcPr>
            <w:tcBorders>
              <w:top w:val="single" w:color="C98B0A" w:sz="8"/>
              <w:left w:val="single" w:color="C98B0A" w:sz="8"/>
              <w:bottom w:val="single" w:color="C98B0A" w:sz="8"/>
              <w:right w:val="single" w:color="C98B0A" w:sz="8"/>
            </w:tcBorders>
            <w:shd w:fill="FDF3DC" w:val="clear"/>
            <w:tcMar>
              <w:top w:type="dxa" w:w="120"/>
              <w:left w:type="dxa" w:w="180"/>
              <w:bottom w:type="dxa" w:w="120"/>
              <w:right w:type="dxa" w:w="180"/>
            </w:tcMar>
          </w:tcPr>
          <w:p>
            <w:pPr>
              <w:spacing w:after="80"/>
            </w:pPr>
            <w:r>
              <w:rPr>
                <w:rFonts w:ascii="Arial" w:cs="Arial" w:eastAsia="Arial" w:hAnsi="Arial"/>
                <w:b/>
                <w:bCs/>
                <w:color w:val="C98B0A"/>
                <w:sz w:val="22"/>
                <w:szCs w:val="22"/>
              </w:rPr>
              <w:t xml:space="preserve">📋  Instrucciones para el entrevistador</w:t>
            </w:r>
          </w:p>
          <w:p>
            <w:pPr>
              <w:spacing w:after="60"/>
            </w:pPr>
            <w:r>
              <w:rPr>
                <w:rFonts w:ascii="Arial" w:cs="Arial" w:eastAsia="Arial" w:hAnsi="Arial"/>
                <w:color w:val="3A3A3A"/>
                <w:sz w:val="19"/>
                <w:szCs w:val="19"/>
              </w:rPr>
              <w:t xml:space="preserve">✅  Graba el audio (con permiso). Las palabras exactas del tendero son más valiosas que tus notas.</w:t>
            </w:r>
          </w:p>
          <w:p>
            <w:pPr>
              <w:spacing w:after="60"/>
            </w:pPr>
            <w:r>
              <w:rPr>
                <w:rFonts w:ascii="Arial" w:cs="Arial" w:eastAsia="Arial" w:hAnsi="Arial"/>
                <w:color w:val="3A3A3A"/>
                <w:sz w:val="19"/>
                <w:szCs w:val="19"/>
              </w:rPr>
              <w:t xml:space="preserve">✅  Pide ver el cuaderno o la caja si el tendero lo menciona — los artefactos físicos revelan más que las palabras.</w:t>
            </w:r>
          </w:p>
          <w:p>
            <w:pPr>
              <w:spacing w:after="60"/>
            </w:pPr>
            <w:r>
              <w:rPr>
                <w:rFonts w:ascii="Arial" w:cs="Arial" w:eastAsia="Arial" w:hAnsi="Arial"/>
                <w:color w:val="3A3A3A"/>
                <w:sz w:val="19"/>
                <w:szCs w:val="19"/>
              </w:rPr>
              <w:t xml:space="preserve">✅  Usa el silencio a tu favor. Después de cada respuesta, espera 3 segundos antes de hablar — a menudo el tendero agrega el dato más valioso.</w:t>
            </w:r>
          </w:p>
          <w:p>
            <w:pPr>
              <w:spacing w:after="0"/>
            </w:pPr>
            <w:r>
              <w:rPr>
                <w:rFonts w:ascii="Arial" w:cs="Arial" w:eastAsia="Arial" w:hAnsi="Arial"/>
                <w:color w:val="A0390A"/>
                <w:sz w:val="19"/>
                <w:szCs w:val="19"/>
              </w:rPr>
              <w:t xml:space="preserve">🚫  No menciones la app ni el precio durante las Fases 1, 2 y 3. Deja que el dolor emerja solo antes de presentar cualquier solución.</w:t>
            </w:r>
          </w:p>
        </w:tc>
      </w:tr>
    </w:tbl>
    <w:p>
      <w:pPr>
        <w:spacing w:after="160" w:before="0"/>
        <w:jc w:val="left"/>
      </w:pPr>
      <w:r>
        <w:rPr>
          <w:rFonts w:ascii="Arial" w:cs="Arial" w:eastAsia="Arial" w:hAnsi="Arial"/>
          <w:b w:val="false"/>
          <w:bCs w:val="false"/>
          <w:i w:val="false"/>
          <w:iCs w:val="false"/>
          <w:color w:val="3A3A3A"/>
          <w:sz w:val="20"/>
          <w:szCs w:val="20"/>
        </w:rPr>
        <w:t xml:space="preserve"/>
      </w:r>
    </w:p>
    <w:tbl>
      <w:tblPr>
        <w:tblW w:type="dxa" w:w="1384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4000"/>
        <w:gridCol w:w="5280"/>
      </w:tblGrid>
      <w:tr>
        <w:trPr>
          <w:tblHeader/>
        </w:trPr>
        <w:tc>
          <w:tcPr>
            <w:tcW w:type="dxa" w:w="500"/>
            <w:tcBorders>
              <w:top w:val="single" w:color="1A3C6E" w:sz="8"/>
              <w:left w:val="single" w:color="1A3C6E" w:sz="8"/>
              <w:bottom w:val="single" w:color="1A3C6E" w:sz="8"/>
              <w:right w:val="single" w:color="1A3C6E" w:sz="8"/>
            </w:tcBorders>
            <w:shd w:fill="1A3C6E" w:val="clear"/>
            <w:tcMar>
              <w:top w:type="dxa" w:w="120"/>
              <w:left w:type="dxa" w:w="150"/>
              <w:bottom w:type="dxa" w:w="120"/>
              <w:right w:type="dxa" w:w="150"/>
            </w:tcMar>
          </w:tcPr>
          <w:p>
            <w:pPr>
              <w:spacing w:after="40"/>
              <w:jc w:val="center"/>
            </w:pPr>
            <w:r>
              <w:rPr>
                <w:rFonts w:ascii="Arial" w:cs="Arial" w:eastAsia="Arial" w:hAnsi="Arial"/>
                <w:b/>
                <w:bCs/>
                <w:i w:val="false"/>
                <w:iCs w:val="false"/>
                <w:color w:val="FFFFFF"/>
                <w:sz w:val="20"/>
                <w:szCs w:val="20"/>
              </w:rPr>
              <w:t xml:space="preserve">#</w:t>
            </w:r>
          </w:p>
        </w:tc>
        <w:tc>
          <w:tcPr>
            <w:tcW w:type="dxa" w:w="3900"/>
            <w:tcBorders>
              <w:top w:val="single" w:color="1A3C6E" w:sz="8"/>
              <w:left w:val="single" w:color="1A3C6E" w:sz="8"/>
              <w:bottom w:val="single" w:color="1A3C6E" w:sz="8"/>
              <w:right w:val="single" w:color="1A3C6E" w:sz="8"/>
            </w:tcBorders>
            <w:shd w:fill="1A3C6E" w:val="clear"/>
            <w:tcMar>
              <w:top w:type="dxa" w:w="120"/>
              <w:left w:type="dxa" w:w="150"/>
              <w:bottom w:type="dxa" w:w="120"/>
              <w:right w:type="dxa" w:w="150"/>
            </w:tcMar>
          </w:tcPr>
          <w:p>
            <w:pPr>
              <w:spacing w:after="40"/>
              <w:jc w:val="center"/>
            </w:pPr>
            <w:r>
              <w:rPr>
                <w:rFonts w:ascii="Arial" w:cs="Arial" w:eastAsia="Arial" w:hAnsi="Arial"/>
                <w:b/>
                <w:bCs/>
                <w:i w:val="false"/>
                <w:iCs w:val="false"/>
                <w:color w:val="FFFFFF"/>
                <w:sz w:val="20"/>
                <w:szCs w:val="20"/>
              </w:rPr>
              <w:t xml:space="preserve">Pregunta sugerida al tendero</w:t>
            </w:r>
          </w:p>
        </w:tc>
        <w:tc>
          <w:tcPr>
            <w:tcW w:type="dxa" w:w="4000"/>
            <w:tcBorders>
              <w:top w:val="single" w:color="1A3C6E" w:sz="8"/>
              <w:left w:val="single" w:color="1A3C6E" w:sz="8"/>
              <w:bottom w:val="single" w:color="1A3C6E" w:sz="8"/>
              <w:right w:val="single" w:color="1A3C6E" w:sz="8"/>
            </w:tcBorders>
            <w:shd w:fill="1A3C6E" w:val="clear"/>
            <w:tcMar>
              <w:top w:type="dxa" w:w="120"/>
              <w:left w:type="dxa" w:w="150"/>
              <w:bottom w:type="dxa" w:w="120"/>
              <w:right w:type="dxa" w:w="150"/>
            </w:tcMar>
          </w:tcPr>
          <w:p>
            <w:pPr>
              <w:spacing w:after="40"/>
              <w:jc w:val="center"/>
            </w:pPr>
            <w:r>
              <w:rPr>
                <w:rFonts w:ascii="Arial" w:cs="Arial" w:eastAsia="Arial" w:hAnsi="Arial"/>
                <w:b/>
                <w:bCs/>
                <w:i w:val="false"/>
                <w:iCs w:val="false"/>
                <w:color w:val="FFFFFF"/>
                <w:sz w:val="20"/>
                <w:szCs w:val="20"/>
              </w:rPr>
              <w:t xml:space="preserve">Objetivo de la pregunta</w:t>
            </w:r>
          </w:p>
          <w:p>
            <w:pPr>
              <w:spacing w:after="0"/>
              <w:jc w:val="center"/>
            </w:pPr>
            <w:r>
              <w:rPr>
                <w:rFonts w:ascii="Arial" w:cs="Arial" w:eastAsia="Arial" w:hAnsi="Arial"/>
                <w:b/>
                <w:bCs/>
                <w:i/>
                <w:iCs/>
                <w:color w:val="FFFFFF"/>
                <w:sz w:val="18"/>
                <w:szCs w:val="18"/>
              </w:rPr>
              <w:t xml:space="preserve">(¿Qué queremos descubrir?)</w:t>
            </w:r>
          </w:p>
        </w:tc>
        <w:tc>
          <w:tcPr>
            <w:tcW w:type="dxa" w:w="5280"/>
            <w:tcBorders>
              <w:top w:val="single" w:color="1A3C6E" w:sz="8"/>
              <w:left w:val="single" w:color="1A3C6E" w:sz="8"/>
              <w:bottom w:val="single" w:color="1A3C6E" w:sz="8"/>
              <w:right w:val="single" w:color="1A3C6E" w:sz="8"/>
            </w:tcBorders>
            <w:shd w:fill="1A3C6E" w:val="clear"/>
            <w:tcMar>
              <w:top w:type="dxa" w:w="120"/>
              <w:left w:type="dxa" w:w="150"/>
              <w:bottom w:type="dxa" w:w="120"/>
              <w:right w:type="dxa" w:w="150"/>
            </w:tcMar>
          </w:tcPr>
          <w:p>
            <w:pPr>
              <w:spacing w:after="40"/>
              <w:jc w:val="center"/>
            </w:pPr>
            <w:r>
              <w:rPr>
                <w:rFonts w:ascii="Arial" w:cs="Arial" w:eastAsia="Arial" w:hAnsi="Arial"/>
                <w:b/>
                <w:bCs/>
                <w:i w:val="false"/>
                <w:iCs w:val="false"/>
                <w:color w:val="FFFFFF"/>
                <w:sz w:val="20"/>
                <w:szCs w:val="20"/>
              </w:rPr>
              <w:t xml:space="preserve">Impacto en el Software</w:t>
            </w:r>
          </w:p>
          <w:p>
            <w:pPr>
              <w:spacing w:after="0"/>
              <w:jc w:val="center"/>
            </w:pPr>
            <w:r>
              <w:rPr>
                <w:rFonts w:ascii="Arial" w:cs="Arial" w:eastAsia="Arial" w:hAnsi="Arial"/>
                <w:b/>
                <w:bCs/>
                <w:i/>
                <w:iCs/>
                <w:color w:val="FFFFFF"/>
                <w:sz w:val="18"/>
                <w:szCs w:val="18"/>
              </w:rPr>
              <w:t xml:space="preserve">(Módulo / Tabla de BD afectada)</w:t>
            </w:r>
          </w:p>
        </w:tc>
      </w:tr>
      <w:tr>
        <w:tc>
          <w:tcPr>
            <w:gridSpan w:val="4"/>
            <w:tcBorders>
              <w:top w:val="single" w:color="1A6E3C" w:sz="10"/>
              <w:left w:val="single" w:color="1A6E3C" w:sz="10"/>
              <w:bottom w:val="single" w:color="1A6E3C" w:sz="10"/>
              <w:right w:val="single" w:color="1A6E3C" w:sz="10"/>
            </w:tcBorders>
            <w:shd w:fill="1A6E3C"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  FASE 1 — EMPATÍA: Historia y relación emocional con la tienda</w:t>
            </w:r>
          </w:p>
        </w:tc>
      </w:tr>
      <w:tr>
        <w:tc>
          <w:tcPr>
            <w:gridSpan w:val="4"/>
            <w:tcBorders>
              <w:top w:val="single" w:color="1A6E3C" w:sz="4"/>
              <w:left w:val="single" w:color="1A6E3C" w:sz="4"/>
              <w:bottom w:val="single" w:color="1A6E3C" w:sz="4"/>
              <w:right w:val="single" w:color="1A6E3C" w:sz="4"/>
            </w:tcBorders>
            <w:shd w:fill="D6EFE0" w:val="clear"/>
            <w:tcMar>
              <w:top w:type="dxa" w:w="100"/>
              <w:left w:type="dxa" w:w="200"/>
              <w:bottom w:type="dxa" w:w="100"/>
              <w:right w:type="dxa" w:w="200"/>
            </w:tcMar>
          </w:tcPr>
          <w:p>
            <w:r>
              <w:rPr>
                <w:rFonts w:ascii="Arial" w:cs="Arial" w:eastAsia="Arial" w:hAnsi="Arial"/>
                <w:b/>
                <w:bCs/>
                <w:color w:val="1A6E3C"/>
                <w:sz w:val="18"/>
                <w:szCs w:val="18"/>
              </w:rPr>
              <w:t xml:space="preserve">⏱ Duración estimada: 7–10 minutos   |   </w:t>
            </w:r>
            <w:r>
              <w:rPr>
                <w:rFonts w:ascii="Arial" w:cs="Arial" w:eastAsia="Arial" w:hAnsi="Arial"/>
                <w:i/>
                <w:iCs/>
                <w:color w:val="3A3A3A"/>
                <w:sz w:val="18"/>
                <w:szCs w:val="18"/>
              </w:rPr>
              <w:t xml:space="preserve">El objetivo de esta fase no es recolectar datos, sino romper el hielo y construir confianza. Deja que el tendero hable, no interrumpas. Escucha activamente y toma nota de palabras emocionales que use.</w:t>
            </w:r>
          </w:p>
        </w:tc>
      </w:tr>
      <w:tr>
        <w:tc>
          <w:tcPr>
            <w:tcW w:type="dxa" w:w="500"/>
            <w:tcBorders>
              <w:top w:val="single" w:color="CCCCCC" w:sz="3"/>
              <w:left w:val="single" w:color="CCCCCC" w:sz="3"/>
              <w:bottom w:val="single" w:color="CCCCCC" w:sz="3"/>
              <w:right w:val="single" w:color="CCCCCC" w:sz="3"/>
            </w:tcBorders>
            <w:shd w:fill="D6EFE0"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E1</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¿Cómo fue que llegó a tener esta tienda? ¿Cuénteme esa historia desde el principio.</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Establecer rapport y entender la motivación fundacional del negocio. Detectar si la tienda es una herencia familiar, un proyecto de vida propio o una necesidad económica. Esto define el nivel de apego emocional al negocio y anticipa la resistencia al cambio.</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Módulo de Onboarding &amp; Perfil de Usuario.</w:t>
            </w:r>
          </w:p>
          <w:p>
            <w:pPr>
              <w:spacing w:after="0"/>
            </w:pPr>
            <w:r>
              <w:rPr>
                <w:rFonts w:ascii="Arial" w:cs="Arial" w:eastAsia="Arial" w:hAnsi="Arial"/>
                <w:b/>
                <w:bCs/>
                <w:color w:val="3A3A3A"/>
                <w:sz w:val="19"/>
                <w:szCs w:val="19"/>
              </w:rPr>
              <w:t xml:space="preserve">🗄️ Tabla: usuarios {motivacion_tipo, antiguedad_anios} → segmentación para mensajes de activación personalizados en la app.</w:t>
            </w:r>
          </w:p>
        </w:tc>
      </w:tr>
      <w:tr>
        <w:tc>
          <w:tcPr>
            <w:tcW w:type="dxa" w:w="500"/>
            <w:tcBorders>
              <w:top w:val="single" w:color="CCCCCC" w:sz="3"/>
              <w:left w:val="single" w:color="CCCCCC" w:sz="3"/>
              <w:bottom w:val="single" w:color="CCCCCC" w:sz="3"/>
              <w:right w:val="single" w:color="CCCCCC" w:sz="3"/>
            </w:tcBorders>
            <w:shd w:fill="D6EFE0"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E2</w:t>
            </w:r>
          </w:p>
        </w:tc>
        <w:tc>
          <w:tcPr>
            <w:tcW w:type="dxa" w:w="39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i/>
                <w:iCs/>
                <w:color w:val="3A3A3A"/>
                <w:sz w:val="20"/>
                <w:szCs w:val="20"/>
              </w:rPr>
              <w:t xml:space="preserve">¿Qué es lo que más le gusta de su trabajo día a día acá en la tienda?</w:t>
            </w:r>
          </w:p>
        </w:tc>
        <w:tc>
          <w:tcPr>
            <w:tcW w:type="dxa" w:w="40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color w:val="3A3A3A"/>
                <w:sz w:val="19"/>
                <w:szCs w:val="19"/>
              </w:rPr>
              <w:t xml:space="preserve">Identificar los momentos de satisfacción del tendero. Estos son los puntos que la app jamás debe interrumpir ni reemplazar, sino potenciar. Revela valores como 'el trato con la gente', 'ser mi propio jefe' o 'saber que mis hijos comen de acá'.</w:t>
            </w:r>
          </w:p>
        </w:tc>
        <w:tc>
          <w:tcPr>
            <w:tcW w:type="dxa" w:w="528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UX Writing &amp; Microcopy: Los mensajes de éxito en la app deben conectar con estos valores ('¡Cerraste el día con $X de ganancia — bien hecho!').</w:t>
            </w:r>
          </w:p>
          <w:p>
            <w:pPr>
              <w:spacing w:after="0"/>
            </w:pPr>
            <w:r>
              <w:rPr>
                <w:rFonts w:ascii="Arial" w:cs="Arial" w:eastAsia="Arial" w:hAnsi="Arial"/>
                <w:b/>
                <w:bCs/>
                <w:color w:val="3A3A3A"/>
                <w:sz w:val="19"/>
                <w:szCs w:val="19"/>
              </w:rPr>
              <w:t xml:space="preserve">💡 Define el tono emocional de las notificaciones push.</w:t>
            </w:r>
          </w:p>
        </w:tc>
      </w:tr>
      <w:tr>
        <w:tc>
          <w:tcPr>
            <w:tcW w:type="dxa" w:w="500"/>
            <w:tcBorders>
              <w:top w:val="single" w:color="CCCCCC" w:sz="3"/>
              <w:left w:val="single" w:color="CCCCCC" w:sz="3"/>
              <w:bottom w:val="single" w:color="CCCCCC" w:sz="3"/>
              <w:right w:val="single" w:color="CCCCCC" w:sz="3"/>
            </w:tcBorders>
            <w:shd w:fill="D6EFE0"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E3</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¿Cuál ha sido el momento más difícil que ha vivido con la tienda y cómo lo superó?</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Revelar crisis pasadas (pandemia, robo, proveedor que no llegó, deudas impagadas). Esto permite identificar escenarios extremos que el sistema debe soportar y mide la resiliencia del usuario ante situaciones de pérdida de datos o fallas tecnológicas.</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Módulo de Recuperación de Datos &amp; Modo Offline.</w:t>
            </w:r>
          </w:p>
          <w:p>
            <w:pPr>
              <w:spacing w:after="0"/>
            </w:pPr>
            <w:r>
              <w:rPr>
                <w:rFonts w:ascii="Arial" w:cs="Arial" w:eastAsia="Arial" w:hAnsi="Arial"/>
                <w:b/>
                <w:bCs/>
                <w:color w:val="3A3A3A"/>
                <w:sz w:val="19"/>
                <w:szCs w:val="19"/>
              </w:rPr>
              <w:t xml:space="preserve">🗄️ Arquitectura Firebase: define la necesidad de snapshots diarios y backup automático en Firestore.</w:t>
            </w:r>
          </w:p>
        </w:tc>
      </w:tr>
      <w:tr>
        <w:tc>
          <w:tcPr>
            <w:tcW w:type="dxa" w:w="500"/>
            <w:tcBorders>
              <w:top w:val="single" w:color="CCCCCC" w:sz="3"/>
              <w:left w:val="single" w:color="CCCCCC" w:sz="3"/>
              <w:bottom w:val="single" w:color="CCCCCC" w:sz="3"/>
              <w:right w:val="single" w:color="CCCCCC" w:sz="3"/>
            </w:tcBorders>
            <w:shd w:fill="D6EFE0"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E4</w:t>
            </w:r>
          </w:p>
        </w:tc>
        <w:tc>
          <w:tcPr>
            <w:tcW w:type="dxa" w:w="39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i/>
                <w:iCs/>
                <w:color w:val="3A3A3A"/>
                <w:sz w:val="20"/>
                <w:szCs w:val="20"/>
              </w:rPr>
              <w:t xml:space="preserve">Si pudiera cambiar solo una cosa de cómo maneja la tienda hoy, ¿qué sería y por qué?</w:t>
            </w:r>
          </w:p>
        </w:tc>
        <w:tc>
          <w:tcPr>
            <w:tcW w:type="dxa" w:w="40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color w:val="3A3A3A"/>
                <w:sz w:val="19"/>
                <w:szCs w:val="19"/>
              </w:rPr>
              <w:t xml:space="preserve">Obtener el 'deseo número uno' no guiado del tendero. Esta respuesta es el indicador más honesto de la prioridad real del MVP. Si dice 'saber cuánto gané', confirma Ceguera Financiera. Si dice 'que alguien me ayude', confirma Dependencia del Dueño.</w:t>
            </w:r>
          </w:p>
        </w:tc>
        <w:tc>
          <w:tcPr>
            <w:tcW w:type="dxa" w:w="528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Priorización del Product Backlog: la respuesta más común define cuál módulo entra al Sprint 1.</w:t>
            </w:r>
          </w:p>
          <w:p>
            <w:pPr>
              <w:spacing w:after="0"/>
            </w:pPr>
            <w:r>
              <w:rPr>
                <w:rFonts w:ascii="Arial" w:cs="Arial" w:eastAsia="Arial" w:hAnsi="Arial"/>
                <w:b/>
                <w:bCs/>
                <w:color w:val="3A3A3A"/>
                <w:sz w:val="19"/>
                <w:szCs w:val="19"/>
              </w:rPr>
              <w:t xml:space="preserve">💡 Insumo directo para el Value Proposition Canvas de TiendApp.</w:t>
            </w:r>
          </w:p>
        </w:tc>
      </w:tr>
      <w:tr>
        <w:tc>
          <w:tcPr>
            <w:gridSpan w:val="4"/>
            <w:tcBorders>
              <w:top w:val="single" w:color="1A3C6E" w:sz="10"/>
              <w:left w:val="single" w:color="1A3C6E" w:sz="10"/>
              <w:bottom w:val="single" w:color="1A3C6E" w:sz="10"/>
              <w:right w:val="single" w:color="1A3C6E" w:sz="10"/>
            </w:tcBorders>
            <w:shd w:fill="1A3C6E"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  FASE 2 — DIAGNÓSTICO DE PROCESOS: El paso a paso real del negocio</w:t>
            </w:r>
          </w:p>
        </w:tc>
      </w:tr>
      <w:tr>
        <w:tc>
          <w:tcPr>
            <w:gridSpan w:val="4"/>
            <w:tcBorders>
              <w:top w:val="single" w:color="1A3C6E" w:sz="4"/>
              <w:left w:val="single" w:color="1A3C6E" w:sz="4"/>
              <w:bottom w:val="single" w:color="1A3C6E" w:sz="4"/>
              <w:right w:val="single" w:color="1A3C6E" w:sz="4"/>
            </w:tcBorders>
            <w:shd w:fill="D6E4F0" w:val="clear"/>
            <w:tcMar>
              <w:top w:type="dxa" w:w="100"/>
              <w:left w:type="dxa" w:w="200"/>
              <w:bottom w:type="dxa" w:w="100"/>
              <w:right w:type="dxa" w:w="200"/>
            </w:tcMar>
          </w:tcPr>
          <w:p>
            <w:r>
              <w:rPr>
                <w:rFonts w:ascii="Arial" w:cs="Arial" w:eastAsia="Arial" w:hAnsi="Arial"/>
                <w:b/>
                <w:bCs/>
                <w:color w:val="1A3C6E"/>
                <w:sz w:val="18"/>
                <w:szCs w:val="18"/>
              </w:rPr>
              <w:t xml:space="preserve">⏱ Duración estimada: 10–13 minutos   |   </w:t>
            </w:r>
            <w:r>
              <w:rPr>
                <w:rFonts w:ascii="Arial" w:cs="Arial" w:eastAsia="Arial" w:hAnsi="Arial"/>
                <w:i/>
                <w:iCs/>
                <w:color w:val="3A3A3A"/>
                <w:sz w:val="18"/>
                <w:szCs w:val="18"/>
              </w:rPr>
              <w:t xml:space="preserve">Aquí queremos mapear los flujos de trabajo reales — no los ideales. Pide al tendero que te muestre físicamente si es posible (el cuaderno, el celular, la nevera). Cada paso manual que describes es una pantalla potencial de la app.</w:t>
            </w:r>
          </w:p>
        </w:tc>
      </w:tr>
      <w:tr>
        <w:tc>
          <w:tcPr>
            <w:tcW w:type="dxa" w:w="500"/>
            <w:tcBorders>
              <w:top w:val="single" w:color="CCCCCC" w:sz="3"/>
              <w:left w:val="single" w:color="CCCCCC" w:sz="3"/>
              <w:bottom w:val="single" w:color="CCCCCC" w:sz="3"/>
              <w:right w:val="single" w:color="CCCCCC" w:sz="3"/>
            </w:tcBorders>
            <w:shd w:fill="D6E4F0"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D1</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¿Cuénteme cómo es el proceso completo desde que decide llamar a un proveedor hasta que el producto está listo para vender?</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Mapear el flujo completo de compra: pedido → recepción → verificación de cantidades → registro en cuaderno → precio de venta. Identificar dónde se rompe la cadena de información y cuántos pasos manuales existen que generan error humano.</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Tablas: proveedores, ordenes_compra, productos, inventario.</w:t>
            </w:r>
          </w:p>
          <w:p>
            <w:pPr>
              <w:spacing w:after="0"/>
            </w:pPr>
            <w:r>
              <w:rPr>
                <w:rFonts w:ascii="Arial" w:cs="Arial" w:eastAsia="Arial" w:hAnsi="Arial"/>
                <w:b/>
                <w:bCs/>
                <w:color w:val="3A3A3A"/>
                <w:sz w:val="19"/>
                <w:szCs w:val="19"/>
              </w:rPr>
              <w:t xml:space="preserve">📱 Módulo de Entrada de Inventario: define si el flujo es 'proveedor llega → escaneo → ingreso' o 'proveedor llega → digito a mano → guardo'. Impacta el diseño del formulario de recepción de mercancía.</w:t>
            </w:r>
          </w:p>
        </w:tc>
      </w:tr>
      <w:tr>
        <w:tc>
          <w:tcPr>
            <w:tcW w:type="dxa" w:w="500"/>
            <w:tcBorders>
              <w:top w:val="single" w:color="CCCCCC" w:sz="3"/>
              <w:left w:val="single" w:color="CCCCCC" w:sz="3"/>
              <w:bottom w:val="single" w:color="CCCCCC" w:sz="3"/>
              <w:right w:val="single" w:color="CCCCCC" w:sz="3"/>
            </w:tcBorders>
            <w:shd w:fill="D6E4F0"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D2</w:t>
            </w:r>
          </w:p>
        </w:tc>
        <w:tc>
          <w:tcPr>
            <w:tcW w:type="dxa" w:w="39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i/>
                <w:iCs/>
                <w:color w:val="3A3A3A"/>
                <w:sz w:val="20"/>
                <w:szCs w:val="20"/>
              </w:rPr>
              <w:t xml:space="preserve">¿Cómo decide cuánto pedirle a cada proveedor? ¿Qué mira o en qué se basa para saber que necesita más de algo?</w:t>
            </w:r>
          </w:p>
        </w:tc>
        <w:tc>
          <w:tcPr>
            <w:tcW w:type="dxa" w:w="40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color w:val="3A3A3A"/>
                <w:sz w:val="19"/>
                <w:szCs w:val="19"/>
              </w:rPr>
              <w:t xml:space="preserve">Detectar si existe un proceso de forecasting (proyección de demanda) aunque sea intuitivo. Si el tendero responde 'de memoria' o 'miro la estantería', confirma que no hay datos históricos de ventas y valida el módulo de análisis de rotación de producto.</w:t>
            </w:r>
          </w:p>
        </w:tc>
        <w:tc>
          <w:tcPr>
            <w:tcW w:type="dxa" w:w="528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Módulo de Reportes: función 'Productos que más rotan esta semana'.</w:t>
            </w:r>
          </w:p>
          <w:p>
            <w:pPr>
              <w:spacing w:after="0"/>
            </w:pPr>
            <w:r>
              <w:rPr>
                <w:rFonts w:ascii="Arial" w:cs="Arial" w:eastAsia="Arial" w:hAnsi="Arial"/>
                <w:b/>
                <w:bCs/>
                <w:color w:val="3A3A3A"/>
                <w:sz w:val="19"/>
                <w:szCs w:val="19"/>
              </w:rPr>
              <w:t xml:space="preserve">🗄️ Tabla: movimientos_inventario {fecha, tipo:'salida', cantidad} → base para calcular rotación y sugerir pedidos automáticos en futuras versiones.</w:t>
            </w:r>
          </w:p>
        </w:tc>
      </w:tr>
      <w:tr>
        <w:tc>
          <w:tcPr>
            <w:tcW w:type="dxa" w:w="500"/>
            <w:tcBorders>
              <w:top w:val="single" w:color="CCCCCC" w:sz="3"/>
              <w:left w:val="single" w:color="CCCCCC" w:sz="3"/>
              <w:bottom w:val="single" w:color="CCCCCC" w:sz="3"/>
              <w:right w:val="single" w:color="CCCCCC" w:sz="3"/>
            </w:tcBorders>
            <w:shd w:fill="D6E4F0"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D3</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¿Cómo le pone precio a un producto nuevo que llega a la tienda? ¿Cómo sabe cuánto ganarle?</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Revelar si el tendero conoce su margen de ganancia real o si pone precios 'por intuición' o 'como los pone el vecino'. Esto define la urgencia del módulo de cálculo automático de precio de venta con margen configurable.</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Tabla: productos {precio_costo, precio_venta, margen_porcentaje}.</w:t>
            </w:r>
          </w:p>
          <w:p>
            <w:pPr>
              <w:spacing w:after="0"/>
            </w:pPr>
            <w:r>
              <w:rPr>
                <w:rFonts w:ascii="Arial" w:cs="Arial" w:eastAsia="Arial" w:hAnsi="Arial"/>
                <w:b/>
                <w:bCs/>
                <w:color w:val="3A3A3A"/>
                <w:sz w:val="19"/>
                <w:szCs w:val="19"/>
              </w:rPr>
              <w:t xml:space="preserve">📱 Módulo de Gestión de Productos: campo 'margen deseado' que calcula el precio de venta automáticamente. Alerta si el precio registrado da margen negativo.</w:t>
            </w:r>
          </w:p>
        </w:tc>
      </w:tr>
      <w:tr>
        <w:tc>
          <w:tcPr>
            <w:tcW w:type="dxa" w:w="500"/>
            <w:tcBorders>
              <w:top w:val="single" w:color="CCCCCC" w:sz="3"/>
              <w:left w:val="single" w:color="CCCCCC" w:sz="3"/>
              <w:bottom w:val="single" w:color="CCCCCC" w:sz="3"/>
              <w:right w:val="single" w:color="CCCCCC" w:sz="3"/>
            </w:tcBorders>
            <w:shd w:fill="D6E4F0"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D4</w:t>
            </w:r>
          </w:p>
        </w:tc>
        <w:tc>
          <w:tcPr>
            <w:tcW w:type="dxa" w:w="39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i/>
                <w:iCs/>
                <w:color w:val="3A3A3A"/>
                <w:sz w:val="20"/>
                <w:szCs w:val="20"/>
              </w:rPr>
              <w:t xml:space="preserve">¿Cómo se da cuenta de que un producto se le acabó o está a punto de acabarse? ¿Qué hace en ese momento?</w:t>
            </w:r>
          </w:p>
        </w:tc>
        <w:tc>
          <w:tcPr>
            <w:tcW w:type="dxa" w:w="40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color w:val="3A3A3A"/>
                <w:sz w:val="19"/>
                <w:szCs w:val="19"/>
              </w:rPr>
              <w:t xml:space="preserve">Identificar el mecanismo actual de detección de quiebre de stock. Si la respuesta es 'cuando un cliente me lo pide y no lo tengo', confirma el Inventario Fantasma en su máxima expresión y justifica el sistema de alertas como la función core del MVP.</w:t>
            </w:r>
          </w:p>
        </w:tc>
        <w:tc>
          <w:tcPr>
            <w:tcW w:type="dxa" w:w="528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Módulo de Alertas Push: trigger cuando stock_actual &lt;= stock_minimo.</w:t>
            </w:r>
          </w:p>
          <w:p>
            <w:pPr>
              <w:spacing w:after="60"/>
            </w:pPr>
            <w:r>
              <w:rPr>
                <w:rFonts w:ascii="Arial" w:cs="Arial" w:eastAsia="Arial" w:hAnsi="Arial"/>
                <w:b/>
                <w:bCs/>
                <w:color w:val="3A3A3A"/>
                <w:sz w:val="19"/>
                <w:szCs w:val="19"/>
              </w:rPr>
              <w:t xml:space="preserve">🗄️ Tabla: productos {stock_actual, stock_minimo_alerta}.</w:t>
            </w:r>
          </w:p>
          <w:p>
            <w:pPr>
              <w:spacing w:after="0"/>
            </w:pPr>
            <w:r>
              <w:rPr>
                <w:rFonts w:ascii="Arial" w:cs="Arial" w:eastAsia="Arial" w:hAnsi="Arial"/>
                <w:b/>
                <w:bCs/>
                <w:color w:val="3A3A3A"/>
                <w:sz w:val="19"/>
                <w:szCs w:val="19"/>
              </w:rPr>
              <w:t xml:space="preserve">📱 Pantalla Home: widget de 'Productos por agotarse hoy' visible sin necesidad de entrar a menús.</w:t>
            </w:r>
          </w:p>
        </w:tc>
      </w:tr>
      <w:tr>
        <w:tc>
          <w:tcPr>
            <w:tcW w:type="dxa" w:w="500"/>
            <w:tcBorders>
              <w:top w:val="single" w:color="CCCCCC" w:sz="3"/>
              <w:left w:val="single" w:color="CCCCCC" w:sz="3"/>
              <w:bottom w:val="single" w:color="CCCCCC" w:sz="3"/>
              <w:right w:val="single" w:color="CCCCCC" w:sz="3"/>
            </w:tcBorders>
            <w:shd w:fill="D6E4F0"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D5</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¿Cómo lleva la cuenta de lo que vende en el día? ¿Me puede mostrar cómo lo hace normalmente?</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Observar el proceso real de registro de ventas (cuaderno, memoria, caja registradora, Nequi). Cada fricción en este proceso es una oportunidad de diseño. Si dice 'cuento la plata al cierre', revela que no hay registro por producto vendido.</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Módulo de Punto de Venta (POS) simplificado.</w:t>
            </w:r>
          </w:p>
          <w:p>
            <w:pPr>
              <w:spacing w:after="60"/>
            </w:pPr>
            <w:r>
              <w:rPr>
                <w:rFonts w:ascii="Arial" w:cs="Arial" w:eastAsia="Arial" w:hAnsi="Arial"/>
                <w:b/>
                <w:bCs/>
                <w:color w:val="3A3A3A"/>
                <w:sz w:val="19"/>
                <w:szCs w:val="19"/>
              </w:rPr>
              <w:t xml:space="preserve">🗄️ Tabla: ventas {fecha, productos[], total, metodo_pago}.</w:t>
            </w:r>
          </w:p>
          <w:p>
            <w:pPr>
              <w:spacing w:after="0"/>
            </w:pPr>
            <w:r>
              <w:rPr>
                <w:rFonts w:ascii="Arial" w:cs="Arial" w:eastAsia="Arial" w:hAnsi="Arial"/>
                <w:b/>
                <w:bCs/>
                <w:color w:val="3A3A3A"/>
                <w:sz w:val="19"/>
                <w:szCs w:val="19"/>
              </w:rPr>
              <w:t xml:space="preserve">💡 Decisión de diseño clave: ¿el tendero registra venta por venta o hace un 'cierre de caja' al final del día? Define el flujo principal de la app.</w:t>
            </w:r>
          </w:p>
        </w:tc>
      </w:tr>
      <w:tr>
        <w:tc>
          <w:tcPr>
            <w:tcW w:type="dxa" w:w="500"/>
            <w:tcBorders>
              <w:top w:val="single" w:color="CCCCCC" w:sz="3"/>
              <w:left w:val="single" w:color="CCCCCC" w:sz="3"/>
              <w:bottom w:val="single" w:color="CCCCCC" w:sz="3"/>
              <w:right w:val="single" w:color="CCCCCC" w:sz="3"/>
            </w:tcBorders>
            <w:shd w:fill="D6E4F0"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D6</w:t>
            </w:r>
          </w:p>
        </w:tc>
        <w:tc>
          <w:tcPr>
            <w:tcW w:type="dxa" w:w="39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i/>
                <w:iCs/>
                <w:color w:val="3A3A3A"/>
                <w:sz w:val="20"/>
                <w:szCs w:val="20"/>
              </w:rPr>
              <w:t xml:space="preserve">¿Qué pasa cuando hay un producto que tiene fecha de vencimiento próxima? ¿Cómo lo maneja?</w:t>
            </w:r>
          </w:p>
        </w:tc>
        <w:tc>
          <w:tcPr>
            <w:tcW w:type="dxa" w:w="40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color w:val="3A3A3A"/>
                <w:sz w:val="19"/>
                <w:szCs w:val="19"/>
              </w:rPr>
              <w:t xml:space="preserve">Mapear el proceso actual de gestión de vencimientos y pérdidas por deterioro. Identificar si existe algún sistema de rotación de inventario (FIFO) intuitivo. Cuantificar la frecuencia e impacto económico de esta pérdida.</w:t>
            </w:r>
          </w:p>
        </w:tc>
        <w:tc>
          <w:tcPr>
            <w:tcW w:type="dxa" w:w="528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Tabla: productos {fecha_vencimiento, lote}.</w:t>
            </w:r>
          </w:p>
          <w:p>
            <w:pPr>
              <w:spacing w:after="60"/>
            </w:pPr>
            <w:r>
              <w:rPr>
                <w:rFonts w:ascii="Arial" w:cs="Arial" w:eastAsia="Arial" w:hAnsi="Arial"/>
                <w:b/>
                <w:bCs/>
                <w:color w:val="3A3A3A"/>
                <w:sz w:val="19"/>
                <w:szCs w:val="19"/>
              </w:rPr>
              <w:t xml:space="preserve">🔔 Módulo de Alertas: notificación X días antes del vencimiento (configurable por el usuario).</w:t>
            </w:r>
          </w:p>
          <w:p>
            <w:pPr>
              <w:spacing w:after="0"/>
            </w:pPr>
            <w:r>
              <w:rPr>
                <w:rFonts w:ascii="Arial" w:cs="Arial" w:eastAsia="Arial" w:hAnsi="Arial"/>
                <w:b/>
                <w:bCs/>
                <w:color w:val="3A3A3A"/>
                <w:sz w:val="19"/>
                <w:szCs w:val="19"/>
              </w:rPr>
              <w:t xml:space="preserve">📱 Vista: 'Productos próximos a vencer' en el dashboard semanal.</w:t>
            </w:r>
          </w:p>
        </w:tc>
      </w:tr>
      <w:tr>
        <w:tc>
          <w:tcPr>
            <w:gridSpan w:val="4"/>
            <w:tcBorders>
              <w:top w:val="single" w:color="A0390A" w:sz="10"/>
              <w:left w:val="single" w:color="A0390A" w:sz="10"/>
              <w:bottom w:val="single" w:color="A0390A" w:sz="10"/>
              <w:right w:val="single" w:color="A0390A" w:sz="10"/>
            </w:tcBorders>
            <w:shd w:fill="A0390A"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  FASE 3 — PUNTOS DE DOLOR Y 'FUGAS': Dinero perdido y procesos rotos</w:t>
            </w:r>
          </w:p>
        </w:tc>
      </w:tr>
      <w:tr>
        <w:tc>
          <w:tcPr>
            <w:gridSpan w:val="4"/>
            <w:tcBorders>
              <w:top w:val="single" w:color="A0390A" w:sz="4"/>
              <w:left w:val="single" w:color="A0390A" w:sz="4"/>
              <w:bottom w:val="single" w:color="A0390A" w:sz="4"/>
              <w:right w:val="single" w:color="A0390A" w:sz="4"/>
            </w:tcBorders>
            <w:shd w:fill="FAE0D6" w:val="clear"/>
            <w:tcMar>
              <w:top w:type="dxa" w:w="100"/>
              <w:left w:type="dxa" w:w="200"/>
              <w:bottom w:type="dxa" w:w="100"/>
              <w:right w:type="dxa" w:w="200"/>
            </w:tcMar>
          </w:tcPr>
          <w:p>
            <w:r>
              <w:rPr>
                <w:rFonts w:ascii="Arial" w:cs="Arial" w:eastAsia="Arial" w:hAnsi="Arial"/>
                <w:b/>
                <w:bCs/>
                <w:color w:val="A0390A"/>
                <w:sz w:val="18"/>
                <w:szCs w:val="18"/>
              </w:rPr>
              <w:t xml:space="preserve">⏱ Duración estimada: 8–10 minutos   |   </w:t>
            </w:r>
            <w:r>
              <w:rPr>
                <w:rFonts w:ascii="Arial" w:cs="Arial" w:eastAsia="Arial" w:hAnsi="Arial"/>
                <w:i/>
                <w:iCs/>
                <w:color w:val="3A3A3A"/>
                <w:sz w:val="18"/>
                <w:szCs w:val="18"/>
              </w:rPr>
              <w:t xml:space="preserve">Esta es la fase más valiosa técnicamente. El tendero puede incomodarse al hablar de pérdidas o errores — normaliza la conversación con frases como 'le pasa a casi todos los tenderos'. El objetivo es cuantificar el dolor para construir el ROI de la app.</w:t>
            </w:r>
          </w:p>
        </w:tc>
      </w:tr>
      <w:tr>
        <w:tc>
          <w:tcPr>
            <w:tcW w:type="dxa" w:w="500"/>
            <w:tcBorders>
              <w:top w:val="single" w:color="CCCCCC" w:sz="3"/>
              <w:left w:val="single" w:color="CCCCCC" w:sz="3"/>
              <w:bottom w:val="single" w:color="CCCCCC" w:sz="3"/>
              <w:right w:val="single" w:color="CCCCCC" w:sz="3"/>
            </w:tcBorders>
            <w:shd w:fill="FAE0D6"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F1</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¿Alguna vez le ha pasado que al cuadrar la caja al final del día falta plata y no sabe por qué? ¿Cómo se siente eso y qué hace?</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Cuantificar la frecuencia y el impacto emocional del descuadre de caja. Detectar si el tendero asume las pérdidas sin investigar la causa raíz (robo hormiga, error en cambio, fiado no registrado). Valida el módulo de conciliación de caja.</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Módulo de Cierre de Caja Diario con detalle de discrepancias.</w:t>
            </w:r>
          </w:p>
          <w:p>
            <w:pPr>
              <w:spacing w:after="60"/>
            </w:pPr>
            <w:r>
              <w:rPr>
                <w:rFonts w:ascii="Arial" w:cs="Arial" w:eastAsia="Arial" w:hAnsi="Arial"/>
                <w:b/>
                <w:bCs/>
                <w:color w:val="3A3A3A"/>
                <w:sz w:val="19"/>
                <w:szCs w:val="19"/>
              </w:rPr>
              <w:t xml:space="preserve">🗄️ Tabla: cierres_caja {fecha, total_ventas_registradas, total_efectivo_real, diferencia, observaciones}.</w:t>
            </w:r>
          </w:p>
          <w:p>
            <w:pPr>
              <w:spacing w:after="0"/>
            </w:pPr>
            <w:r>
              <w:rPr>
                <w:rFonts w:ascii="Arial" w:cs="Arial" w:eastAsia="Arial" w:hAnsi="Arial"/>
                <w:b/>
                <w:bCs/>
                <w:color w:val="3A3A3A"/>
                <w:sz w:val="19"/>
                <w:szCs w:val="19"/>
              </w:rPr>
              <w:t xml:space="preserve">📊 Reporte: 'Historial de descuadres' para detectar patrones.</w:t>
            </w:r>
          </w:p>
        </w:tc>
      </w:tr>
      <w:tr>
        <w:tc>
          <w:tcPr>
            <w:tcW w:type="dxa" w:w="500"/>
            <w:tcBorders>
              <w:top w:val="single" w:color="CCCCCC" w:sz="3"/>
              <w:left w:val="single" w:color="CCCCCC" w:sz="3"/>
              <w:bottom w:val="single" w:color="CCCCCC" w:sz="3"/>
              <w:right w:val="single" w:color="CCCCCC" w:sz="3"/>
            </w:tcBorders>
            <w:shd w:fill="FAE0D6"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F2</w:t>
            </w:r>
          </w:p>
        </w:tc>
        <w:tc>
          <w:tcPr>
            <w:tcW w:type="dxa" w:w="39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i/>
                <w:iCs/>
                <w:color w:val="3A3A3A"/>
                <w:sz w:val="20"/>
                <w:szCs w:val="20"/>
              </w:rPr>
              <w:t xml:space="preserve">Hablando de los fiados, ¿cuántos clientes le deben plata hoy? ¿Cómo lleva esa cuenta y qué tan seguido le pasa que alguien no le paga?</w:t>
            </w:r>
          </w:p>
        </w:tc>
        <w:tc>
          <w:tcPr>
            <w:tcW w:type="dxa" w:w="40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color w:val="3A3A3A"/>
                <w:sz w:val="19"/>
                <w:szCs w:val="19"/>
              </w:rPr>
              <w:t xml:space="preserve">Dimensionar la cartera de fiados activa y el porcentaje de pérdida por impago. Evaluar el método actual de registro (cuaderno de fiao, memoria) y detectar si existe vergüenza social para cobrar. Valida el módulo de cuentas por cobrar.</w:t>
            </w:r>
          </w:p>
        </w:tc>
        <w:tc>
          <w:tcPr>
            <w:tcW w:type="dxa" w:w="528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Tabla: fiados {cliente_id, producto, monto, fecha, estado:'pendiente/pagado'}.</w:t>
            </w:r>
          </w:p>
          <w:p>
            <w:pPr>
              <w:spacing w:after="60"/>
            </w:pPr>
            <w:r>
              <w:rPr>
                <w:rFonts w:ascii="Arial" w:cs="Arial" w:eastAsia="Arial" w:hAnsi="Arial"/>
                <w:b/>
                <w:bCs/>
                <w:color w:val="3A3A3A"/>
                <w:sz w:val="19"/>
                <w:szCs w:val="19"/>
              </w:rPr>
              <w:t xml:space="preserve">📱 Módulo de Fiados: lista de clientes con saldo, botón 'registrar abono', histórico.</w:t>
            </w:r>
          </w:p>
          <w:p>
            <w:pPr>
              <w:spacing w:after="0"/>
            </w:pPr>
            <w:r>
              <w:rPr>
                <w:rFonts w:ascii="Arial" w:cs="Arial" w:eastAsia="Arial" w:hAnsi="Arial"/>
                <w:b/>
                <w:bCs/>
                <w:color w:val="3A3A3A"/>
                <w:sz w:val="19"/>
                <w:szCs w:val="19"/>
              </w:rPr>
              <w:t xml:space="preserve">🔔 Alerta: 'X clientes llevan más de 15 días sin pagar'.</w:t>
            </w:r>
          </w:p>
        </w:tc>
      </w:tr>
      <w:tr>
        <w:tc>
          <w:tcPr>
            <w:tcW w:type="dxa" w:w="500"/>
            <w:tcBorders>
              <w:top w:val="single" w:color="CCCCCC" w:sz="3"/>
              <w:left w:val="single" w:color="CCCCCC" w:sz="3"/>
              <w:bottom w:val="single" w:color="CCCCCC" w:sz="3"/>
              <w:right w:val="single" w:color="CCCCCC" w:sz="3"/>
            </w:tcBorders>
            <w:shd w:fill="FAE0D6"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F3</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¿Cómo sabe cuánto ganó el mes pasado? ¿Me puede explicar cómo haría ese cálculo si le preguntara ahora mismo?</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Exponer la Ceguera Financiera en tiempo real. Si el tendero no puede responder la pregunta en el momento, es la demostración más contundente del dolor. Revela también si confunde 'plata que entró' con 'ganancia neta' (sin descontar el costo de los productos).</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Módulo de Reportes Financieros: Estado de Resultados simplificado (Ingresos - Costo de ventas = Utilidad bruta).</w:t>
            </w:r>
          </w:p>
          <w:p>
            <w:pPr>
              <w:spacing w:after="60"/>
            </w:pPr>
            <w:r>
              <w:rPr>
                <w:rFonts w:ascii="Arial" w:cs="Arial" w:eastAsia="Arial" w:hAnsi="Arial"/>
                <w:b/>
                <w:bCs/>
                <w:color w:val="3A3A3A"/>
                <w:sz w:val="19"/>
                <w:szCs w:val="19"/>
              </w:rPr>
              <w:t xml:space="preserve">📱 Pantalla: resumen financiero semanal y mensual con gráfico de barras.</w:t>
            </w:r>
          </w:p>
          <w:p>
            <w:pPr>
              <w:spacing w:after="0"/>
            </w:pPr>
            <w:r>
              <w:rPr>
                <w:rFonts w:ascii="Arial" w:cs="Arial" w:eastAsia="Arial" w:hAnsi="Arial"/>
                <w:b/>
                <w:bCs/>
                <w:color w:val="3A3A3A"/>
                <w:sz w:val="19"/>
                <w:szCs w:val="19"/>
              </w:rPr>
              <w:t xml:space="preserve">🗄️ Tabla: reportes_financieros generados desde ventas + ordenes_compra.</w:t>
            </w:r>
          </w:p>
        </w:tc>
      </w:tr>
      <w:tr>
        <w:tc>
          <w:tcPr>
            <w:tcW w:type="dxa" w:w="500"/>
            <w:tcBorders>
              <w:top w:val="single" w:color="CCCCCC" w:sz="3"/>
              <w:left w:val="single" w:color="CCCCCC" w:sz="3"/>
              <w:bottom w:val="single" w:color="CCCCCC" w:sz="3"/>
              <w:right w:val="single" w:color="CCCCCC" w:sz="3"/>
            </w:tcBorders>
            <w:shd w:fill="FAE0D6"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F4</w:t>
            </w:r>
          </w:p>
        </w:tc>
        <w:tc>
          <w:tcPr>
            <w:tcW w:type="dxa" w:w="39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i/>
                <w:iCs/>
                <w:color w:val="3A3A3A"/>
                <w:sz w:val="20"/>
                <w:szCs w:val="20"/>
              </w:rPr>
              <w:t xml:space="preserve">¿Qué pasa cuando usted no puede estar en la tienda? ¿Quién queda a cargo y cómo le transmite todo lo que esa persona necesita saber para no perder plata?</w:t>
            </w:r>
          </w:p>
        </w:tc>
        <w:tc>
          <w:tcPr>
            <w:tcW w:type="dxa" w:w="40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color w:val="3A3A3A"/>
                <w:sz w:val="19"/>
                <w:szCs w:val="19"/>
              </w:rPr>
              <w:t xml:space="preserve">Medir la Dependencia del Dueño y el costo operativo de su ausencia. Identificar si existe un proceso de delegación documentado o si es todo verbal. Valida la necesidad del módulo de roles y permisos (empleado con acceso limitado vs. dueño con acceso total).</w:t>
            </w:r>
          </w:p>
        </w:tc>
        <w:tc>
          <w:tcPr>
            <w:tcW w:type="dxa" w:w="528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Módulo de Usuarios y Roles: rol 'empleado' (solo registrar ventas) vs. rol 'dueño' (ver reportes, editar precios, ver fiados).</w:t>
            </w:r>
          </w:p>
          <w:p>
            <w:pPr>
              <w:spacing w:after="60"/>
            </w:pPr>
            <w:r>
              <w:rPr>
                <w:rFonts w:ascii="Arial" w:cs="Arial" w:eastAsia="Arial" w:hAnsi="Arial"/>
                <w:b/>
                <w:bCs/>
                <w:color w:val="3A3A3A"/>
                <w:sz w:val="19"/>
                <w:szCs w:val="19"/>
              </w:rPr>
              <w:t xml:space="preserve">🗄️ Tabla: usuarios {rol, permisos_array}.</w:t>
            </w:r>
          </w:p>
          <w:p>
            <w:pPr>
              <w:spacing w:after="0"/>
            </w:pPr>
            <w:r>
              <w:rPr>
                <w:rFonts w:ascii="Arial" w:cs="Arial" w:eastAsia="Arial" w:hAnsi="Arial"/>
                <w:b/>
                <w:bCs/>
                <w:color w:val="3A3A3A"/>
                <w:sz w:val="19"/>
                <w:szCs w:val="19"/>
              </w:rPr>
              <w:t xml:space="preserve">📱 Flujo de invitación: el dueño invita a un empleado con PIN separado.</w:t>
            </w:r>
          </w:p>
        </w:tc>
      </w:tr>
      <w:tr>
        <w:tc>
          <w:tcPr>
            <w:tcW w:type="dxa" w:w="500"/>
            <w:tcBorders>
              <w:top w:val="single" w:color="CCCCCC" w:sz="3"/>
              <w:left w:val="single" w:color="CCCCCC" w:sz="3"/>
              <w:bottom w:val="single" w:color="CCCCCC" w:sz="3"/>
              <w:right w:val="single" w:color="CCCCCC" w:sz="3"/>
            </w:tcBorders>
            <w:shd w:fill="FAE0D6"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F5</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¿Alguna vez ha tenido que devolver un producto a un proveedor o reclamar porque llegó en mal estado o en cantidad diferente a lo que pidió? ¿Cómo manejó esa situación?</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Detectar pérdidas por discrepancias en recepción de mercancía y evaluar si existe un proceso de verificación de pedidos. Valida la necesidad de registrar los detalles de cada orden de compra para tener trazabilidad en reclamos a proveedores.</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Tabla: ordenes_compra {proveedor_id, items[], cantidad_pedida, cantidad_recibida, estado:'completo/incompleto/devuelto'}.</w:t>
            </w:r>
          </w:p>
          <w:p>
            <w:pPr>
              <w:spacing w:after="60"/>
            </w:pPr>
            <w:r>
              <w:rPr>
                <w:rFonts w:ascii="Arial" w:cs="Arial" w:eastAsia="Arial" w:hAnsi="Arial"/>
                <w:b/>
                <w:bCs/>
                <w:color w:val="3A3A3A"/>
                <w:sz w:val="19"/>
                <w:szCs w:val="19"/>
              </w:rPr>
              <w:t xml:space="preserve">📱 Módulo de Recepción: paso 'verificar cantidades' antes de confirmar el ingreso al inventario.</w:t>
            </w:r>
          </w:p>
          <w:p>
            <w:pPr>
              <w:spacing w:after="0"/>
            </w:pPr>
            <w:r>
              <w:rPr>
                <w:rFonts w:ascii="Arial" w:cs="Arial" w:eastAsia="Arial" w:hAnsi="Arial"/>
                <w:b/>
                <w:bCs/>
                <w:color w:val="3A3A3A"/>
                <w:sz w:val="19"/>
                <w:szCs w:val="19"/>
              </w:rPr>
              <w:t xml:space="preserve">🔔 Alerta al dueño si hay diferencia entre pedido y recibido.</w:t>
            </w:r>
          </w:p>
        </w:tc>
      </w:tr>
      <w:tr>
        <w:tc>
          <w:tcPr>
            <w:gridSpan w:val="4"/>
            <w:tcBorders>
              <w:top w:val="single" w:color="7B5EA7" w:sz="10"/>
              <w:left w:val="single" w:color="7B5EA7" w:sz="10"/>
              <w:bottom w:val="single" w:color="7B5EA7" w:sz="10"/>
              <w:right w:val="single" w:color="7B5EA7" w:sz="10"/>
            </w:tcBorders>
            <w:shd w:fill="7B5EA7"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  FASE 4 — VISIÓN DE SOLUCIÓN: Cómo imagina la tecnología a su lado</w:t>
            </w:r>
          </w:p>
        </w:tc>
      </w:tr>
      <w:tr>
        <w:tc>
          <w:tcPr>
            <w:gridSpan w:val="4"/>
            <w:tcBorders>
              <w:top w:val="single" w:color="7B5EA7" w:sz="4"/>
              <w:left w:val="single" w:color="7B5EA7" w:sz="4"/>
              <w:bottom w:val="single" w:color="7B5EA7" w:sz="4"/>
              <w:right w:val="single" w:color="7B5EA7" w:sz="4"/>
            </w:tcBorders>
            <w:shd w:fill="EDE6F5" w:val="clear"/>
            <w:tcMar>
              <w:top w:type="dxa" w:w="100"/>
              <w:left w:type="dxa" w:w="200"/>
              <w:bottom w:type="dxa" w:w="100"/>
              <w:right w:type="dxa" w:w="200"/>
            </w:tcMar>
          </w:tcPr>
          <w:p>
            <w:r>
              <w:rPr>
                <w:rFonts w:ascii="Arial" w:cs="Arial" w:eastAsia="Arial" w:hAnsi="Arial"/>
                <w:b/>
                <w:bCs/>
                <w:color w:val="7B5EA7"/>
                <w:sz w:val="18"/>
                <w:szCs w:val="18"/>
              </w:rPr>
              <w:t xml:space="preserve">⏱ Duración estimada: 8–10 minutos   |   </w:t>
            </w:r>
            <w:r>
              <w:rPr>
                <w:rFonts w:ascii="Arial" w:cs="Arial" w:eastAsia="Arial" w:hAnsi="Arial"/>
                <w:i/>
                <w:iCs/>
                <w:color w:val="3A3A3A"/>
                <w:sz w:val="18"/>
                <w:szCs w:val="18"/>
              </w:rPr>
              <w:t xml:space="preserve">No vendas la app. Pregunta. Deja que el tendero co-diseñe la solución ideal en su cabeza. Si menciona una función que no tenías planeada, anótala — puede ser el diferenciador del MVP. Cierra con la demo del escaneo por cámara si tienes el prototipo.</w:t>
            </w:r>
          </w:p>
        </w:tc>
      </w:tr>
      <w:tr>
        <w:tc>
          <w:tcPr>
            <w:tcW w:type="dxa" w:w="500"/>
            <w:tcBorders>
              <w:top w:val="single" w:color="CCCCCC" w:sz="3"/>
              <w:left w:val="single" w:color="CCCCCC" w:sz="3"/>
              <w:bottom w:val="single" w:color="CCCCCC" w:sz="3"/>
              <w:right w:val="single" w:color="CCCCCC" w:sz="3"/>
            </w:tcBorders>
            <w:shd w:fill="EDE6F5"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V1</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Si tuviera una pantalla en el celular que le mostrara todo lo importante de su tienda de un solo vistazo al arrancar el día, ¿qué tres cosas le gustaría ver ahí primero?</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Co-diseñar el Dashboard o pantalla de inicio con el usuario real. Las respuestas más frecuentes definen los widgets prioritarios del Home Screen. Evita mostrar mockups antes de esta pregunta para no anclar las expectativas del tendero.</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Home Screen / Dashboard: diseño de widgets basado en las respuestas más votadas entre entrevistados.</w:t>
            </w:r>
          </w:p>
          <w:p>
            <w:pPr>
              <w:spacing w:after="0"/>
            </w:pPr>
            <w:r>
              <w:rPr>
                <w:rFonts w:ascii="Arial" w:cs="Arial" w:eastAsia="Arial" w:hAnsi="Arial"/>
                <w:b/>
                <w:bCs/>
                <w:color w:val="3A3A3A"/>
                <w:sz w:val="19"/>
                <w:szCs w:val="19"/>
              </w:rPr>
              <w:t xml:space="preserve">💡 Insumo para el Sprint de diseño de UI: los 3 elementos más mencionados van en el fold superior de la pantalla principal sin necesidad de hacer scroll.</w:t>
            </w:r>
          </w:p>
        </w:tc>
      </w:tr>
      <w:tr>
        <w:tc>
          <w:tcPr>
            <w:tcW w:type="dxa" w:w="500"/>
            <w:tcBorders>
              <w:top w:val="single" w:color="CCCCCC" w:sz="3"/>
              <w:left w:val="single" w:color="CCCCCC" w:sz="3"/>
              <w:bottom w:val="single" w:color="CCCCCC" w:sz="3"/>
              <w:right w:val="single" w:color="CCCCCC" w:sz="3"/>
            </w:tcBorders>
            <w:shd w:fill="EDE6F5"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V2</w:t>
            </w:r>
          </w:p>
        </w:tc>
        <w:tc>
          <w:tcPr>
            <w:tcW w:type="dxa" w:w="39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i/>
                <w:iCs/>
                <w:color w:val="3A3A3A"/>
                <w:sz w:val="20"/>
                <w:szCs w:val="20"/>
              </w:rPr>
              <w:t xml:space="preserve">¿Qué tan seguido hay momentos en que no tiene señal de internet o se va la luz? ¿Cómo afecta eso el manejo de la tienda?</w:t>
            </w:r>
          </w:p>
        </w:tc>
        <w:tc>
          <w:tcPr>
            <w:tcW w:type="dxa" w:w="40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color w:val="3A3A3A"/>
                <w:sz w:val="19"/>
                <w:szCs w:val="19"/>
              </w:rPr>
              <w:t xml:space="preserve">Validar el requisito técnico de modo offline. Si el tendero describe apagones frecuentes o zonas de baja cobertura, el offline-first no es un 'nice to have' sino un requisito crítico del MVP. Define la estrategia de sincronización de Firebase Firestore.</w:t>
            </w:r>
          </w:p>
        </w:tc>
        <w:tc>
          <w:tcPr>
            <w:tcW w:type="dxa" w:w="528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Arquitectura Offline-First con Firebase Firestore local cache.</w:t>
            </w:r>
          </w:p>
          <w:p>
            <w:pPr>
              <w:spacing w:after="60"/>
            </w:pPr>
            <w:r>
              <w:rPr>
                <w:rFonts w:ascii="Arial" w:cs="Arial" w:eastAsia="Arial" w:hAnsi="Arial"/>
                <w:b/>
                <w:bCs/>
                <w:color w:val="3A3A3A"/>
                <w:sz w:val="19"/>
                <w:szCs w:val="19"/>
              </w:rPr>
              <w:t xml:space="preserve">🗄️ Cola de sincronización: tabla local SQLite o Firestore offline → sync cuando vuelve la conexión.</w:t>
            </w:r>
          </w:p>
          <w:p>
            <w:pPr>
              <w:spacing w:after="0"/>
            </w:pPr>
            <w:r>
              <w:rPr>
                <w:rFonts w:ascii="Arial" w:cs="Arial" w:eastAsia="Arial" w:hAnsi="Arial"/>
                <w:b/>
                <w:bCs/>
                <w:color w:val="3A3A3A"/>
                <w:sz w:val="19"/>
                <w:szCs w:val="19"/>
              </w:rPr>
              <w:t xml:space="preserve">🔔 Indicador visual en la app: 'Sin conexión — tus datos están guardados y se subirán pronto'.</w:t>
            </w:r>
          </w:p>
        </w:tc>
      </w:tr>
      <w:tr>
        <w:tc>
          <w:tcPr>
            <w:tcW w:type="dxa" w:w="500"/>
            <w:tcBorders>
              <w:top w:val="single" w:color="CCCCCC" w:sz="3"/>
              <w:left w:val="single" w:color="CCCCCC" w:sz="3"/>
              <w:bottom w:val="single" w:color="CCCCCC" w:sz="3"/>
              <w:right w:val="single" w:color="CCCCCC" w:sz="3"/>
            </w:tcBorders>
            <w:shd w:fill="EDE6F5"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V3</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Imagínese que con solo apuntarle la cámara del celular a un producto, la tienda se actualiza sola — ¿cómo le parece esa idea? ¿Qué le genera confianza o desconfianza de algo así?</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Evaluar la receptividad al escaneo por código de barras con la cámara del celular (React Native Vision Camera). Detectar barreras de confianza: miedo a equivocarse, no entender qué está haciendo el celular, desconfianza de que 'funcione bien'. Valida el flujo de escaneo vs. ingreso manual.</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Módulo de Escaneo: integración de react-native-vision-camera + librería de decodificación de barcodes.</w:t>
            </w:r>
          </w:p>
          <w:p>
            <w:pPr>
              <w:spacing w:after="0"/>
            </w:pPr>
            <w:r>
              <w:rPr>
                <w:rFonts w:ascii="Arial" w:cs="Arial" w:eastAsia="Arial" w:hAnsi="Arial"/>
                <w:b/>
                <w:bCs/>
                <w:color w:val="3A3A3A"/>
                <w:sz w:val="19"/>
                <w:szCs w:val="19"/>
              </w:rPr>
              <w:t xml:space="preserve">💡 UX Decision: si &gt;60% muestra desconfianza, el flujo de escaneo debe tener un paso de confirmación explícita ('¿Este es el producto correcto? Sí / No') antes de registrar.</w:t>
            </w:r>
          </w:p>
        </w:tc>
      </w:tr>
      <w:tr>
        <w:tc>
          <w:tcPr>
            <w:tcW w:type="dxa" w:w="500"/>
            <w:tcBorders>
              <w:top w:val="single" w:color="CCCCCC" w:sz="3"/>
              <w:left w:val="single" w:color="CCCCCC" w:sz="3"/>
              <w:bottom w:val="single" w:color="CCCCCC" w:sz="3"/>
              <w:right w:val="single" w:color="CCCCCC" w:sz="3"/>
            </w:tcBorders>
            <w:shd w:fill="EDE6F5"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V4</w:t>
            </w:r>
          </w:p>
        </w:tc>
        <w:tc>
          <w:tcPr>
            <w:tcW w:type="dxa" w:w="39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i/>
                <w:iCs/>
                <w:color w:val="3A3A3A"/>
                <w:sz w:val="20"/>
                <w:szCs w:val="20"/>
              </w:rPr>
              <w:t xml:space="preserve">¿Le gustaría recibir en su celular un resumen de cómo le fue en la semana — cuánto vendió, cuánto ganó, qué se está acabando — sin tener que buscar nada? ¿Cómo preferiría recibirlo?</w:t>
            </w:r>
          </w:p>
        </w:tc>
        <w:tc>
          <w:tcPr>
            <w:tcW w:type="dxa" w:w="400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r>
              <w:rPr>
                <w:rFonts w:ascii="Arial" w:cs="Arial" w:eastAsia="Arial" w:hAnsi="Arial"/>
                <w:color w:val="3A3A3A"/>
                <w:sz w:val="19"/>
                <w:szCs w:val="19"/>
              </w:rPr>
              <w:t xml:space="preserve">Validar el formato y canal de entrega de los reportes automáticos (PDF por WhatsApp, notificación push, o pantalla dentro de la app). Si el tendero prefiere WhatsApp, define la integración con WhatsApp Business API como feature del roadmap post-MVP.</w:t>
            </w:r>
          </w:p>
        </w:tc>
        <w:tc>
          <w:tcPr>
            <w:tcW w:type="dxa" w:w="5280"/>
            <w:tcBorders>
              <w:top w:val="single" w:color="CCCCCC" w:sz="3"/>
              <w:left w:val="single" w:color="CCCCCC" w:sz="3"/>
              <w:bottom w:val="single" w:color="CCCCCC" w:sz="3"/>
              <w:right w:val="single" w:color="CCCCCC" w:sz="3"/>
            </w:tcBorders>
            <w:shd w:fill="F5F5F5"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Módulo de Reportes Automáticos: generación de PDF semanal con react-native-pdf.</w:t>
            </w:r>
          </w:p>
          <w:p>
            <w:pPr>
              <w:spacing w:after="60"/>
            </w:pPr>
            <w:r>
              <w:rPr>
                <w:rFonts w:ascii="Arial" w:cs="Arial" w:eastAsia="Arial" w:hAnsi="Arial"/>
                <w:b/>
                <w:bCs/>
                <w:color w:val="3A3A3A"/>
                <w:sz w:val="19"/>
                <w:szCs w:val="19"/>
              </w:rPr>
              <w:t xml:space="preserve">🔔 Notificación push programada (domingo nocturno o lunes 6am).</w:t>
            </w:r>
          </w:p>
          <w:p>
            <w:pPr>
              <w:spacing w:after="0"/>
            </w:pPr>
            <w:r>
              <w:rPr>
                <w:rFonts w:ascii="Arial" w:cs="Arial" w:eastAsia="Arial" w:hAnsi="Arial"/>
                <w:b/>
                <w:bCs/>
                <w:color w:val="3A3A3A"/>
                <w:sz w:val="19"/>
                <w:szCs w:val="19"/>
              </w:rPr>
              <w:t xml:space="preserve">💡 Integración futura: WhatsApp Business API para envío de reporte como mensaje.</w:t>
            </w:r>
          </w:p>
        </w:tc>
      </w:tr>
      <w:tr>
        <w:tc>
          <w:tcPr>
            <w:tcW w:type="dxa" w:w="500"/>
            <w:tcBorders>
              <w:top w:val="single" w:color="CCCCCC" w:sz="3"/>
              <w:left w:val="single" w:color="CCCCCC" w:sz="3"/>
              <w:bottom w:val="single" w:color="CCCCCC" w:sz="3"/>
              <w:right w:val="single" w:color="CCCCCC" w:sz="3"/>
            </w:tcBorders>
            <w:shd w:fill="EDE6F5" w:val="clear"/>
            <w:tcMar>
              <w:top w:type="dxa" w:w="110"/>
              <w:left w:type="dxa" w:w="120"/>
              <w:bottom w:type="dxa" w:w="110"/>
              <w:right w:type="dxa" w:w="120"/>
            </w:tcMar>
            <w:vAlign w:val="top"/>
          </w:tcPr>
          <w:p>
            <w:pPr>
              <w:jc w:val="center"/>
            </w:pPr>
            <w:r>
              <w:rPr>
                <w:rFonts w:ascii="Arial" w:cs="Arial" w:eastAsia="Arial" w:hAnsi="Arial"/>
                <w:b/>
                <w:bCs/>
                <w:color w:val="3A3A3A"/>
                <w:sz w:val="22"/>
                <w:szCs w:val="22"/>
              </w:rPr>
              <w:t xml:space="preserve">V5</w:t>
            </w:r>
          </w:p>
        </w:tc>
        <w:tc>
          <w:tcPr>
            <w:tcW w:type="dxa" w:w="39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i/>
                <w:iCs/>
                <w:color w:val="3A3A3A"/>
                <w:sz w:val="20"/>
                <w:szCs w:val="20"/>
              </w:rPr>
              <w:t xml:space="preserve">Si una app le ayudara a no perder productos, a saber cuánto gana y a tener todo en orden cuando usted no está, ¿cuánto estaría dispuesto a pagarle al mes — y qué tendría que pasar para que la dejara de usar?</w:t>
            </w:r>
          </w:p>
        </w:tc>
        <w:tc>
          <w:tcPr>
            <w:tcW w:type="dxa" w:w="400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r>
              <w:rPr>
                <w:rFonts w:ascii="Arial" w:cs="Arial" w:eastAsia="Arial" w:hAnsi="Arial"/>
                <w:color w:val="3A3A3A"/>
                <w:sz w:val="19"/>
                <w:szCs w:val="19"/>
              </w:rPr>
              <w:t xml:space="preserve">Validar la disposición de pago en contexto cualitativo (no numérico como en la encuesta). La segunda parte —'qué tendría que pasar para dejarla'— revela los dealbreakers del producto: lentitud, pérdida de datos, precio sube, no funciona sin internet. Son los criterios de retención más honestos.</w:t>
            </w:r>
          </w:p>
        </w:tc>
        <w:tc>
          <w:tcPr>
            <w:tcW w:type="dxa" w:w="5280"/>
            <w:tcBorders>
              <w:top w:val="single" w:color="CCCCCC" w:sz="3"/>
              <w:left w:val="single" w:color="CCCCCC" w:sz="3"/>
              <w:bottom w:val="single" w:color="CCCCCC" w:sz="3"/>
              <w:right w:val="single" w:color="CCCCCC" w:sz="3"/>
            </w:tcBorders>
            <w:shd w:fill="FFFFFF" w:val="clear"/>
            <w:tcMar>
              <w:top w:type="dxa" w:w="110"/>
              <w:left w:type="dxa" w:w="150"/>
              <w:bottom w:type="dxa" w:w="110"/>
              <w:right w:type="dxa" w:w="150"/>
            </w:tcMar>
            <w:vAlign w:val="top"/>
          </w:tcPr>
          <w:p>
            <w:pPr>
              <w:spacing w:after="60"/>
            </w:pPr>
            <w:r>
              <w:rPr>
                <w:rFonts w:ascii="Arial" w:cs="Arial" w:eastAsia="Arial" w:hAnsi="Arial"/>
                <w:b/>
                <w:bCs/>
                <w:color w:val="3A3A3A"/>
                <w:sz w:val="19"/>
                <w:szCs w:val="19"/>
              </w:rPr>
              <w:t xml:space="preserve">💳 Modelo de Suscripción: ajuste de precio y política de cancelación basada en dealbreakers.</w:t>
            </w:r>
          </w:p>
          <w:p>
            <w:pPr>
              <w:spacing w:after="60"/>
            </w:pPr>
            <w:r>
              <w:rPr>
                <w:rFonts w:ascii="Arial" w:cs="Arial" w:eastAsia="Arial" w:hAnsi="Arial"/>
                <w:b/>
                <w:bCs/>
                <w:color w:val="3A3A3A"/>
                <w:sz w:val="19"/>
                <w:szCs w:val="19"/>
              </w:rPr>
              <w:t xml:space="preserve">📱 Módulo de Retención: si el usuario no abre la app en 7 días, notificación empática ('¿Cómo va la tienda esta semana? Tienes 3 productos por agotarse').</w:t>
            </w:r>
          </w:p>
          <w:p>
            <w:pPr>
              <w:spacing w:after="0"/>
            </w:pPr>
            <w:r>
              <w:rPr>
                <w:rFonts w:ascii="Arial" w:cs="Arial" w:eastAsia="Arial" w:hAnsi="Arial"/>
                <w:b/>
                <w:bCs/>
                <w:color w:val="3A3A3A"/>
                <w:sz w:val="19"/>
                <w:szCs w:val="19"/>
              </w:rPr>
              <w:t xml:space="preserve">💡 Insumo para el Churn Prediction model en versiones futuras.</w:t>
            </w:r>
          </w:p>
        </w:tc>
      </w:tr>
    </w:tbl>
    <w:p>
      <w:pPr>
        <w:spacing w:after="0" w:before="280"/>
        <w:jc w:val="left"/>
      </w:pPr>
      <w:r>
        <w:rPr>
          <w:rFonts w:ascii="Arial" w:cs="Arial" w:eastAsia="Arial" w:hAnsi="Arial"/>
          <w:b w:val="false"/>
          <w:bCs w:val="false"/>
          <w:i w:val="false"/>
          <w:iCs w:val="false"/>
          <w:color w:val="3A3A3A"/>
          <w:sz w:val="20"/>
          <w:szCs w:val="20"/>
        </w:rPr>
        <w:t xml:space="preserve"/>
      </w:r>
    </w:p>
    <w:p>
      <w:pPr>
        <w:pBdr>
          <w:top w:val="single" w:color="CCCCCC" w:sz="4" w:space="1"/>
        </w:pBdr>
        <w:spacing w:after="80" w:before="60"/>
      </w:pPr>
      <w:r>
        <w:rPr>
          <w:rFonts w:ascii="Arial" w:cs="Arial" w:eastAsia="Arial" w:hAnsi="Arial"/>
          <w:b/>
          <w:bCs/>
          <w:color w:val="1A6E3C"/>
          <w:sz w:val="20"/>
          <w:szCs w:val="20"/>
        </w:rPr>
        <w:t xml:space="preserve">Cierre de la entrevista — palabras sugeridas:</w:t>
      </w:r>
    </w:p>
    <w:p>
      <w:r>
        <w:rPr>
          <w:rFonts w:ascii="Arial" w:cs="Arial" w:eastAsia="Arial" w:hAnsi="Arial"/>
          <w:i/>
          <w:iCs/>
          <w:color w:val="3A3A3A"/>
          <w:sz w:val="19"/>
          <w:szCs w:val="19"/>
        </w:rPr>
        <w:t xml:space="preserve">"Don/Doña [nombre], muchísimas gracias por su tiempo y por contarme cómo funciona su tienda. Todo lo que me contó hoy nos ayuda a construir una herramienta que de verdad le sirva a usted — no una que haya que aprender de cero. Le voy a compartir cómo queda la app cuando esté lista y me gustaría que usted fuera de los primeros en probarla. ¿Le parece?"</w:t>
      </w:r>
    </w:p>
    <w:sectPr>
      <w:headerReference w:type="default" r:id="rId7"/>
      <w:footerReference w:type="default" r:id="rId8"/>
      <w:pgSz w:w="15840" w:h="122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E3C" w:sz="6" w:space="1"/>
      </w:pBdr>
      <w:spacing w:before="80"/>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E3C" w:sz="6" w:space="1"/>
      </w:pBdr>
      <w:spacing w:after="100"/>
    </w:pPr>
    <w:r>
      <w:rPr>
        <w:rFonts w:ascii="Arial" w:cs="Arial" w:eastAsia="Arial" w:hAnsi="Arial"/>
        <w:b/>
        <w:bCs/>
        <w:color w:val="1A6E3C"/>
        <w:sz w:val="20"/>
        <w:szCs w:val="20"/>
      </w:rPr>
      <w:t xml:space="preserve">TiendApp  |  Guion de Entrevista de Profundidad — UX Research &amp; Business Logic</w:t>
    </w:r>
    <w:r>
      <w:rPr>
        <w:rFonts w:ascii="Arial" w:cs="Arial" w:eastAsia="Arial" w:hAnsi="Arial"/>
        <w:color w:val="888888"/>
        <w:sz w:val="18"/>
        <w:szCs w:val="18"/>
      </w:rPr>
      <w:t xml:space="preserve">   ·   Documento de uso exclusivo del equipo de producto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A6E3C"/>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2026-03-28T16:32:37.897Z</dcterms:created>
  <dcterms:modified xsi:type="dcterms:W3CDTF">2026-03-28T16:32:37.898Z</dcterms:modified>
</cp:coreProperties>
</file>

<file path=docProps/custom.xml><?xml version="1.0" encoding="utf-8"?>
<Properties xmlns="http://schemas.openxmlformats.org/officeDocument/2006/custom-properties" xmlns:vt="http://schemas.openxmlformats.org/officeDocument/2006/docPropsVTypes"/>
</file>