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166135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5786" w:history="1">
            <w:r w:rsidR="00166135" w:rsidRPr="009E3E5B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_Toc178785786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5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87" w:history="1">
            <w:r w:rsidRPr="009E3E5B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88" w:history="1">
            <w:r w:rsidRPr="009E3E5B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89" w:history="1">
            <w:r w:rsidRPr="009E3E5B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0" w:history="1">
            <w:r w:rsidRPr="009E3E5B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1" w:history="1">
            <w:r w:rsidRPr="009E3E5B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2" w:history="1">
            <w:r w:rsidRPr="009E3E5B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3" w:history="1">
            <w:r w:rsidRPr="009E3E5B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4" w:history="1">
            <w:r w:rsidRPr="009E3E5B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5" w:history="1">
            <w:r w:rsidRPr="009E3E5B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6" w:history="1">
            <w:r w:rsidRPr="009E3E5B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7" w:history="1">
            <w:r w:rsidRPr="009E3E5B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8" w:history="1">
            <w:r w:rsidRPr="009E3E5B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9" w:history="1">
            <w:r w:rsidRPr="009E3E5B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0" w:history="1">
            <w:r w:rsidRPr="009E3E5B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1" w:history="1">
            <w:r w:rsidRPr="009E3E5B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2" w:history="1">
            <w:r w:rsidRPr="009E3E5B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3" w:history="1">
            <w:r w:rsidRPr="009E3E5B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4" w:history="1">
            <w:r w:rsidRPr="009E3E5B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5" w:history="1">
            <w:r w:rsidRPr="009E3E5B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6" w:history="1">
            <w:r w:rsidRPr="009E3E5B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7" w:history="1">
            <w:r w:rsidRPr="009E3E5B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8" w:history="1">
            <w:r w:rsidRPr="009E3E5B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9" w:history="1">
            <w:r w:rsidRPr="009E3E5B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0" w:history="1">
            <w:r w:rsidRPr="009E3E5B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1" w:history="1">
            <w:r w:rsidRPr="009E3E5B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2" w:history="1">
            <w:r w:rsidRPr="009E3E5B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3" w:history="1">
            <w:r w:rsidRPr="009E3E5B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4" w:history="1">
            <w:r w:rsidRPr="009E3E5B">
              <w:rPr>
                <w:rStyle w:val="Collegamentoipertestuale"/>
                <w:b/>
                <w:noProof/>
              </w:rPr>
              <w:t>9.1.9.1 Visualizzazione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5" w:history="1">
            <w:r w:rsidRPr="009E3E5B">
              <w:rPr>
                <w:rStyle w:val="Collegamentoipertestuale"/>
                <w:b/>
                <w:noProof/>
              </w:rPr>
              <w:t>9.1.9.2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6" w:history="1">
            <w:r w:rsidRPr="009E3E5B">
              <w:rPr>
                <w:rStyle w:val="Collegamentoipertestuale"/>
                <w:b/>
                <w:noProof/>
              </w:rPr>
              <w:t>9.1.9.3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7" w:history="1">
            <w:r w:rsidRPr="009E3E5B">
              <w:rPr>
                <w:rStyle w:val="Collegamentoipertestuale"/>
                <w:b/>
                <w:noProof/>
              </w:rPr>
              <w:t>9.1.9.4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8" w:history="1">
            <w:r w:rsidRPr="009E3E5B">
              <w:rPr>
                <w:rStyle w:val="Collegamentoipertestuale"/>
                <w:b/>
                <w:noProof/>
              </w:rPr>
              <w:t>9.1.9.5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9" w:history="1">
            <w:r w:rsidRPr="009E3E5B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20" w:history="1">
            <w:r w:rsidRPr="009E3E5B">
              <w:rPr>
                <w:rStyle w:val="Collegamentoipertestuale"/>
                <w:b/>
                <w:noProof/>
              </w:rPr>
              <w:t>9.1.10.1 Visualizzazione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21" w:history="1">
            <w:r w:rsidRPr="009E3E5B">
              <w:rPr>
                <w:rStyle w:val="Collegamentoipertestuale"/>
                <w:b/>
                <w:noProof/>
              </w:rPr>
              <w:t>9.1.10.2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22" w:history="1">
            <w:r w:rsidRPr="009E3E5B">
              <w:rPr>
                <w:rStyle w:val="Collegamentoipertestuale"/>
                <w:b/>
                <w:noProof/>
              </w:rPr>
              <w:t>9.1.10.3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135" w:rsidRDefault="0016613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23" w:history="1">
            <w:r w:rsidRPr="009E3E5B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  <w:bookmarkStart w:id="4" w:name="_GoBack"/>
      <w:bookmarkEnd w:id="4"/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5" w:name="_Toc178785786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5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6" w:name="_Toc17878578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6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7" w:name="_Toc178785788"/>
      <w:r w:rsidRPr="003B7798">
        <w:rPr>
          <w:rFonts w:eastAsia="Inter Medium"/>
          <w:b/>
          <w:color w:val="000000" w:themeColor="text1"/>
        </w:rPr>
        <w:t>Team Project</w:t>
      </w:r>
      <w:bookmarkEnd w:id="7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8" w:name="_Toc178785789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8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7878579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8785791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10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8785792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1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8785793"/>
      <w:r w:rsidRPr="002D10AD">
        <w:rPr>
          <w:b/>
          <w:color w:val="FF0000"/>
        </w:rPr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2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576E37" w:rsidRDefault="009E6691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alizzazione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ordini evasi;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degli ordini da evadere e preparazione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64033A" w:rsidRDefault="00F24465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78785794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3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P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4" w:name="_Toc178785795"/>
      <w:r>
        <w:rPr>
          <w:b/>
          <w:color w:val="FF0000"/>
        </w:rPr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4"/>
    </w:p>
    <w:p w:rsidR="001B004B" w:rsidRPr="001B004B" w:rsidRDefault="001B004B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8785796"/>
      <w:r>
        <w:rPr>
          <w:b/>
          <w:color w:val="FF0000"/>
        </w:rPr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5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8785797"/>
      <w:r>
        <w:rPr>
          <w:b/>
          <w:color w:val="FF0000"/>
        </w:rPr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6"/>
      <w:proofErr w:type="spellEnd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7" w:name="_Toc178785798"/>
      <w:r>
        <w:rPr>
          <w:b/>
          <w:color w:val="FF0000"/>
        </w:rPr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7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891BAB">
      <w:pPr>
        <w:pStyle w:val="Titolosommario"/>
        <w:outlineLvl w:val="0"/>
        <w:rPr>
          <w:b/>
          <w:color w:val="FF0000"/>
          <w:lang w:val="en-US"/>
        </w:rPr>
      </w:pPr>
      <w:bookmarkStart w:id="18" w:name="_Toc178785799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8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ED13BB">
      <w:pPr>
        <w:pStyle w:val="Titolosommario"/>
        <w:outlineLvl w:val="1"/>
        <w:rPr>
          <w:b/>
          <w:color w:val="FF0000"/>
        </w:rPr>
      </w:pPr>
      <w:bookmarkStart w:id="19" w:name="_Toc178785800"/>
      <w:r>
        <w:rPr>
          <w:b/>
          <w:color w:val="FF0000"/>
        </w:rPr>
        <w:lastRenderedPageBreak/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9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FPW1, FNO1, FCOG1, FGEN1, FMAIL1, MAILP2, FTEL1, FVIA1,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CAP deve 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1F0AEA">
      <w:pPr>
        <w:pStyle w:val="Titolosommario"/>
        <w:outlineLvl w:val="1"/>
        <w:rPr>
          <w:b/>
          <w:color w:val="FF0000"/>
        </w:rPr>
      </w:pPr>
      <w:bookmarkStart w:id="20" w:name="_Toc178785801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20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E37CC9">
      <w:pPr>
        <w:pStyle w:val="Titolosommario"/>
        <w:outlineLvl w:val="1"/>
        <w:rPr>
          <w:b/>
          <w:color w:val="FF0000"/>
        </w:rPr>
      </w:pPr>
      <w:bookmarkStart w:id="21" w:name="_Toc178785802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1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7A5241">
      <w:pPr>
        <w:pStyle w:val="Titolosommario"/>
        <w:outlineLvl w:val="1"/>
        <w:rPr>
          <w:b/>
          <w:color w:val="FF0000"/>
        </w:rPr>
      </w:pPr>
      <w:bookmarkStart w:id="22" w:name="_Toc178785803"/>
      <w:r>
        <w:rPr>
          <w:b/>
          <w:color w:val="FF0000"/>
        </w:rPr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2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4920E9">
      <w:pPr>
        <w:pStyle w:val="Titolosommario"/>
        <w:outlineLvl w:val="1"/>
        <w:rPr>
          <w:b/>
          <w:color w:val="FF0000"/>
        </w:rPr>
      </w:pPr>
      <w:bookmarkStart w:id="23" w:name="_Toc178785804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3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8785805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4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006B79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006B79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93465" w:rsidRPr="00006B79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email al tuo account. Inserisci una altra email.”</w:t>
            </w:r>
          </w:p>
        </w:tc>
      </w:tr>
      <w:tr w:rsidR="008175B5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5" w:name="_Toc178785806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5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un'informazione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questo recapito telefonico al tuo account. Inserisci un altro numero di telefono.”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pStyle w:val="Titolosommario"/>
        <w:outlineLvl w:val="1"/>
        <w:rPr>
          <w:b/>
          <w:color w:val="FF0000"/>
        </w:rPr>
      </w:pPr>
      <w:bookmarkStart w:id="26" w:name="_Toc178785807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6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8785808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7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</w:t>
            </w:r>
            <w:proofErr w:type="spellStart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</w:t>
            </w:r>
            <w:proofErr w:type="spellStart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8785809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8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9" w:name="_Toc178785810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9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Per motivi di leggibilità e semantica, si considerano 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dell’ 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errore: “Errore informazione da modificare.”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386CEF">
      <w:pPr>
        <w:pStyle w:val="Titolosommario"/>
        <w:outlineLvl w:val="1"/>
        <w:rPr>
          <w:b/>
          <w:color w:val="FF0000"/>
        </w:rPr>
      </w:pPr>
      <w:bookmarkStart w:id="30" w:name="_Toc178785811"/>
      <w:r>
        <w:rPr>
          <w:b/>
          <w:color w:val="FF0000"/>
        </w:rPr>
        <w:lastRenderedPageBreak/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30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3C437B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pStyle w:val="Titolosommario"/>
        <w:outlineLvl w:val="1"/>
        <w:rPr>
          <w:b/>
          <w:color w:val="FF0000"/>
        </w:rPr>
      </w:pPr>
      <w:bookmarkStart w:id="31" w:name="_Toc178785812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1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53593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A05FE1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472352">
      <w:pPr>
        <w:pStyle w:val="Titolosommario"/>
        <w:outlineLvl w:val="0"/>
        <w:rPr>
          <w:b/>
          <w:color w:val="FF0000"/>
        </w:rPr>
      </w:pPr>
      <w:bookmarkStart w:id="32" w:name="_Toc178785813"/>
      <w:r w:rsidRPr="00A17997">
        <w:rPr>
          <w:b/>
          <w:color w:val="FF0000"/>
        </w:rPr>
        <w:t>9.1.9 Modifica dei prodotti nel carrello virtuale</w:t>
      </w:r>
      <w:bookmarkEnd w:id="32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visualizzazione del carrello,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A8464E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3" w:name="_Toc178785814"/>
      <w:r w:rsidRPr="00A8464E">
        <w:rPr>
          <w:b/>
          <w:color w:val="FF0000"/>
          <w:sz w:val="28"/>
          <w:szCs w:val="28"/>
        </w:rPr>
        <w:t>9.1.9.1 Visualizzazione carrello</w:t>
      </w:r>
      <w:bookmarkEnd w:id="33"/>
    </w:p>
    <w:p w:rsidR="00A733E6" w:rsidRPr="00343185" w:rsidRDefault="00A733E6" w:rsidP="00A733E6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A733E6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33E6" w:rsidRDefault="00A733E6" w:rsidP="00A733E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A733E6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33E6" w:rsidRPr="00D93E72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33E6" w:rsidRPr="00D93E72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33E6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733E6" w:rsidRDefault="00A733E6" w:rsidP="00A733E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A733E6" w:rsidRPr="00A733E6" w:rsidRDefault="00A733E6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733E6" w:rsidRPr="00E44CBF" w:rsidRDefault="00A733E6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Il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carrello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vuoto</w:t>
            </w:r>
            <w:proofErr w:type="spellEnd"/>
          </w:p>
          <w:p w:rsidR="00A733E6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</w:t>
            </w:r>
          </w:p>
        </w:tc>
      </w:tr>
    </w:tbl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A733E6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F53B93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A733E6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la quale mostra un messaggio di assenza di prodotti nel carrello.</w:t>
            </w:r>
          </w:p>
        </w:tc>
      </w:tr>
      <w:tr w:rsidR="00A733E6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A733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visiona alcune caratteristiche principali dei prodotti nel carrello.</w:t>
            </w:r>
          </w:p>
        </w:tc>
      </w:tr>
    </w:tbl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Pr="00A8464E" w:rsidRDefault="007B5F84" w:rsidP="00A8464E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4" w:name="_Toc178785815"/>
      <w:r w:rsidRPr="00A8464E">
        <w:rPr>
          <w:b/>
          <w:color w:val="FF0000"/>
          <w:sz w:val="28"/>
          <w:szCs w:val="28"/>
        </w:rPr>
        <w:t>9.1.9.2 Aggiunta di un prodotto nel carrello</w:t>
      </w:r>
      <w:bookmarkEnd w:id="34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7B5F84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</w:t>
            </w:r>
            <w:r w:rsidR="001B70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386441" w:rsidP="00F53726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5" w:name="_Toc178785816"/>
      <w:r>
        <w:rPr>
          <w:b/>
          <w:color w:val="FF0000"/>
          <w:sz w:val="28"/>
          <w:szCs w:val="28"/>
        </w:rPr>
        <w:t>9.1.9.3</w:t>
      </w:r>
      <w:r w:rsidR="00F53726" w:rsidRPr="00F53726">
        <w:rPr>
          <w:b/>
          <w:color w:val="FF0000"/>
          <w:sz w:val="28"/>
          <w:szCs w:val="28"/>
        </w:rPr>
        <w:t xml:space="preserve">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5"/>
    </w:p>
    <w:p w:rsidR="00386441" w:rsidRDefault="00386441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9A5BF7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9A5BF7" w:rsidRPr="00A733E6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7B5F84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9A5BF7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9A5BF7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Pr="006E2753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9C480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BD052A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9A5BF7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3459F0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  <w:tr w:rsidR="00333F7A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33F7A" w:rsidRDefault="00333F7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errore : “Prodotto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 carrello”.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Default="002B1791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Default="00333F7A" w:rsidP="0048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più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presente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prodotto appena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rimosso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2B1791" w:rsidP="002B1791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6" w:name="_Toc178785817"/>
      <w:r>
        <w:rPr>
          <w:b/>
          <w:color w:val="FF0000"/>
          <w:sz w:val="28"/>
          <w:szCs w:val="28"/>
        </w:rPr>
        <w:t>9.1.9.4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Aumento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6"/>
    </w:p>
    <w:p w:rsidR="002B1791" w:rsidRDefault="002B1791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7B5F84" w:rsidRDefault="002B1791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B1791" w:rsidRDefault="002B1791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BD052A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2B1791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40B6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1A0B64">
        <w:trPr>
          <w:trHeight w:val="278"/>
        </w:trPr>
        <w:tc>
          <w:tcPr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217F5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B1791" w:rsidRPr="001310A4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97406C" w:rsidRDefault="002B1791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97406C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97406C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676351" w:rsidRPr="001310A4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Pr="0097406C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676351" w:rsidRPr="001310A4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UPPRODUCTQ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indicante il formato errato della quantità 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676351" w:rsidRPr="001310A4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UPPRODUCTQ1, QUANTITYF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D80DCD" w:rsidP="00D80DC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7" w:name="_Toc178785818"/>
      <w:r>
        <w:rPr>
          <w:b/>
          <w:color w:val="FF0000"/>
          <w:sz w:val="28"/>
          <w:szCs w:val="28"/>
        </w:rPr>
        <w:t>9.1.9.</w:t>
      </w:r>
      <w:r>
        <w:rPr>
          <w:b/>
          <w:color w:val="FF0000"/>
          <w:sz w:val="28"/>
          <w:szCs w:val="28"/>
        </w:rPr>
        <w:t>5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Diminuzione</w:t>
      </w:r>
      <w:r>
        <w:rPr>
          <w:b/>
          <w:color w:val="FF0000"/>
          <w:sz w:val="28"/>
          <w:szCs w:val="28"/>
        </w:rPr>
        <w:t xml:space="preserve">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7"/>
    </w:p>
    <w:p w:rsidR="00D80DCD" w:rsidRDefault="00D80DCD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217F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7B5F84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BD052A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D80DCD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0DCD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217F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UPPRODUCTQ2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D80DCD" w:rsidRPr="001310A4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D80DCD" w:rsidRPr="001310A4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UPPRODUCTQ1,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UPPRODUCTQ1,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F53726">
      <w:pPr>
        <w:pStyle w:val="Titolosommario"/>
        <w:outlineLvl w:val="0"/>
        <w:rPr>
          <w:b/>
        </w:rPr>
      </w:pPr>
      <w:bookmarkStart w:id="38" w:name="_Toc178785819"/>
      <w:r w:rsidRPr="00F53726">
        <w:rPr>
          <w:b/>
          <w:color w:val="FF0000"/>
        </w:rPr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8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visualizzazione della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Pr="00F21C0F" w:rsidRDefault="009A2EEE" w:rsidP="00F21C0F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9" w:name="_Toc178785820"/>
      <w:r w:rsidRPr="00F21C0F">
        <w:rPr>
          <w:b/>
          <w:color w:val="FF0000"/>
          <w:sz w:val="28"/>
          <w:szCs w:val="28"/>
        </w:rPr>
        <w:t>9.1.10</w:t>
      </w:r>
      <w:r w:rsidR="00343185" w:rsidRPr="00F21C0F">
        <w:rPr>
          <w:b/>
          <w:color w:val="FF0000"/>
          <w:sz w:val="28"/>
          <w:szCs w:val="28"/>
        </w:rPr>
        <w:t xml:space="preserve">.1 Visualizzazione </w:t>
      </w:r>
      <w:proofErr w:type="spellStart"/>
      <w:r w:rsidR="00343185" w:rsidRPr="00F21C0F">
        <w:rPr>
          <w:b/>
          <w:color w:val="FF0000"/>
          <w:sz w:val="28"/>
          <w:szCs w:val="28"/>
        </w:rPr>
        <w:t>wishlist</w:t>
      </w:r>
      <w:bookmarkEnd w:id="39"/>
      <w:proofErr w:type="spellEnd"/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che comunica l’assenza di prodotti nella </w:t>
            </w:r>
            <w:proofErr w:type="spellStart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della lista dei desideri, nella quale visiona alcune caratteristiche principali dei prodotti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6E2753" w:rsidP="00F21C0F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40" w:name="_Toc178785821"/>
      <w:r w:rsidRPr="00F21C0F">
        <w:rPr>
          <w:b/>
          <w:color w:val="FF0000"/>
          <w:sz w:val="28"/>
          <w:szCs w:val="28"/>
        </w:rPr>
        <w:t xml:space="preserve">9.1.10.2 Aggiunta di un prodotto nella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0"/>
      <w:proofErr w:type="spellEnd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C853CC" w:rsidP="00F21C0F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41" w:name="_Toc178785822"/>
      <w:r w:rsidRPr="00F21C0F">
        <w:rPr>
          <w:b/>
          <w:color w:val="FF0000"/>
          <w:sz w:val="28"/>
          <w:szCs w:val="28"/>
        </w:rPr>
        <w:t xml:space="preserve">9.1.10.3 Rimozione di un prodotto dalla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1"/>
      <w:proofErr w:type="spellEnd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(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41047F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l’assenza di prodotti nella 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8D7F9B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8D7F9B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8D7F9B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3619EB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1B32A8" w:rsidRDefault="001B32A8" w:rsidP="00006B79">
      <w:pPr>
        <w:rPr>
          <w:rFonts w:asciiTheme="majorHAnsi" w:hAnsiTheme="majorHAnsi" w:cstheme="majorHAnsi"/>
          <w:color w:val="000000" w:themeColor="text1"/>
          <w:sz w:val="32"/>
          <w:szCs w:val="32"/>
          <w:lang w:val="it-IT"/>
        </w:rPr>
      </w:pPr>
      <w: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9.2.1</w:t>
      </w:r>
      <w:r w:rsidRPr="00006B79"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 xml:space="preserve"> </w:t>
      </w:r>
      <w:r w:rsidRPr="001B32A8"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Acquisto dei prodotti nel carre</w:t>
      </w:r>
      <w: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llo virtuale (creazione ordine)</w:t>
      </w:r>
    </w:p>
    <w:p w:rsidR="00006B79" w:rsidRPr="00FA4D91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42" w:name="_Toc178785823"/>
      <w:r>
        <w:rPr>
          <w:b/>
          <w:color w:val="FF0000"/>
        </w:rPr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42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80A" w:rsidRDefault="009C480A">
      <w:pPr>
        <w:spacing w:line="240" w:lineRule="auto"/>
      </w:pPr>
      <w:r>
        <w:separator/>
      </w:r>
    </w:p>
  </w:endnote>
  <w:endnote w:type="continuationSeparator" w:id="0">
    <w:p w:rsidR="009C480A" w:rsidRDefault="009C4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80A" w:rsidRDefault="009C480A">
    <w:pPr>
      <w:jc w:val="right"/>
    </w:pPr>
    <w:r>
      <w:fldChar w:fldCharType="begin"/>
    </w:r>
    <w:r>
      <w:instrText>PAGE</w:instrText>
    </w:r>
    <w:r>
      <w:fldChar w:fldCharType="separate"/>
    </w:r>
    <w:r w:rsidR="00166135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80A" w:rsidRDefault="009C480A">
    <w:pPr>
      <w:jc w:val="right"/>
    </w:pPr>
    <w:r>
      <w:fldChar w:fldCharType="begin"/>
    </w:r>
    <w:r>
      <w:instrText>PAGE</w:instrText>
    </w:r>
    <w:r>
      <w:fldChar w:fldCharType="separate"/>
    </w:r>
    <w:r w:rsidR="00206D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80A" w:rsidRDefault="009C480A">
      <w:pPr>
        <w:spacing w:line="240" w:lineRule="auto"/>
      </w:pPr>
      <w:r>
        <w:separator/>
      </w:r>
    </w:p>
  </w:footnote>
  <w:footnote w:type="continuationSeparator" w:id="0">
    <w:p w:rsidR="009C480A" w:rsidRDefault="009C4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80A" w:rsidRDefault="009C480A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80A" w:rsidRPr="00062AE6" w:rsidRDefault="009C480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9C480A" w:rsidRPr="00062AE6" w:rsidRDefault="009C480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9C480A" w:rsidRPr="00062AE6" w:rsidRDefault="009C480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6B79"/>
    <w:rsid w:val="0001120F"/>
    <w:rsid w:val="00011922"/>
    <w:rsid w:val="000125A1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AE6"/>
    <w:rsid w:val="00062E06"/>
    <w:rsid w:val="00063418"/>
    <w:rsid w:val="000641D9"/>
    <w:rsid w:val="00064C66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2FC1"/>
    <w:rsid w:val="000935B7"/>
    <w:rsid w:val="00093B11"/>
    <w:rsid w:val="000949DE"/>
    <w:rsid w:val="000A0BA7"/>
    <w:rsid w:val="000A14C8"/>
    <w:rsid w:val="000B4A15"/>
    <w:rsid w:val="000B7696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37BB"/>
    <w:rsid w:val="00123F06"/>
    <w:rsid w:val="001255BA"/>
    <w:rsid w:val="001260B7"/>
    <w:rsid w:val="00126A08"/>
    <w:rsid w:val="00130980"/>
    <w:rsid w:val="001310A4"/>
    <w:rsid w:val="0013471C"/>
    <w:rsid w:val="00137455"/>
    <w:rsid w:val="00140895"/>
    <w:rsid w:val="00141F72"/>
    <w:rsid w:val="0014280D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615C9"/>
    <w:rsid w:val="00161A43"/>
    <w:rsid w:val="00166135"/>
    <w:rsid w:val="00166888"/>
    <w:rsid w:val="00170502"/>
    <w:rsid w:val="00182F2A"/>
    <w:rsid w:val="001861EA"/>
    <w:rsid w:val="00190196"/>
    <w:rsid w:val="001904EA"/>
    <w:rsid w:val="001927E9"/>
    <w:rsid w:val="001948CB"/>
    <w:rsid w:val="00195C49"/>
    <w:rsid w:val="00196251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6D39"/>
    <w:rsid w:val="00207878"/>
    <w:rsid w:val="00213474"/>
    <w:rsid w:val="00213C8D"/>
    <w:rsid w:val="00220E21"/>
    <w:rsid w:val="00220FFF"/>
    <w:rsid w:val="002234F4"/>
    <w:rsid w:val="002340B6"/>
    <w:rsid w:val="00235EB8"/>
    <w:rsid w:val="00240398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75F8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8730F"/>
    <w:rsid w:val="00296EDC"/>
    <w:rsid w:val="00297CF8"/>
    <w:rsid w:val="002A0148"/>
    <w:rsid w:val="002A0A25"/>
    <w:rsid w:val="002A52D4"/>
    <w:rsid w:val="002A7433"/>
    <w:rsid w:val="002B0128"/>
    <w:rsid w:val="002B1791"/>
    <w:rsid w:val="002B372E"/>
    <w:rsid w:val="002B3B7E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2DB3"/>
    <w:rsid w:val="002E3F28"/>
    <w:rsid w:val="002E6CAD"/>
    <w:rsid w:val="002F3F2D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456D"/>
    <w:rsid w:val="00354C0C"/>
    <w:rsid w:val="00355EF1"/>
    <w:rsid w:val="00356D33"/>
    <w:rsid w:val="003570B7"/>
    <w:rsid w:val="0035756D"/>
    <w:rsid w:val="00357F48"/>
    <w:rsid w:val="003619EB"/>
    <w:rsid w:val="00364102"/>
    <w:rsid w:val="0037136C"/>
    <w:rsid w:val="00373D66"/>
    <w:rsid w:val="00375951"/>
    <w:rsid w:val="003765DC"/>
    <w:rsid w:val="00376DAB"/>
    <w:rsid w:val="003847A6"/>
    <w:rsid w:val="00385F90"/>
    <w:rsid w:val="00386441"/>
    <w:rsid w:val="00386CEF"/>
    <w:rsid w:val="00387285"/>
    <w:rsid w:val="00390D66"/>
    <w:rsid w:val="00391C51"/>
    <w:rsid w:val="00393622"/>
    <w:rsid w:val="00396914"/>
    <w:rsid w:val="003970B1"/>
    <w:rsid w:val="003A2D7C"/>
    <w:rsid w:val="003A40BE"/>
    <w:rsid w:val="003A7C57"/>
    <w:rsid w:val="003A7E5A"/>
    <w:rsid w:val="003B1BC0"/>
    <w:rsid w:val="003B22FB"/>
    <w:rsid w:val="003B25DD"/>
    <w:rsid w:val="003B2636"/>
    <w:rsid w:val="003B3304"/>
    <w:rsid w:val="003B72C6"/>
    <w:rsid w:val="003B7798"/>
    <w:rsid w:val="003C0553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047F"/>
    <w:rsid w:val="0041097D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E63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F0F"/>
    <w:rsid w:val="004B25F7"/>
    <w:rsid w:val="004B2CF1"/>
    <w:rsid w:val="004B3BC2"/>
    <w:rsid w:val="004B72A8"/>
    <w:rsid w:val="004C148C"/>
    <w:rsid w:val="004C5EF6"/>
    <w:rsid w:val="004C6914"/>
    <w:rsid w:val="004D064C"/>
    <w:rsid w:val="004D1044"/>
    <w:rsid w:val="004D14DE"/>
    <w:rsid w:val="004E0BE2"/>
    <w:rsid w:val="004E1E9E"/>
    <w:rsid w:val="004E203E"/>
    <w:rsid w:val="004F10CA"/>
    <w:rsid w:val="004F1B37"/>
    <w:rsid w:val="004F6B35"/>
    <w:rsid w:val="00501CD6"/>
    <w:rsid w:val="00503D18"/>
    <w:rsid w:val="00513EE9"/>
    <w:rsid w:val="00514663"/>
    <w:rsid w:val="00526447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6166"/>
    <w:rsid w:val="005707CD"/>
    <w:rsid w:val="00570985"/>
    <w:rsid w:val="0057353D"/>
    <w:rsid w:val="0057624D"/>
    <w:rsid w:val="00576E37"/>
    <w:rsid w:val="00576E75"/>
    <w:rsid w:val="00577ADD"/>
    <w:rsid w:val="00590959"/>
    <w:rsid w:val="005926F3"/>
    <w:rsid w:val="00593465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AE6"/>
    <w:rsid w:val="005E3CC0"/>
    <w:rsid w:val="005E5D65"/>
    <w:rsid w:val="005E65FC"/>
    <w:rsid w:val="005E7E03"/>
    <w:rsid w:val="005F018D"/>
    <w:rsid w:val="005F18E5"/>
    <w:rsid w:val="005F58EF"/>
    <w:rsid w:val="005F6A3D"/>
    <w:rsid w:val="00601C70"/>
    <w:rsid w:val="00602A9B"/>
    <w:rsid w:val="0060715E"/>
    <w:rsid w:val="006129A6"/>
    <w:rsid w:val="0062164C"/>
    <w:rsid w:val="00621AD0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613F6"/>
    <w:rsid w:val="006628B5"/>
    <w:rsid w:val="006635E2"/>
    <w:rsid w:val="0066467F"/>
    <w:rsid w:val="00664DAD"/>
    <w:rsid w:val="00666313"/>
    <w:rsid w:val="00666D15"/>
    <w:rsid w:val="00666E14"/>
    <w:rsid w:val="00674D9D"/>
    <w:rsid w:val="00676351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2F68"/>
    <w:rsid w:val="006D4F70"/>
    <w:rsid w:val="006D77F8"/>
    <w:rsid w:val="006D7B7F"/>
    <w:rsid w:val="006E115F"/>
    <w:rsid w:val="006E2753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220BD"/>
    <w:rsid w:val="00727287"/>
    <w:rsid w:val="0073425D"/>
    <w:rsid w:val="00737297"/>
    <w:rsid w:val="007418B6"/>
    <w:rsid w:val="00744014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96439"/>
    <w:rsid w:val="007A0A37"/>
    <w:rsid w:val="007A13F6"/>
    <w:rsid w:val="007A1A48"/>
    <w:rsid w:val="007A1DCD"/>
    <w:rsid w:val="007A5241"/>
    <w:rsid w:val="007B127C"/>
    <w:rsid w:val="007B3D10"/>
    <w:rsid w:val="007B502C"/>
    <w:rsid w:val="007B5721"/>
    <w:rsid w:val="007B5C1F"/>
    <w:rsid w:val="007B5F84"/>
    <w:rsid w:val="007B6DC1"/>
    <w:rsid w:val="007B7594"/>
    <w:rsid w:val="007C234D"/>
    <w:rsid w:val="007C3159"/>
    <w:rsid w:val="007C5E88"/>
    <w:rsid w:val="007C60B6"/>
    <w:rsid w:val="007C7F36"/>
    <w:rsid w:val="007D1B03"/>
    <w:rsid w:val="007D2022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3FD9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202E"/>
    <w:rsid w:val="008C4EC5"/>
    <w:rsid w:val="008C717A"/>
    <w:rsid w:val="008D1A8E"/>
    <w:rsid w:val="008D3177"/>
    <w:rsid w:val="008D412E"/>
    <w:rsid w:val="008D5E3A"/>
    <w:rsid w:val="008D7F9B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12C"/>
    <w:rsid w:val="0090517A"/>
    <w:rsid w:val="00907A56"/>
    <w:rsid w:val="00914F63"/>
    <w:rsid w:val="009221E5"/>
    <w:rsid w:val="00924E7E"/>
    <w:rsid w:val="00926129"/>
    <w:rsid w:val="00926D92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2EEE"/>
    <w:rsid w:val="009A5BF7"/>
    <w:rsid w:val="009A601F"/>
    <w:rsid w:val="009A60AF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277B"/>
    <w:rsid w:val="00A14871"/>
    <w:rsid w:val="00A1790D"/>
    <w:rsid w:val="00A17997"/>
    <w:rsid w:val="00A20403"/>
    <w:rsid w:val="00A270F2"/>
    <w:rsid w:val="00A3145E"/>
    <w:rsid w:val="00A34120"/>
    <w:rsid w:val="00A34BA3"/>
    <w:rsid w:val="00A360AC"/>
    <w:rsid w:val="00A41F42"/>
    <w:rsid w:val="00A42FAB"/>
    <w:rsid w:val="00A441F7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5B24"/>
    <w:rsid w:val="00A65D09"/>
    <w:rsid w:val="00A660E7"/>
    <w:rsid w:val="00A733E6"/>
    <w:rsid w:val="00A7340E"/>
    <w:rsid w:val="00A75399"/>
    <w:rsid w:val="00A81EA6"/>
    <w:rsid w:val="00A8234D"/>
    <w:rsid w:val="00A8464E"/>
    <w:rsid w:val="00A8669B"/>
    <w:rsid w:val="00A875C7"/>
    <w:rsid w:val="00A879F3"/>
    <w:rsid w:val="00A924F0"/>
    <w:rsid w:val="00A9263A"/>
    <w:rsid w:val="00A9276E"/>
    <w:rsid w:val="00A94462"/>
    <w:rsid w:val="00A96DBD"/>
    <w:rsid w:val="00A973EE"/>
    <w:rsid w:val="00AA09D2"/>
    <w:rsid w:val="00AA59B1"/>
    <w:rsid w:val="00AA6B02"/>
    <w:rsid w:val="00AB3DEB"/>
    <w:rsid w:val="00AC28F7"/>
    <w:rsid w:val="00AC5F95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501A"/>
    <w:rsid w:val="00B051CD"/>
    <w:rsid w:val="00B05D21"/>
    <w:rsid w:val="00B11729"/>
    <w:rsid w:val="00B11D21"/>
    <w:rsid w:val="00B12E4C"/>
    <w:rsid w:val="00B142E2"/>
    <w:rsid w:val="00B22646"/>
    <w:rsid w:val="00B22CE4"/>
    <w:rsid w:val="00B30616"/>
    <w:rsid w:val="00B31034"/>
    <w:rsid w:val="00B324D7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C7ED3"/>
    <w:rsid w:val="00BD03C5"/>
    <w:rsid w:val="00BD052A"/>
    <w:rsid w:val="00BD55A8"/>
    <w:rsid w:val="00BD5956"/>
    <w:rsid w:val="00BE2861"/>
    <w:rsid w:val="00BE5E6B"/>
    <w:rsid w:val="00BF4F85"/>
    <w:rsid w:val="00BF5199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36A"/>
    <w:rsid w:val="00C27FA0"/>
    <w:rsid w:val="00C3149B"/>
    <w:rsid w:val="00C31D0E"/>
    <w:rsid w:val="00C352D0"/>
    <w:rsid w:val="00C35322"/>
    <w:rsid w:val="00C360D9"/>
    <w:rsid w:val="00C36FBA"/>
    <w:rsid w:val="00C43C1F"/>
    <w:rsid w:val="00C44226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1DD6"/>
    <w:rsid w:val="00C82FC3"/>
    <w:rsid w:val="00C8376F"/>
    <w:rsid w:val="00C853CC"/>
    <w:rsid w:val="00C85C13"/>
    <w:rsid w:val="00C90426"/>
    <w:rsid w:val="00C915D9"/>
    <w:rsid w:val="00C94E88"/>
    <w:rsid w:val="00C962EB"/>
    <w:rsid w:val="00CB40DF"/>
    <w:rsid w:val="00CB7255"/>
    <w:rsid w:val="00CC6FA4"/>
    <w:rsid w:val="00CC7F16"/>
    <w:rsid w:val="00CD08DA"/>
    <w:rsid w:val="00CD45F4"/>
    <w:rsid w:val="00CD6F50"/>
    <w:rsid w:val="00CE09F6"/>
    <w:rsid w:val="00CE1290"/>
    <w:rsid w:val="00CE2DEB"/>
    <w:rsid w:val="00CE3F98"/>
    <w:rsid w:val="00CE515A"/>
    <w:rsid w:val="00CE53E0"/>
    <w:rsid w:val="00CF72CD"/>
    <w:rsid w:val="00D0015B"/>
    <w:rsid w:val="00D0033C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42547"/>
    <w:rsid w:val="00D50148"/>
    <w:rsid w:val="00D5213F"/>
    <w:rsid w:val="00D55F47"/>
    <w:rsid w:val="00D5751B"/>
    <w:rsid w:val="00D629CF"/>
    <w:rsid w:val="00D6368F"/>
    <w:rsid w:val="00D66316"/>
    <w:rsid w:val="00D66D49"/>
    <w:rsid w:val="00D7050F"/>
    <w:rsid w:val="00D74F1C"/>
    <w:rsid w:val="00D759D5"/>
    <w:rsid w:val="00D76974"/>
    <w:rsid w:val="00D76A84"/>
    <w:rsid w:val="00D76D8F"/>
    <w:rsid w:val="00D77BB9"/>
    <w:rsid w:val="00D80DCD"/>
    <w:rsid w:val="00D82E89"/>
    <w:rsid w:val="00D835A9"/>
    <w:rsid w:val="00D84EA0"/>
    <w:rsid w:val="00D856B8"/>
    <w:rsid w:val="00D86929"/>
    <w:rsid w:val="00D86A9B"/>
    <w:rsid w:val="00D87042"/>
    <w:rsid w:val="00D93985"/>
    <w:rsid w:val="00D93DFE"/>
    <w:rsid w:val="00D93E72"/>
    <w:rsid w:val="00DA0708"/>
    <w:rsid w:val="00DA5E70"/>
    <w:rsid w:val="00DA70E5"/>
    <w:rsid w:val="00DB1398"/>
    <w:rsid w:val="00DB33F0"/>
    <w:rsid w:val="00DB77DA"/>
    <w:rsid w:val="00DC1866"/>
    <w:rsid w:val="00DC2F75"/>
    <w:rsid w:val="00DC4BF9"/>
    <w:rsid w:val="00DC749A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3C8"/>
    <w:rsid w:val="00E323E7"/>
    <w:rsid w:val="00E3416A"/>
    <w:rsid w:val="00E36477"/>
    <w:rsid w:val="00E37CC9"/>
    <w:rsid w:val="00E37F53"/>
    <w:rsid w:val="00E37F6D"/>
    <w:rsid w:val="00E42D67"/>
    <w:rsid w:val="00E44CBF"/>
    <w:rsid w:val="00E46469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A00D5"/>
    <w:rsid w:val="00EA4551"/>
    <w:rsid w:val="00EA5352"/>
    <w:rsid w:val="00EA6B8A"/>
    <w:rsid w:val="00EA77F9"/>
    <w:rsid w:val="00EB3636"/>
    <w:rsid w:val="00EB6984"/>
    <w:rsid w:val="00EC3F62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3649"/>
    <w:rsid w:val="00EF49C9"/>
    <w:rsid w:val="00EF76F5"/>
    <w:rsid w:val="00F0005B"/>
    <w:rsid w:val="00F03126"/>
    <w:rsid w:val="00F05BAD"/>
    <w:rsid w:val="00F122BA"/>
    <w:rsid w:val="00F1279B"/>
    <w:rsid w:val="00F15B4D"/>
    <w:rsid w:val="00F21C0F"/>
    <w:rsid w:val="00F21F4E"/>
    <w:rsid w:val="00F24465"/>
    <w:rsid w:val="00F248D6"/>
    <w:rsid w:val="00F25BD4"/>
    <w:rsid w:val="00F272C2"/>
    <w:rsid w:val="00F3066A"/>
    <w:rsid w:val="00F3177E"/>
    <w:rsid w:val="00F3209E"/>
    <w:rsid w:val="00F3302D"/>
    <w:rsid w:val="00F33518"/>
    <w:rsid w:val="00F4482C"/>
    <w:rsid w:val="00F452E1"/>
    <w:rsid w:val="00F45CCB"/>
    <w:rsid w:val="00F50BCB"/>
    <w:rsid w:val="00F53726"/>
    <w:rsid w:val="00F53B93"/>
    <w:rsid w:val="00F55141"/>
    <w:rsid w:val="00F624D5"/>
    <w:rsid w:val="00F6268C"/>
    <w:rsid w:val="00F62B3B"/>
    <w:rsid w:val="00F65E70"/>
    <w:rsid w:val="00F66F23"/>
    <w:rsid w:val="00F71AB7"/>
    <w:rsid w:val="00F71ED4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2076F4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B3BC2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F3687-67DF-4F04-A3A4-00EB4F5C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44</Pages>
  <Words>8137</Words>
  <Characters>46385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38</cp:revision>
  <dcterms:created xsi:type="dcterms:W3CDTF">2024-10-02T14:47:00Z</dcterms:created>
  <dcterms:modified xsi:type="dcterms:W3CDTF">2024-10-02T16:22:00Z</dcterms:modified>
</cp:coreProperties>
</file>