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2E2DB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11988" w:history="1">
            <w:r w:rsidR="002E2DB3" w:rsidRPr="002F396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2E2DB3">
              <w:rPr>
                <w:noProof/>
                <w:webHidden/>
              </w:rPr>
              <w:tab/>
            </w:r>
            <w:r w:rsidR="002E2DB3">
              <w:rPr>
                <w:noProof/>
                <w:webHidden/>
              </w:rPr>
              <w:fldChar w:fldCharType="begin"/>
            </w:r>
            <w:r w:rsidR="002E2DB3">
              <w:rPr>
                <w:noProof/>
                <w:webHidden/>
              </w:rPr>
              <w:instrText xml:space="preserve"> PAGEREF _Toc178411988 \h </w:instrText>
            </w:r>
            <w:r w:rsidR="002E2DB3">
              <w:rPr>
                <w:noProof/>
                <w:webHidden/>
              </w:rPr>
            </w:r>
            <w:r w:rsidR="002E2DB3">
              <w:rPr>
                <w:noProof/>
                <w:webHidden/>
              </w:rPr>
              <w:fldChar w:fldCharType="separate"/>
            </w:r>
            <w:r w:rsidR="002E2DB3">
              <w:rPr>
                <w:noProof/>
                <w:webHidden/>
              </w:rPr>
              <w:t>2</w:t>
            </w:r>
            <w:r w:rsidR="002E2DB3"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89" w:history="1">
            <w:r w:rsidRPr="002F396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0" w:history="1">
            <w:r w:rsidRPr="002F396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1" w:history="1">
            <w:r w:rsidRPr="002F396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2" w:history="1">
            <w:r w:rsidRPr="002F396D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3" w:history="1">
            <w:r w:rsidRPr="002F396D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4" w:history="1">
            <w:r w:rsidRPr="002F396D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5" w:history="1">
            <w:r w:rsidRPr="002F396D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6" w:history="1">
            <w:r w:rsidRPr="002F396D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7" w:history="1">
            <w:r w:rsidRPr="002F396D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8" w:history="1">
            <w:r w:rsidRPr="002F396D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1999" w:history="1">
            <w:r w:rsidRPr="002F396D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2000" w:history="1">
            <w:r w:rsidRPr="002F396D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2001" w:history="1">
            <w:r w:rsidRPr="002F396D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2002" w:history="1">
            <w:r w:rsidRPr="002F396D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2003" w:history="1">
            <w:r w:rsidRPr="002F396D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2004" w:history="1">
            <w:r w:rsidRPr="002F396D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3" w:rsidRDefault="002E2DB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12005" w:history="1">
            <w:r w:rsidRPr="002F396D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8411988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8411989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8411990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lastRenderedPageBreak/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8411991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Dorotea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Serrelli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8411992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8411993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8411994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8411995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Modifica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rubrica indirizzi</w:t>
      </w:r>
      <w:bookmarkStart w:id="12" w:name="_GoBack"/>
      <w:bookmarkEnd w:id="12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8411996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3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8411997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8411998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8411999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6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8412000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7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891BAB">
      <w:pPr>
        <w:pStyle w:val="Titolosommario"/>
        <w:outlineLvl w:val="0"/>
        <w:rPr>
          <w:b/>
          <w:color w:val="FF0000"/>
          <w:lang w:val="en-US"/>
        </w:rPr>
      </w:pPr>
      <w:bookmarkStart w:id="18" w:name="_Toc178412001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8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ED13BB">
      <w:pPr>
        <w:pStyle w:val="Titolosommario"/>
        <w:outlineLvl w:val="1"/>
        <w:rPr>
          <w:b/>
          <w:color w:val="FF0000"/>
        </w:rPr>
      </w:pPr>
      <w:bookmarkStart w:id="19" w:name="_Toc178412002"/>
      <w:r>
        <w:rPr>
          <w:b/>
          <w:color w:val="FF0000"/>
        </w:rPr>
        <w:lastRenderedPageBreak/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9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62AE6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62AE6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62AE6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62AE6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62AE6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62AE6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62AE6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62AE6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62AE6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62AE6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62AE6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62AE6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62AE6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62AE6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62AE6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62AE6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62AE6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62AE6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62AE6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62AE6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62AE6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62AE6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FMAIL1, MAILP2, FTEL1, FVIA1,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CAP deve 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62AE6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62AE6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F0AEA">
      <w:pPr>
        <w:pStyle w:val="Titolosommario"/>
        <w:outlineLvl w:val="1"/>
        <w:rPr>
          <w:b/>
          <w:color w:val="FF0000"/>
        </w:rPr>
      </w:pPr>
      <w:bookmarkStart w:id="20" w:name="_Toc178412003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20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62AE6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62AE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62AE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62AE6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62AE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E37CC9">
      <w:pPr>
        <w:pStyle w:val="Titolosommario"/>
        <w:outlineLvl w:val="1"/>
        <w:rPr>
          <w:b/>
          <w:color w:val="FF0000"/>
        </w:rPr>
      </w:pPr>
      <w:bookmarkStart w:id="21" w:name="_Toc178412004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1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62AE6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62AE6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62AE6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62AE6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62AE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62AE6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62AE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62AE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7A5241">
      <w:pPr>
        <w:pStyle w:val="Titolosommario"/>
        <w:outlineLvl w:val="1"/>
        <w:rPr>
          <w:b/>
          <w:color w:val="FF0000"/>
        </w:rPr>
      </w:pPr>
      <w:r>
        <w:rPr>
          <w:b/>
          <w:color w:val="FF0000"/>
        </w:rPr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62AE6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Tr="00777B8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F122BA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9740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9740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</w:t>
            </w: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possibile associare questa password al tuo account. Inserisci un’altra password.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13EE9" w:rsidRPr="00FA4D9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Pr="00FA4D9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22" w:name="_Toc178412005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22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88" w:rsidRDefault="00777B88">
      <w:pPr>
        <w:spacing w:line="240" w:lineRule="auto"/>
      </w:pPr>
      <w:r>
        <w:separator/>
      </w:r>
    </w:p>
  </w:endnote>
  <w:endnote w:type="continuationSeparator" w:id="0">
    <w:p w:rsidR="00777B88" w:rsidRDefault="00777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B88" w:rsidRDefault="00777B88">
    <w:pPr>
      <w:jc w:val="right"/>
    </w:pPr>
    <w:r>
      <w:fldChar w:fldCharType="begin"/>
    </w:r>
    <w:r>
      <w:instrText>PAGE</w:instrText>
    </w:r>
    <w:r>
      <w:fldChar w:fldCharType="separate"/>
    </w:r>
    <w:r w:rsidR="00EC3F62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B88" w:rsidRDefault="00777B88">
    <w:pPr>
      <w:jc w:val="right"/>
    </w:pPr>
    <w:r>
      <w:fldChar w:fldCharType="begin"/>
    </w:r>
    <w:r>
      <w:instrText>PAGE</w:instrText>
    </w:r>
    <w:r>
      <w:fldChar w:fldCharType="separate"/>
    </w:r>
    <w:r w:rsidR="009007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88" w:rsidRDefault="00777B88">
      <w:pPr>
        <w:spacing w:line="240" w:lineRule="auto"/>
      </w:pPr>
      <w:r>
        <w:separator/>
      </w:r>
    </w:p>
  </w:footnote>
  <w:footnote w:type="continuationSeparator" w:id="0">
    <w:p w:rsidR="00777B88" w:rsidRDefault="00777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B88" w:rsidRDefault="00777B88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B88" w:rsidRPr="00062AE6" w:rsidRDefault="00777B8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777B88" w:rsidRPr="00062AE6" w:rsidRDefault="00777B8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777B88" w:rsidRPr="00062AE6" w:rsidRDefault="00777B8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6646"/>
    <w:rsid w:val="00076F73"/>
    <w:rsid w:val="000801CE"/>
    <w:rsid w:val="000820B6"/>
    <w:rsid w:val="000842D0"/>
    <w:rsid w:val="00084ECF"/>
    <w:rsid w:val="000850A0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511B"/>
    <w:rsid w:val="000E6308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F06"/>
    <w:rsid w:val="001255BA"/>
    <w:rsid w:val="001260B7"/>
    <w:rsid w:val="00126A08"/>
    <w:rsid w:val="00130980"/>
    <w:rsid w:val="0013471C"/>
    <w:rsid w:val="00137455"/>
    <w:rsid w:val="00140895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615C9"/>
    <w:rsid w:val="00161A43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004B"/>
    <w:rsid w:val="001B059C"/>
    <w:rsid w:val="001B46A3"/>
    <w:rsid w:val="001B594F"/>
    <w:rsid w:val="001C0959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20B2"/>
    <w:rsid w:val="001D44A3"/>
    <w:rsid w:val="001D6C97"/>
    <w:rsid w:val="001D7CBD"/>
    <w:rsid w:val="001E101B"/>
    <w:rsid w:val="001E21F1"/>
    <w:rsid w:val="001E2F62"/>
    <w:rsid w:val="001E494A"/>
    <w:rsid w:val="001E4EC7"/>
    <w:rsid w:val="001F0AEA"/>
    <w:rsid w:val="001F3840"/>
    <w:rsid w:val="00207878"/>
    <w:rsid w:val="00213474"/>
    <w:rsid w:val="00213C8D"/>
    <w:rsid w:val="00220E21"/>
    <w:rsid w:val="00220FFF"/>
    <w:rsid w:val="002234F4"/>
    <w:rsid w:val="00235EB8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96EDC"/>
    <w:rsid w:val="00297CF8"/>
    <w:rsid w:val="002A0148"/>
    <w:rsid w:val="002A0A25"/>
    <w:rsid w:val="002A7433"/>
    <w:rsid w:val="002B0128"/>
    <w:rsid w:val="002B372E"/>
    <w:rsid w:val="002B3B7E"/>
    <w:rsid w:val="002B48F7"/>
    <w:rsid w:val="002B4ED5"/>
    <w:rsid w:val="002B6A77"/>
    <w:rsid w:val="002B6DAC"/>
    <w:rsid w:val="002C0757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2DB3"/>
    <w:rsid w:val="002E3F28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C43"/>
    <w:rsid w:val="00344C7E"/>
    <w:rsid w:val="00345520"/>
    <w:rsid w:val="00346938"/>
    <w:rsid w:val="0035138E"/>
    <w:rsid w:val="00351445"/>
    <w:rsid w:val="0035299B"/>
    <w:rsid w:val="0035456D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3622"/>
    <w:rsid w:val="00396914"/>
    <w:rsid w:val="003970B1"/>
    <w:rsid w:val="003A40BE"/>
    <w:rsid w:val="003A7C57"/>
    <w:rsid w:val="003A7E5A"/>
    <w:rsid w:val="003B22FB"/>
    <w:rsid w:val="003B25DD"/>
    <w:rsid w:val="003B2636"/>
    <w:rsid w:val="003B3304"/>
    <w:rsid w:val="003B72C6"/>
    <w:rsid w:val="003B7798"/>
    <w:rsid w:val="003C0553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5322"/>
    <w:rsid w:val="004557F5"/>
    <w:rsid w:val="00455F19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A66D7"/>
    <w:rsid w:val="004B1F0F"/>
    <w:rsid w:val="004B25F7"/>
    <w:rsid w:val="004B2CF1"/>
    <w:rsid w:val="004B3BC2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03D18"/>
    <w:rsid w:val="00513EE9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C5C"/>
    <w:rsid w:val="00543DF0"/>
    <w:rsid w:val="00545832"/>
    <w:rsid w:val="00546472"/>
    <w:rsid w:val="005467E4"/>
    <w:rsid w:val="00551CE3"/>
    <w:rsid w:val="00552AB2"/>
    <w:rsid w:val="00553539"/>
    <w:rsid w:val="00560E0B"/>
    <w:rsid w:val="005643B6"/>
    <w:rsid w:val="005648F5"/>
    <w:rsid w:val="005707CD"/>
    <w:rsid w:val="00570985"/>
    <w:rsid w:val="0057624D"/>
    <w:rsid w:val="00576E37"/>
    <w:rsid w:val="00576E75"/>
    <w:rsid w:val="00577ADD"/>
    <w:rsid w:val="00590959"/>
    <w:rsid w:val="005926F3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313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7287"/>
    <w:rsid w:val="0073425D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A5241"/>
    <w:rsid w:val="007B127C"/>
    <w:rsid w:val="007B3D10"/>
    <w:rsid w:val="007B502C"/>
    <w:rsid w:val="007B5721"/>
    <w:rsid w:val="007B5C1F"/>
    <w:rsid w:val="007B6DC1"/>
    <w:rsid w:val="007C234D"/>
    <w:rsid w:val="007C3159"/>
    <w:rsid w:val="007C5E88"/>
    <w:rsid w:val="007C60B6"/>
    <w:rsid w:val="007C7F36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601F"/>
    <w:rsid w:val="009A60AF"/>
    <w:rsid w:val="009B266D"/>
    <w:rsid w:val="009C3220"/>
    <w:rsid w:val="009D064F"/>
    <w:rsid w:val="009D1437"/>
    <w:rsid w:val="009D188F"/>
    <w:rsid w:val="009D2D4A"/>
    <w:rsid w:val="009D2F46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F42"/>
    <w:rsid w:val="00A42FAB"/>
    <w:rsid w:val="00A4531E"/>
    <w:rsid w:val="00A46BBD"/>
    <w:rsid w:val="00A4774E"/>
    <w:rsid w:val="00A500CC"/>
    <w:rsid w:val="00A51459"/>
    <w:rsid w:val="00A536D4"/>
    <w:rsid w:val="00A53F26"/>
    <w:rsid w:val="00A57819"/>
    <w:rsid w:val="00A62360"/>
    <w:rsid w:val="00A65B24"/>
    <w:rsid w:val="00A65D09"/>
    <w:rsid w:val="00A660E7"/>
    <w:rsid w:val="00A7340E"/>
    <w:rsid w:val="00A75399"/>
    <w:rsid w:val="00A81EA6"/>
    <w:rsid w:val="00A8234D"/>
    <w:rsid w:val="00A8669B"/>
    <w:rsid w:val="00A875C7"/>
    <w:rsid w:val="00A879F3"/>
    <w:rsid w:val="00A924F0"/>
    <w:rsid w:val="00A9263A"/>
    <w:rsid w:val="00A9276E"/>
    <w:rsid w:val="00A94462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05D21"/>
    <w:rsid w:val="00B11D21"/>
    <w:rsid w:val="00B12E4C"/>
    <w:rsid w:val="00B22646"/>
    <w:rsid w:val="00B22CE4"/>
    <w:rsid w:val="00B30616"/>
    <w:rsid w:val="00B31034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0148"/>
    <w:rsid w:val="00D5213F"/>
    <w:rsid w:val="00D55F47"/>
    <w:rsid w:val="00D5751B"/>
    <w:rsid w:val="00D629CF"/>
    <w:rsid w:val="00D66316"/>
    <w:rsid w:val="00D7050F"/>
    <w:rsid w:val="00D74F1C"/>
    <w:rsid w:val="00D759D5"/>
    <w:rsid w:val="00D76974"/>
    <w:rsid w:val="00D76A84"/>
    <w:rsid w:val="00D76D8F"/>
    <w:rsid w:val="00D77BB9"/>
    <w:rsid w:val="00D82E89"/>
    <w:rsid w:val="00D835A9"/>
    <w:rsid w:val="00D84EA0"/>
    <w:rsid w:val="00D856B8"/>
    <w:rsid w:val="00D86929"/>
    <w:rsid w:val="00D86A9B"/>
    <w:rsid w:val="00D87042"/>
    <w:rsid w:val="00D93985"/>
    <w:rsid w:val="00D93E72"/>
    <w:rsid w:val="00DA0708"/>
    <w:rsid w:val="00DA5E70"/>
    <w:rsid w:val="00DA70E5"/>
    <w:rsid w:val="00DB1398"/>
    <w:rsid w:val="00DB33F0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E58"/>
    <w:rsid w:val="00E27036"/>
    <w:rsid w:val="00E27767"/>
    <w:rsid w:val="00E313C8"/>
    <w:rsid w:val="00E323E7"/>
    <w:rsid w:val="00E3416A"/>
    <w:rsid w:val="00E36477"/>
    <w:rsid w:val="00E37CC9"/>
    <w:rsid w:val="00E37F53"/>
    <w:rsid w:val="00E37F6D"/>
    <w:rsid w:val="00E42D67"/>
    <w:rsid w:val="00E46469"/>
    <w:rsid w:val="00E53957"/>
    <w:rsid w:val="00E55A56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005B"/>
    <w:rsid w:val="00F03126"/>
    <w:rsid w:val="00F122BA"/>
    <w:rsid w:val="00F1279B"/>
    <w:rsid w:val="00F21F4E"/>
    <w:rsid w:val="00F24465"/>
    <w:rsid w:val="00F248D6"/>
    <w:rsid w:val="00F25BD4"/>
    <w:rsid w:val="00F272C2"/>
    <w:rsid w:val="00F3177E"/>
    <w:rsid w:val="00F3302D"/>
    <w:rsid w:val="00F33518"/>
    <w:rsid w:val="00F4482C"/>
    <w:rsid w:val="00F452E1"/>
    <w:rsid w:val="00F45CCB"/>
    <w:rsid w:val="00F50BCB"/>
    <w:rsid w:val="00F53B93"/>
    <w:rsid w:val="00F55141"/>
    <w:rsid w:val="00F624D5"/>
    <w:rsid w:val="00F6268C"/>
    <w:rsid w:val="00F62B3B"/>
    <w:rsid w:val="00F65E70"/>
    <w:rsid w:val="00F66F23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8341DE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5F80-96C9-437A-AEEB-C2B216E3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17</Pages>
  <Words>2839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587</cp:revision>
  <dcterms:created xsi:type="dcterms:W3CDTF">2024-01-17T14:52:00Z</dcterms:created>
  <dcterms:modified xsi:type="dcterms:W3CDTF">2024-09-28T09:19:00Z</dcterms:modified>
</cp:coreProperties>
</file>