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5B83" w:rsidRDefault="00545B83" w:rsidP="00545B83">
      <w:pPr>
        <w:pStyle w:val="Titel"/>
        <w:rPr>
          <w:noProof/>
          <w:lang w:eastAsia="nl-NL"/>
        </w:rPr>
      </w:pPr>
      <w:r>
        <w:rPr>
          <w:noProof/>
          <w:lang w:eastAsia="nl-NL"/>
        </w:rPr>
        <w:t>DRG afzetvoorspelmodel</w:t>
      </w:r>
    </w:p>
    <w:p w:rsidR="00545B83" w:rsidRDefault="00C22494" w:rsidP="00C22494">
      <w:pPr>
        <w:pStyle w:val="Kop1"/>
        <w:rPr>
          <w:lang w:eastAsia="nl-NL"/>
        </w:rPr>
      </w:pPr>
      <w:r>
        <w:rPr>
          <w:lang w:eastAsia="nl-NL"/>
        </w:rPr>
        <w:t>Business doelstellingen</w:t>
      </w:r>
    </w:p>
    <w:p w:rsidR="00C22494" w:rsidRDefault="00C22494" w:rsidP="00C22494">
      <w:pPr>
        <w:pStyle w:val="Geenafstand"/>
        <w:rPr>
          <w:lang w:eastAsia="nl-NL"/>
        </w:rPr>
      </w:pPr>
    </w:p>
    <w:p w:rsidR="00C22494" w:rsidRDefault="00C22494" w:rsidP="00C22494">
      <w:pPr>
        <w:pStyle w:val="Geenafstand"/>
        <w:rPr>
          <w:lang w:eastAsia="nl-NL"/>
        </w:rPr>
      </w:pPr>
      <w:r w:rsidRPr="00C22494">
        <w:rPr>
          <w:lang w:eastAsia="nl-NL"/>
        </w:rPr>
        <w:t>Wekelijks worden pre-ROI berekeningen uitgevoerd bij DRG om de verwachte ROI per promotie te bepalen. Cruciale input hiervoor is de voorspelde promotie afzet</w:t>
      </w:r>
      <w:r>
        <w:rPr>
          <w:lang w:eastAsia="nl-NL"/>
        </w:rPr>
        <w:t xml:space="preserve">. Deze wordt bepaald door middel van het </w:t>
      </w:r>
      <w:r w:rsidRPr="00C22494">
        <w:rPr>
          <w:lang w:eastAsia="nl-NL"/>
        </w:rPr>
        <w:t xml:space="preserve">afzetvoorspelmodel. </w:t>
      </w:r>
    </w:p>
    <w:p w:rsidR="00C22494" w:rsidRDefault="00C22494" w:rsidP="00C22494">
      <w:pPr>
        <w:pStyle w:val="Geenafstand"/>
        <w:rPr>
          <w:lang w:eastAsia="nl-NL"/>
        </w:rPr>
      </w:pPr>
      <w:r>
        <w:rPr>
          <w:lang w:eastAsia="nl-NL"/>
        </w:rPr>
        <w:t xml:space="preserve">Dit model is verwerkt in de pre-ROI tool (welke vervangen zal worden door de pre-ROI applicatie), waarin de verschillende </w:t>
      </w:r>
      <w:proofErr w:type="spellStart"/>
      <w:r>
        <w:rPr>
          <w:lang w:eastAsia="nl-NL"/>
        </w:rPr>
        <w:t>category</w:t>
      </w:r>
      <w:proofErr w:type="spellEnd"/>
      <w:r>
        <w:rPr>
          <w:lang w:eastAsia="nl-NL"/>
        </w:rPr>
        <w:t xml:space="preserve"> managers wekelijks de promoties (ca 9 weken</w:t>
      </w:r>
      <w:r w:rsidR="00780509">
        <w:rPr>
          <w:lang w:eastAsia="nl-NL"/>
        </w:rPr>
        <w:t xml:space="preserve"> voordat deze plaatsvindt</w:t>
      </w:r>
      <w:r>
        <w:rPr>
          <w:lang w:eastAsia="nl-NL"/>
        </w:rPr>
        <w:t>) doorrekenen. Op basis van de uitkomsten uit de tool, kunnen nog aanpassingen gedaan worden in deze promoties (bv andere plek in de folder, ander kortingsbedrag, multibuy, …)</w:t>
      </w:r>
    </w:p>
    <w:p w:rsidR="00C22494" w:rsidRDefault="00C22494" w:rsidP="00C22494">
      <w:pPr>
        <w:pStyle w:val="Geenafstand"/>
        <w:rPr>
          <w:lang w:eastAsia="nl-NL"/>
        </w:rPr>
      </w:pPr>
    </w:p>
    <w:p w:rsidR="00C22494" w:rsidRDefault="00C22494" w:rsidP="00C22494">
      <w:pPr>
        <w:pStyle w:val="Geenafstand"/>
        <w:rPr>
          <w:lang w:eastAsia="nl-NL"/>
        </w:rPr>
      </w:pPr>
      <w:r w:rsidRPr="00C22494">
        <w:rPr>
          <w:lang w:eastAsia="nl-NL"/>
        </w:rPr>
        <w:t xml:space="preserve">Eind 2016 is het afzetvoorspelmodel voor Dirk opgeleverd. Echter, in Q1 en Q2 2017 is de modelvoorspelling </w:t>
      </w:r>
      <w:r>
        <w:rPr>
          <w:lang w:eastAsia="nl-NL"/>
        </w:rPr>
        <w:t xml:space="preserve">dusdanig </w:t>
      </w:r>
      <w:r w:rsidRPr="00C22494">
        <w:rPr>
          <w:lang w:eastAsia="nl-NL"/>
        </w:rPr>
        <w:t>verslechterd</w:t>
      </w:r>
      <w:r>
        <w:rPr>
          <w:lang w:eastAsia="nl-NL"/>
        </w:rPr>
        <w:t xml:space="preserve"> en onstabiel dat besloten werd het hele model grondig te </w:t>
      </w:r>
      <w:proofErr w:type="spellStart"/>
      <w:r>
        <w:rPr>
          <w:lang w:eastAsia="nl-NL"/>
        </w:rPr>
        <w:t>redesignen</w:t>
      </w:r>
      <w:proofErr w:type="spellEnd"/>
      <w:r>
        <w:rPr>
          <w:lang w:eastAsia="nl-NL"/>
        </w:rPr>
        <w:t>. Tegelijkertijd werden deze verbeterslagen toegepast op het afzetvoorspelmodel voor Dekamarkt</w:t>
      </w:r>
      <w:r w:rsidR="00780509">
        <w:rPr>
          <w:lang w:eastAsia="nl-NL"/>
        </w:rPr>
        <w:t xml:space="preserve"> dat nog ontwikkeld moest worden</w:t>
      </w:r>
      <w:r>
        <w:rPr>
          <w:lang w:eastAsia="nl-NL"/>
        </w:rPr>
        <w:t xml:space="preserve">. </w:t>
      </w:r>
    </w:p>
    <w:p w:rsidR="0077571F" w:rsidRDefault="0077571F" w:rsidP="00C22494">
      <w:pPr>
        <w:pStyle w:val="Geenafstand"/>
        <w:rPr>
          <w:lang w:eastAsia="nl-NL"/>
        </w:rPr>
      </w:pPr>
    </w:p>
    <w:p w:rsidR="00C22494" w:rsidRDefault="00C22494" w:rsidP="00C22494">
      <w:pPr>
        <w:pStyle w:val="Kop1"/>
        <w:rPr>
          <w:lang w:eastAsia="nl-NL"/>
        </w:rPr>
      </w:pPr>
      <w:r>
        <w:rPr>
          <w:lang w:eastAsia="nl-NL"/>
        </w:rPr>
        <w:t>Onderliggend datamodel</w:t>
      </w:r>
    </w:p>
    <w:p w:rsidR="001F2750" w:rsidRPr="00F77C25" w:rsidRDefault="001F2750" w:rsidP="00C22494">
      <w:pPr>
        <w:rPr>
          <w:color w:val="FF0000"/>
          <w:lang w:eastAsia="nl-NL"/>
        </w:rPr>
      </w:pPr>
      <w:bookmarkStart w:id="0" w:name="_GoBack"/>
      <w:r w:rsidRPr="001F2750">
        <w:drawing>
          <wp:inline distT="0" distB="0" distL="0" distR="0" wp14:anchorId="1918A5B7" wp14:editId="619A0D0F">
            <wp:extent cx="5760720" cy="3084233"/>
            <wp:effectExtent l="0" t="0" r="0" b="190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3084233"/>
                    </a:xfrm>
                    <a:prstGeom prst="rect">
                      <a:avLst/>
                    </a:prstGeom>
                    <a:noFill/>
                    <a:ln>
                      <a:noFill/>
                    </a:ln>
                  </pic:spPr>
                </pic:pic>
              </a:graphicData>
            </a:graphic>
          </wp:inline>
        </w:drawing>
      </w:r>
    </w:p>
    <w:bookmarkEnd w:id="0"/>
    <w:p w:rsidR="00C22494" w:rsidRPr="00C22494" w:rsidRDefault="00C22494" w:rsidP="00C22494">
      <w:pPr>
        <w:pStyle w:val="Kop1"/>
        <w:rPr>
          <w:lang w:eastAsia="nl-NL"/>
        </w:rPr>
      </w:pPr>
      <w:r>
        <w:rPr>
          <w:lang w:eastAsia="nl-NL"/>
        </w:rPr>
        <w:t>Modelkeuzes en parameters</w:t>
      </w:r>
    </w:p>
    <w:p w:rsidR="00545B83" w:rsidRPr="006E1503" w:rsidRDefault="00124912" w:rsidP="006E1503">
      <w:pPr>
        <w:pStyle w:val="Kop2"/>
      </w:pPr>
      <w:r w:rsidRPr="006E1503">
        <w:t>Wat te voorspellen?</w:t>
      </w:r>
    </w:p>
    <w:p w:rsidR="00124912" w:rsidRDefault="00124912" w:rsidP="00124912">
      <w:pPr>
        <w:pStyle w:val="Geenafstand"/>
        <w:rPr>
          <w:noProof/>
          <w:lang w:eastAsia="nl-NL"/>
        </w:rPr>
      </w:pPr>
      <w:r>
        <w:rPr>
          <w:noProof/>
          <w:lang w:eastAsia="nl-NL"/>
        </w:rPr>
        <w:t>Het uiteindelijke doel is om de verwachte afzet per artikel te berekenen. Dit kan op verschillende manieren:</w:t>
      </w:r>
    </w:p>
    <w:p w:rsidR="00124912" w:rsidRDefault="00124912" w:rsidP="00124912">
      <w:pPr>
        <w:pStyle w:val="Geenafstand"/>
        <w:numPr>
          <w:ilvl w:val="0"/>
          <w:numId w:val="1"/>
        </w:numPr>
        <w:rPr>
          <w:noProof/>
          <w:lang w:eastAsia="nl-NL"/>
        </w:rPr>
      </w:pPr>
      <w:r>
        <w:rPr>
          <w:noProof/>
          <w:lang w:eastAsia="nl-NL"/>
        </w:rPr>
        <w:t>Absolute afzet</w:t>
      </w:r>
    </w:p>
    <w:p w:rsidR="00124912" w:rsidRDefault="00124912" w:rsidP="00124912">
      <w:pPr>
        <w:pStyle w:val="Geenafstand"/>
        <w:numPr>
          <w:ilvl w:val="0"/>
          <w:numId w:val="1"/>
        </w:numPr>
        <w:rPr>
          <w:noProof/>
          <w:lang w:eastAsia="nl-NL"/>
        </w:rPr>
      </w:pPr>
      <w:r>
        <w:rPr>
          <w:noProof/>
          <w:lang w:eastAsia="nl-NL"/>
        </w:rPr>
        <w:t>Baseline afzet * uplift factor</w:t>
      </w:r>
    </w:p>
    <w:p w:rsidR="00124912" w:rsidRDefault="00124912" w:rsidP="00124912">
      <w:pPr>
        <w:pStyle w:val="Geenafstand"/>
        <w:numPr>
          <w:ilvl w:val="0"/>
          <w:numId w:val="1"/>
        </w:numPr>
        <w:rPr>
          <w:noProof/>
          <w:lang w:eastAsia="nl-NL"/>
        </w:rPr>
      </w:pPr>
      <w:r>
        <w:rPr>
          <w:noProof/>
          <w:lang w:eastAsia="nl-NL"/>
        </w:rPr>
        <w:t>Baseline afzet + absolute uplift</w:t>
      </w:r>
    </w:p>
    <w:p w:rsidR="00124912" w:rsidRDefault="00124912" w:rsidP="00124912">
      <w:pPr>
        <w:pStyle w:val="Geenafstand"/>
        <w:rPr>
          <w:noProof/>
          <w:lang w:eastAsia="nl-NL"/>
        </w:rPr>
      </w:pPr>
    </w:p>
    <w:p w:rsidR="00124912" w:rsidRDefault="00124912" w:rsidP="00124912">
      <w:pPr>
        <w:pStyle w:val="Geenafstand"/>
        <w:rPr>
          <w:noProof/>
          <w:lang w:eastAsia="nl-NL"/>
        </w:rPr>
      </w:pPr>
      <w:r>
        <w:rPr>
          <w:noProof/>
          <w:lang w:eastAsia="nl-NL"/>
        </w:rPr>
        <w:t>Alle drie de bovenstaande manieren zijn getest, en gemodelleerd met een lineair model. Hieruit kwam duidelijk naar voren dat methodiek 1, voorspelling van de absolute afzet, de meest nauwkeurige en robuuste voorspelling afgaf.</w:t>
      </w:r>
    </w:p>
    <w:p w:rsidR="00124912" w:rsidRDefault="00124912" w:rsidP="00124912">
      <w:pPr>
        <w:pStyle w:val="Geenafstand"/>
        <w:rPr>
          <w:noProof/>
          <w:lang w:eastAsia="nl-NL"/>
        </w:rPr>
      </w:pPr>
    </w:p>
    <w:p w:rsidR="00124912" w:rsidRPr="00124912" w:rsidRDefault="00124912" w:rsidP="00124912">
      <w:pPr>
        <w:pStyle w:val="Geenafstand"/>
        <w:rPr>
          <w:i/>
          <w:noProof/>
          <w:lang w:eastAsia="nl-NL"/>
        </w:rPr>
      </w:pPr>
      <w:r w:rsidRPr="00124912">
        <w:rPr>
          <w:i/>
          <w:noProof/>
          <w:lang w:eastAsia="nl-NL"/>
        </w:rPr>
        <w:t>NB. Dit kan komen doordat het baseline model nog niet stabiel/accuraat genoeg is. In de toekomst zou dus onderzocht kunnen worden wat de impact is van een verbeterde baseline voorspelling. Verwachting is wel dat methodiek 3 dan beter zal werken dan methodiek 2. Dit omdat bij methodiek 2 en kleine afwijking in de uplift factor een grote voorspelfout op kan leveren.</w:t>
      </w:r>
    </w:p>
    <w:p w:rsidR="00124912" w:rsidRDefault="00124912" w:rsidP="00124912">
      <w:pPr>
        <w:pStyle w:val="Geenafstand"/>
        <w:rPr>
          <w:noProof/>
          <w:lang w:eastAsia="nl-NL"/>
        </w:rPr>
      </w:pPr>
    </w:p>
    <w:p w:rsidR="00CA5639" w:rsidRPr="00124912" w:rsidRDefault="00780509" w:rsidP="006E1503">
      <w:pPr>
        <w:pStyle w:val="Kop2"/>
        <w:rPr>
          <w:noProof/>
          <w:lang w:eastAsia="nl-NL"/>
        </w:rPr>
      </w:pPr>
      <w:r>
        <w:rPr>
          <w:noProof/>
          <w:lang w:eastAsia="nl-NL"/>
        </w:rPr>
        <w:t>Welke m</w:t>
      </w:r>
      <w:r w:rsidR="00CA5639">
        <w:rPr>
          <w:noProof/>
          <w:lang w:eastAsia="nl-NL"/>
        </w:rPr>
        <w:t>odelcategorieën</w:t>
      </w:r>
      <w:r w:rsidR="00CA5639" w:rsidRPr="00124912">
        <w:rPr>
          <w:noProof/>
          <w:lang w:eastAsia="nl-NL"/>
        </w:rPr>
        <w:t>?</w:t>
      </w:r>
    </w:p>
    <w:p w:rsidR="00124912" w:rsidRDefault="00CA5639" w:rsidP="00124912">
      <w:pPr>
        <w:pStyle w:val="Geenafstand"/>
        <w:rPr>
          <w:noProof/>
          <w:lang w:eastAsia="nl-NL"/>
        </w:rPr>
      </w:pPr>
      <w:r>
        <w:rPr>
          <w:noProof/>
          <w:lang w:eastAsia="nl-NL"/>
        </w:rPr>
        <w:t xml:space="preserve">Voor een goede voorspelkracht is voldoende historische informatie cruciaal. Des te vaker een artikel in de promotie </w:t>
      </w:r>
      <w:r w:rsidR="004C3A77">
        <w:rPr>
          <w:noProof/>
          <w:lang w:eastAsia="nl-NL"/>
        </w:rPr>
        <w:t>is</w:t>
      </w:r>
      <w:r w:rsidR="00780509">
        <w:rPr>
          <w:noProof/>
          <w:lang w:eastAsia="nl-NL"/>
        </w:rPr>
        <w:t xml:space="preserve"> geweest</w:t>
      </w:r>
      <w:r w:rsidR="004C3A77">
        <w:rPr>
          <w:noProof/>
          <w:lang w:eastAsia="nl-NL"/>
        </w:rPr>
        <w:t>, des te meer informatie beschikbaar is. Om dit zo optimaal mogelijk te vatten zijn alle promoties ingedeeld in vier groepen:</w:t>
      </w:r>
    </w:p>
    <w:p w:rsidR="004C3A77" w:rsidRDefault="004C3A77" w:rsidP="00124912">
      <w:pPr>
        <w:pStyle w:val="Geenafstand"/>
        <w:rPr>
          <w:noProof/>
          <w:lang w:eastAsia="nl-NL"/>
        </w:rPr>
      </w:pPr>
    </w:p>
    <w:p w:rsidR="004C3A77" w:rsidRDefault="004C3A77" w:rsidP="00124912">
      <w:pPr>
        <w:pStyle w:val="Geenafstand"/>
        <w:rPr>
          <w:noProof/>
          <w:lang w:eastAsia="nl-NL"/>
        </w:rPr>
      </w:pPr>
      <w:r w:rsidRPr="004C3A77">
        <w:rPr>
          <w:noProof/>
          <w:lang w:eastAsia="nl-NL"/>
        </w:rPr>
        <w:drawing>
          <wp:inline distT="0" distB="0" distL="0" distR="0" wp14:anchorId="323C850B" wp14:editId="56C8B39D">
            <wp:extent cx="3657917" cy="2743438"/>
            <wp:effectExtent l="19050" t="19050" r="19050" b="1905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57917" cy="2743438"/>
                    </a:xfrm>
                    <a:prstGeom prst="rect">
                      <a:avLst/>
                    </a:prstGeom>
                    <a:ln>
                      <a:solidFill>
                        <a:schemeClr val="tx1"/>
                      </a:solidFill>
                    </a:ln>
                  </pic:spPr>
                </pic:pic>
              </a:graphicData>
            </a:graphic>
          </wp:inline>
        </w:drawing>
      </w:r>
    </w:p>
    <w:p w:rsidR="004C3A77" w:rsidRDefault="004C3A77" w:rsidP="00124912">
      <w:pPr>
        <w:pStyle w:val="Geenafstand"/>
        <w:rPr>
          <w:noProof/>
          <w:lang w:eastAsia="nl-NL"/>
        </w:rPr>
      </w:pPr>
    </w:p>
    <w:p w:rsidR="004C3A77" w:rsidRPr="004C3A77" w:rsidRDefault="004C3A77" w:rsidP="00124912">
      <w:pPr>
        <w:pStyle w:val="Geenafstand"/>
        <w:rPr>
          <w:b/>
          <w:noProof/>
          <w:lang w:eastAsia="nl-NL"/>
        </w:rPr>
      </w:pPr>
      <w:r w:rsidRPr="004C3A77">
        <w:rPr>
          <w:b/>
          <w:noProof/>
          <w:lang w:eastAsia="nl-NL"/>
        </w:rPr>
        <w:t>Hierbij geldt dat het volgende voorspeld wordt</w:t>
      </w:r>
    </w:p>
    <w:p w:rsidR="00BD37BC" w:rsidRPr="00BD37BC" w:rsidRDefault="004C3A77" w:rsidP="00BD37BC">
      <w:pPr>
        <w:pStyle w:val="Geenafstand"/>
        <w:numPr>
          <w:ilvl w:val="0"/>
          <w:numId w:val="2"/>
        </w:numPr>
        <w:rPr>
          <w:noProof/>
          <w:lang w:val="en-GB" w:eastAsia="nl-NL"/>
        </w:rPr>
      </w:pPr>
      <w:r w:rsidRPr="004C3A77">
        <w:rPr>
          <w:noProof/>
          <w:lang w:val="en-GB" w:eastAsia="nl-NL"/>
        </w:rPr>
        <w:t>Delta absolute afzet t.o.v. best matches</w:t>
      </w:r>
    </w:p>
    <w:p w:rsidR="004C3A77" w:rsidRDefault="004C3A77" w:rsidP="004C3A77">
      <w:pPr>
        <w:pStyle w:val="Geenafstand"/>
        <w:numPr>
          <w:ilvl w:val="0"/>
          <w:numId w:val="2"/>
        </w:numPr>
        <w:rPr>
          <w:noProof/>
          <w:lang w:val="en-GB" w:eastAsia="nl-NL"/>
        </w:rPr>
      </w:pPr>
      <w:r>
        <w:rPr>
          <w:noProof/>
          <w:lang w:val="en-GB" w:eastAsia="nl-NL"/>
        </w:rPr>
        <w:t>Absolute afzet</w:t>
      </w:r>
    </w:p>
    <w:p w:rsidR="004C3A77" w:rsidRPr="004C3A77" w:rsidRDefault="004C3A77" w:rsidP="004C3A77">
      <w:pPr>
        <w:pStyle w:val="Geenafstand"/>
        <w:numPr>
          <w:ilvl w:val="0"/>
          <w:numId w:val="2"/>
        </w:numPr>
        <w:rPr>
          <w:noProof/>
          <w:lang w:val="en-GB" w:eastAsia="nl-NL"/>
        </w:rPr>
      </w:pPr>
      <w:r w:rsidRPr="004C3A77">
        <w:rPr>
          <w:noProof/>
          <w:lang w:val="en-GB" w:eastAsia="nl-NL"/>
        </w:rPr>
        <w:t>Delta absolute afzet t.o.v. best matches</w:t>
      </w:r>
    </w:p>
    <w:p w:rsidR="004C3A77" w:rsidRDefault="004C3A77" w:rsidP="00124912">
      <w:pPr>
        <w:pStyle w:val="Geenafstand"/>
        <w:rPr>
          <w:noProof/>
          <w:lang w:val="en-GB" w:eastAsia="nl-NL"/>
        </w:rPr>
      </w:pPr>
    </w:p>
    <w:p w:rsidR="00780509" w:rsidRDefault="00780509" w:rsidP="00124912">
      <w:pPr>
        <w:pStyle w:val="Geenafstand"/>
        <w:rPr>
          <w:noProof/>
          <w:lang w:eastAsia="nl-NL"/>
        </w:rPr>
      </w:pPr>
      <w:r w:rsidRPr="00780509">
        <w:rPr>
          <w:noProof/>
          <w:lang w:eastAsia="nl-NL"/>
        </w:rPr>
        <w:t>Per model zijn verschillende verklarende variabelen meegenomen:</w:t>
      </w:r>
    </w:p>
    <w:p w:rsidR="00780509" w:rsidRPr="00780509" w:rsidRDefault="00780509" w:rsidP="00124912">
      <w:pPr>
        <w:pStyle w:val="Geenafstand"/>
        <w:rPr>
          <w:b/>
          <w:noProof/>
          <w:lang w:eastAsia="nl-NL"/>
        </w:rPr>
      </w:pPr>
      <w:r w:rsidRPr="00780509">
        <w:rPr>
          <w:b/>
          <w:noProof/>
          <w:lang w:eastAsia="nl-NL"/>
        </w:rPr>
        <w:t>Model A</w:t>
      </w:r>
    </w:p>
    <w:p w:rsidR="004C3A77" w:rsidRDefault="00780509" w:rsidP="00124912">
      <w:pPr>
        <w:pStyle w:val="Geenafstand"/>
        <w:rPr>
          <w:noProof/>
          <w:lang w:val="en-GB" w:eastAsia="nl-NL"/>
        </w:rPr>
      </w:pPr>
      <w:r w:rsidRPr="00780509">
        <w:rPr>
          <w:noProof/>
          <w:lang w:eastAsia="nl-NL"/>
        </w:rPr>
        <w:lastRenderedPageBreak/>
        <w:drawing>
          <wp:inline distT="0" distB="0" distL="0" distR="0">
            <wp:extent cx="4581525" cy="3429000"/>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81525" cy="3429000"/>
                    </a:xfrm>
                    <a:prstGeom prst="rect">
                      <a:avLst/>
                    </a:prstGeom>
                    <a:noFill/>
                    <a:ln>
                      <a:noFill/>
                    </a:ln>
                  </pic:spPr>
                </pic:pic>
              </a:graphicData>
            </a:graphic>
          </wp:inline>
        </w:drawing>
      </w:r>
    </w:p>
    <w:p w:rsidR="00780509" w:rsidRPr="00780509" w:rsidRDefault="00780509" w:rsidP="00124912">
      <w:pPr>
        <w:pStyle w:val="Geenafstand"/>
        <w:rPr>
          <w:b/>
          <w:noProof/>
          <w:lang w:val="en-GB" w:eastAsia="nl-NL"/>
        </w:rPr>
      </w:pPr>
      <w:r w:rsidRPr="00780509">
        <w:rPr>
          <w:b/>
          <w:noProof/>
          <w:lang w:val="en-GB" w:eastAsia="nl-NL"/>
        </w:rPr>
        <w:t>Model B</w:t>
      </w:r>
    </w:p>
    <w:p w:rsidR="00780509" w:rsidRPr="004C3A77" w:rsidRDefault="00780509" w:rsidP="00124912">
      <w:pPr>
        <w:pStyle w:val="Geenafstand"/>
        <w:rPr>
          <w:noProof/>
          <w:lang w:val="en-GB" w:eastAsia="nl-NL"/>
        </w:rPr>
      </w:pPr>
      <w:r w:rsidRPr="00780509">
        <w:rPr>
          <w:noProof/>
          <w:lang w:eastAsia="nl-NL"/>
        </w:rPr>
        <w:drawing>
          <wp:inline distT="0" distB="0" distL="0" distR="0">
            <wp:extent cx="4581525" cy="342900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81525" cy="3429000"/>
                    </a:xfrm>
                    <a:prstGeom prst="rect">
                      <a:avLst/>
                    </a:prstGeom>
                    <a:noFill/>
                    <a:ln>
                      <a:noFill/>
                    </a:ln>
                  </pic:spPr>
                </pic:pic>
              </a:graphicData>
            </a:graphic>
          </wp:inline>
        </w:drawing>
      </w:r>
    </w:p>
    <w:p w:rsidR="004C3A77" w:rsidRPr="00780509" w:rsidRDefault="00780509" w:rsidP="00124912">
      <w:pPr>
        <w:pStyle w:val="Geenafstand"/>
        <w:rPr>
          <w:b/>
          <w:noProof/>
          <w:lang w:val="en-GB" w:eastAsia="nl-NL"/>
        </w:rPr>
      </w:pPr>
      <w:r w:rsidRPr="00780509">
        <w:rPr>
          <w:b/>
          <w:noProof/>
          <w:lang w:val="en-GB" w:eastAsia="nl-NL"/>
        </w:rPr>
        <w:t>Model C</w:t>
      </w:r>
    </w:p>
    <w:p w:rsidR="00780509" w:rsidRDefault="00780509" w:rsidP="00124912">
      <w:pPr>
        <w:pStyle w:val="Geenafstand"/>
        <w:rPr>
          <w:noProof/>
          <w:lang w:val="en-GB" w:eastAsia="nl-NL"/>
        </w:rPr>
      </w:pPr>
    </w:p>
    <w:p w:rsidR="004C3A77" w:rsidRDefault="00780509" w:rsidP="00124912">
      <w:pPr>
        <w:pStyle w:val="Geenafstand"/>
        <w:rPr>
          <w:noProof/>
          <w:lang w:val="en-GB" w:eastAsia="nl-NL"/>
        </w:rPr>
      </w:pPr>
      <w:r w:rsidRPr="00780509">
        <w:rPr>
          <w:noProof/>
          <w:lang w:eastAsia="nl-NL"/>
        </w:rPr>
        <w:lastRenderedPageBreak/>
        <w:drawing>
          <wp:inline distT="0" distB="0" distL="0" distR="0">
            <wp:extent cx="4581525" cy="3429000"/>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81525" cy="3429000"/>
                    </a:xfrm>
                    <a:prstGeom prst="rect">
                      <a:avLst/>
                    </a:prstGeom>
                    <a:noFill/>
                    <a:ln>
                      <a:noFill/>
                    </a:ln>
                  </pic:spPr>
                </pic:pic>
              </a:graphicData>
            </a:graphic>
          </wp:inline>
        </w:drawing>
      </w:r>
    </w:p>
    <w:p w:rsidR="004C3A77" w:rsidRDefault="004C3A77" w:rsidP="00124912">
      <w:pPr>
        <w:pStyle w:val="Geenafstand"/>
        <w:rPr>
          <w:noProof/>
          <w:lang w:val="en-GB" w:eastAsia="nl-NL"/>
        </w:rPr>
      </w:pPr>
    </w:p>
    <w:p w:rsidR="004C3A77" w:rsidRDefault="004C3A77" w:rsidP="00124912">
      <w:pPr>
        <w:pStyle w:val="Geenafstand"/>
        <w:rPr>
          <w:noProof/>
          <w:lang w:val="en-GB" w:eastAsia="nl-NL"/>
        </w:rPr>
      </w:pPr>
    </w:p>
    <w:p w:rsidR="00BD37BC" w:rsidRPr="00000F3C" w:rsidRDefault="00BD37BC" w:rsidP="006E1503">
      <w:pPr>
        <w:pStyle w:val="Kop2"/>
        <w:rPr>
          <w:noProof/>
          <w:lang w:eastAsia="nl-NL"/>
        </w:rPr>
      </w:pPr>
      <w:r w:rsidRPr="00000F3C">
        <w:rPr>
          <w:noProof/>
          <w:lang w:eastAsia="nl-NL"/>
        </w:rPr>
        <w:t>Matches:</w:t>
      </w:r>
    </w:p>
    <w:p w:rsidR="00BD37BC" w:rsidRPr="00BD37BC" w:rsidRDefault="00BD37BC" w:rsidP="00124912">
      <w:pPr>
        <w:pStyle w:val="Geenafstand"/>
        <w:rPr>
          <w:noProof/>
          <w:lang w:eastAsia="nl-NL"/>
        </w:rPr>
      </w:pPr>
      <w:r w:rsidRPr="00BD37BC">
        <w:rPr>
          <w:noProof/>
          <w:lang w:eastAsia="nl-NL"/>
        </w:rPr>
        <w:t>Voor zowel model A als C is de bepaling van best matches cruciaal.</w:t>
      </w:r>
    </w:p>
    <w:p w:rsidR="00BD37BC" w:rsidRDefault="00BD37BC" w:rsidP="00124912">
      <w:pPr>
        <w:pStyle w:val="Geenafstand"/>
        <w:rPr>
          <w:noProof/>
          <w:lang w:eastAsia="nl-NL"/>
        </w:rPr>
      </w:pPr>
      <w:r>
        <w:rPr>
          <w:noProof/>
          <w:lang w:eastAsia="nl-NL"/>
        </w:rPr>
        <w:t>Een match is een historische promotie van hetzelfde artikel. Op basis van verschil in promotie-eigenschappen t.o.v. deze historische actie wordt dan een voorspelling gedaan over de verwachte delta.</w:t>
      </w:r>
    </w:p>
    <w:p w:rsidR="00BD37BC" w:rsidRDefault="00BD37BC" w:rsidP="00124912">
      <w:pPr>
        <w:pStyle w:val="Geenafstand"/>
        <w:rPr>
          <w:noProof/>
          <w:lang w:eastAsia="nl-NL"/>
        </w:rPr>
      </w:pPr>
    </w:p>
    <w:p w:rsidR="00BD37BC" w:rsidRDefault="00BD37BC" w:rsidP="00124912">
      <w:pPr>
        <w:pStyle w:val="Geenafstand"/>
        <w:rPr>
          <w:noProof/>
          <w:lang w:eastAsia="nl-NL"/>
        </w:rPr>
      </w:pPr>
      <w:r>
        <w:rPr>
          <w:noProof/>
          <w:lang w:eastAsia="nl-NL"/>
        </w:rPr>
        <w:t>Om een stabiel model te hebben is er voor gekozen om niet één, maar meerdere best matches meegenomen, als deze van voldoende kwaliteit zijn.</w:t>
      </w:r>
    </w:p>
    <w:p w:rsidR="00BD37BC" w:rsidRDefault="00BD37BC" w:rsidP="00124912">
      <w:pPr>
        <w:pStyle w:val="Geenafstand"/>
        <w:rPr>
          <w:noProof/>
          <w:lang w:eastAsia="nl-NL"/>
        </w:rPr>
      </w:pPr>
    </w:p>
    <w:p w:rsidR="00BD37BC" w:rsidRDefault="00BD37BC" w:rsidP="00BD37BC">
      <w:pPr>
        <w:pStyle w:val="Geenafstand"/>
        <w:rPr>
          <w:noProof/>
          <w:lang w:eastAsia="nl-NL"/>
        </w:rPr>
      </w:pPr>
      <w:r>
        <w:rPr>
          <w:noProof/>
          <w:lang w:eastAsia="nl-NL"/>
        </w:rPr>
        <w:t>Voor de matchbepaling geldt het volgende stapppenplan:</w:t>
      </w:r>
    </w:p>
    <w:p w:rsidR="00BD37BC" w:rsidRDefault="00BD37BC" w:rsidP="00BD37BC">
      <w:pPr>
        <w:pStyle w:val="Geenafstand"/>
        <w:numPr>
          <w:ilvl w:val="0"/>
          <w:numId w:val="4"/>
        </w:numPr>
        <w:rPr>
          <w:noProof/>
          <w:lang w:eastAsia="nl-NL"/>
        </w:rPr>
      </w:pPr>
      <w:r>
        <w:rPr>
          <w:noProof/>
          <w:lang w:eastAsia="nl-NL"/>
        </w:rPr>
        <w:t>Koppel alle historische acties van hetzelfde artikelnummer</w:t>
      </w:r>
    </w:p>
    <w:p w:rsidR="00BD37BC" w:rsidRDefault="00BD37BC" w:rsidP="00BD37BC">
      <w:pPr>
        <w:pStyle w:val="Geenafstand"/>
        <w:numPr>
          <w:ilvl w:val="0"/>
          <w:numId w:val="4"/>
        </w:numPr>
        <w:rPr>
          <w:noProof/>
          <w:lang w:eastAsia="nl-NL"/>
        </w:rPr>
      </w:pPr>
      <w:r>
        <w:rPr>
          <w:noProof/>
          <w:lang w:eastAsia="nl-NL"/>
        </w:rPr>
        <w:t>Bepaalf of het een zuivere match betreft: als acties te verschillend zijn, dan willen we de historische actie niet gebruiken om een voorspelling mee te maken. Deze matches worden ‘onzuiver’ genoemd en uitgesloten:</w:t>
      </w:r>
    </w:p>
    <w:p w:rsidR="008334B9" w:rsidRDefault="008334B9" w:rsidP="008334B9">
      <w:pPr>
        <w:pStyle w:val="Geenafstand"/>
        <w:numPr>
          <w:ilvl w:val="1"/>
          <w:numId w:val="4"/>
        </w:numPr>
        <w:rPr>
          <w:noProof/>
          <w:lang w:eastAsia="nl-NL"/>
        </w:rPr>
      </w:pPr>
      <w:r>
        <w:rPr>
          <w:noProof/>
          <w:lang w:eastAsia="nl-NL"/>
        </w:rPr>
        <w:t>Voorpagina vs vloeraanbieding</w:t>
      </w:r>
    </w:p>
    <w:p w:rsidR="008334B9" w:rsidRDefault="008334B9" w:rsidP="008334B9">
      <w:pPr>
        <w:pStyle w:val="Geenafstand"/>
        <w:numPr>
          <w:ilvl w:val="1"/>
          <w:numId w:val="4"/>
        </w:numPr>
        <w:rPr>
          <w:noProof/>
          <w:lang w:eastAsia="nl-NL"/>
        </w:rPr>
      </w:pPr>
      <w:r>
        <w:rPr>
          <w:noProof/>
          <w:lang w:eastAsia="nl-NL"/>
        </w:rPr>
        <w:t>I/O-actie vs reguliere actie</w:t>
      </w:r>
    </w:p>
    <w:p w:rsidR="008334B9" w:rsidRDefault="008334B9" w:rsidP="008334B9">
      <w:pPr>
        <w:pStyle w:val="Geenafstand"/>
        <w:numPr>
          <w:ilvl w:val="1"/>
          <w:numId w:val="4"/>
        </w:numPr>
        <w:rPr>
          <w:noProof/>
          <w:lang w:eastAsia="nl-NL"/>
        </w:rPr>
      </w:pPr>
      <w:r>
        <w:rPr>
          <w:noProof/>
          <w:lang w:eastAsia="nl-NL"/>
        </w:rPr>
        <w:t>Weekend-actie vs reguliere actie</w:t>
      </w:r>
    </w:p>
    <w:p w:rsidR="008334B9" w:rsidRDefault="008334B9" w:rsidP="008334B9">
      <w:pPr>
        <w:pStyle w:val="Geenafstand"/>
        <w:numPr>
          <w:ilvl w:val="1"/>
          <w:numId w:val="4"/>
        </w:numPr>
        <w:rPr>
          <w:noProof/>
          <w:lang w:eastAsia="nl-NL"/>
        </w:rPr>
      </w:pPr>
      <w:r>
        <w:rPr>
          <w:noProof/>
          <w:lang w:eastAsia="nl-NL"/>
        </w:rPr>
        <w:t>A-actie (overal bestelbaar) vs B-actie (niet overal bestelbaar)</w:t>
      </w:r>
    </w:p>
    <w:p w:rsidR="008334B9" w:rsidRDefault="008334B9" w:rsidP="008334B9">
      <w:pPr>
        <w:pStyle w:val="Geenafstand"/>
        <w:numPr>
          <w:ilvl w:val="1"/>
          <w:numId w:val="4"/>
        </w:numPr>
        <w:rPr>
          <w:noProof/>
          <w:lang w:eastAsia="nl-NL"/>
        </w:rPr>
      </w:pPr>
      <w:r>
        <w:rPr>
          <w:noProof/>
          <w:lang w:eastAsia="nl-NL"/>
        </w:rPr>
        <w:t>Lay-in vs reguliere actie</w:t>
      </w:r>
    </w:p>
    <w:p w:rsidR="008334B9" w:rsidRDefault="008334B9" w:rsidP="008334B9">
      <w:pPr>
        <w:pStyle w:val="Geenafstand"/>
        <w:numPr>
          <w:ilvl w:val="1"/>
          <w:numId w:val="4"/>
        </w:numPr>
        <w:rPr>
          <w:noProof/>
          <w:lang w:eastAsia="nl-NL"/>
        </w:rPr>
      </w:pPr>
      <w:r>
        <w:rPr>
          <w:noProof/>
          <w:lang w:eastAsia="nl-NL"/>
        </w:rPr>
        <w:t>Schapactie vs regulier actie</w:t>
      </w:r>
    </w:p>
    <w:p w:rsidR="008334B9" w:rsidRDefault="008334B9" w:rsidP="008334B9">
      <w:pPr>
        <w:pStyle w:val="Geenafstand"/>
        <w:numPr>
          <w:ilvl w:val="1"/>
          <w:numId w:val="4"/>
        </w:numPr>
        <w:rPr>
          <w:noProof/>
          <w:lang w:eastAsia="nl-NL"/>
        </w:rPr>
      </w:pPr>
      <w:r>
        <w:rPr>
          <w:noProof/>
          <w:lang w:eastAsia="nl-NL"/>
        </w:rPr>
        <w:t>Gratis artikel vs betaald artikel</w:t>
      </w:r>
    </w:p>
    <w:p w:rsidR="00BD37BC" w:rsidRDefault="008334B9" w:rsidP="008334B9">
      <w:pPr>
        <w:pStyle w:val="Geenafstand"/>
        <w:numPr>
          <w:ilvl w:val="1"/>
          <w:numId w:val="4"/>
        </w:numPr>
        <w:rPr>
          <w:noProof/>
          <w:lang w:eastAsia="nl-NL"/>
        </w:rPr>
      </w:pPr>
      <w:r>
        <w:rPr>
          <w:noProof/>
          <w:lang w:eastAsia="nl-NL"/>
        </w:rPr>
        <w:t>Delta van meer dan 20 filialen</w:t>
      </w:r>
    </w:p>
    <w:p w:rsidR="00BD37BC" w:rsidRDefault="00BD37BC" w:rsidP="008334B9">
      <w:pPr>
        <w:pStyle w:val="Geenafstand"/>
        <w:numPr>
          <w:ilvl w:val="0"/>
          <w:numId w:val="4"/>
        </w:numPr>
        <w:rPr>
          <w:noProof/>
          <w:lang w:eastAsia="nl-NL"/>
        </w:rPr>
      </w:pPr>
      <w:r>
        <w:rPr>
          <w:noProof/>
          <w:lang w:eastAsia="nl-NL"/>
        </w:rPr>
        <w:t>Bereken het matchpercentage</w:t>
      </w:r>
      <w:r w:rsidR="008334B9">
        <w:rPr>
          <w:noProof/>
          <w:lang w:eastAsia="nl-NL"/>
        </w:rPr>
        <w:t xml:space="preserve"> o.b.v. verschillende gewichten (o.a. op basis van actieprijs, kortingspercentage, recentheid en plaats in de folder)</w:t>
      </w:r>
    </w:p>
    <w:p w:rsidR="00BD37BC" w:rsidRDefault="00BD37BC" w:rsidP="00BD37BC">
      <w:pPr>
        <w:pStyle w:val="Geenafstand"/>
        <w:numPr>
          <w:ilvl w:val="0"/>
          <w:numId w:val="4"/>
        </w:numPr>
        <w:rPr>
          <w:noProof/>
          <w:lang w:eastAsia="nl-NL"/>
        </w:rPr>
      </w:pPr>
      <w:r>
        <w:rPr>
          <w:noProof/>
          <w:lang w:eastAsia="nl-NL"/>
        </w:rPr>
        <w:t>Bepaal welke matches meegenomen moeten worden:</w:t>
      </w:r>
    </w:p>
    <w:p w:rsidR="00F77C25" w:rsidRDefault="00F77C25" w:rsidP="00F77C25">
      <w:pPr>
        <w:pStyle w:val="Geenafstand"/>
        <w:numPr>
          <w:ilvl w:val="1"/>
          <w:numId w:val="4"/>
        </w:numPr>
        <w:rPr>
          <w:noProof/>
          <w:lang w:eastAsia="nl-NL"/>
        </w:rPr>
      </w:pPr>
      <w:r>
        <w:rPr>
          <w:noProof/>
          <w:lang w:eastAsia="nl-NL"/>
        </w:rPr>
        <w:t>Beste match</w:t>
      </w:r>
    </w:p>
    <w:p w:rsidR="00F77C25" w:rsidRDefault="00F77C25" w:rsidP="00F77C25">
      <w:pPr>
        <w:pStyle w:val="Geenafstand"/>
        <w:numPr>
          <w:ilvl w:val="1"/>
          <w:numId w:val="4"/>
        </w:numPr>
        <w:rPr>
          <w:noProof/>
          <w:lang w:eastAsia="nl-NL"/>
        </w:rPr>
      </w:pPr>
      <w:r>
        <w:rPr>
          <w:noProof/>
          <w:lang w:eastAsia="nl-NL"/>
        </w:rPr>
        <w:t>De tweede en derde match indien het matchpercentage hoger is dan 80%</w:t>
      </w:r>
    </w:p>
    <w:p w:rsidR="0077571F" w:rsidRDefault="0077571F" w:rsidP="0077571F">
      <w:pPr>
        <w:pStyle w:val="Geenafstand"/>
        <w:rPr>
          <w:lang w:eastAsia="nl-NL"/>
        </w:rPr>
      </w:pPr>
      <w:r>
        <w:rPr>
          <w:lang w:eastAsia="nl-NL"/>
        </w:rPr>
        <w:lastRenderedPageBreak/>
        <w:t>Het is helaas niet mogelijk om voor elke promotie een even nauwkeurige voorspelling af te geven. Dit is sterk afhankelijk van fit van de matches. Om de gebruikers van de pre-ROI tool een indicatie te geven van de betrouwbaarheid van de voorspelling, wordt een stoplicht meegegeven. Hierbij geldt:</w:t>
      </w:r>
    </w:p>
    <w:p w:rsidR="0077571F" w:rsidRDefault="0077571F" w:rsidP="0077571F">
      <w:pPr>
        <w:pStyle w:val="Geenafstand"/>
        <w:numPr>
          <w:ilvl w:val="0"/>
          <w:numId w:val="8"/>
        </w:numPr>
        <w:rPr>
          <w:lang w:eastAsia="nl-NL"/>
        </w:rPr>
      </w:pPr>
      <w:r>
        <w:rPr>
          <w:lang w:eastAsia="nl-NL"/>
        </w:rPr>
        <w:t>Groen: minimaal 1 historisch resultaat met matchpercentage &lt;= 90%</w:t>
      </w:r>
      <w:r>
        <w:rPr>
          <w:lang w:eastAsia="nl-NL"/>
        </w:rPr>
        <w:br/>
      </w:r>
      <w:r>
        <w:rPr>
          <w:lang w:eastAsia="nl-NL"/>
        </w:rPr>
        <w:sym w:font="Wingdings" w:char="F0E0"/>
      </w:r>
      <w:r>
        <w:rPr>
          <w:lang w:eastAsia="nl-NL"/>
        </w:rPr>
        <w:t xml:space="preserve"> Neem voorspelling 1-op-1 over</w:t>
      </w:r>
    </w:p>
    <w:p w:rsidR="0077571F" w:rsidRDefault="0077571F" w:rsidP="0077571F">
      <w:pPr>
        <w:pStyle w:val="Geenafstand"/>
        <w:numPr>
          <w:ilvl w:val="0"/>
          <w:numId w:val="8"/>
        </w:numPr>
        <w:rPr>
          <w:lang w:eastAsia="nl-NL"/>
        </w:rPr>
      </w:pPr>
      <w:r>
        <w:rPr>
          <w:lang w:eastAsia="nl-NL"/>
        </w:rPr>
        <w:t>Oranje: minimaal 1 historisch resultaat met matchpercentage tussen 60% en 90%</w:t>
      </w:r>
      <w:r>
        <w:rPr>
          <w:lang w:eastAsia="nl-NL"/>
        </w:rPr>
        <w:br/>
      </w:r>
      <w:r>
        <w:rPr>
          <w:lang w:eastAsia="nl-NL"/>
        </w:rPr>
        <w:sym w:font="Wingdings" w:char="F0E0"/>
      </w:r>
      <w:r>
        <w:rPr>
          <w:lang w:eastAsia="nl-NL"/>
        </w:rPr>
        <w:t xml:space="preserve"> Check historische matches en scherp voorspelling aan indien benodigd</w:t>
      </w:r>
    </w:p>
    <w:p w:rsidR="0077571F" w:rsidRDefault="0077571F" w:rsidP="0077571F">
      <w:pPr>
        <w:pStyle w:val="Geenafstand"/>
        <w:numPr>
          <w:ilvl w:val="0"/>
          <w:numId w:val="8"/>
        </w:numPr>
        <w:rPr>
          <w:lang w:eastAsia="nl-NL"/>
        </w:rPr>
      </w:pPr>
      <w:r>
        <w:rPr>
          <w:lang w:eastAsia="nl-NL"/>
        </w:rPr>
        <w:t>Rood: Geen zuiver historisch resultaat, of matchpercentage &lt; 60%</w:t>
      </w:r>
      <w:r>
        <w:rPr>
          <w:lang w:eastAsia="nl-NL"/>
        </w:rPr>
        <w:br/>
      </w:r>
      <w:r>
        <w:rPr>
          <w:lang w:eastAsia="nl-NL"/>
        </w:rPr>
        <w:sym w:font="Wingdings" w:char="F0E0"/>
      </w:r>
      <w:r>
        <w:rPr>
          <w:lang w:eastAsia="nl-NL"/>
        </w:rPr>
        <w:t xml:space="preserve"> Geen betrouwbare voorspelling mogelijk; vul eigen prognose in</w:t>
      </w:r>
    </w:p>
    <w:p w:rsidR="0077571F" w:rsidRDefault="0077571F" w:rsidP="0077571F">
      <w:pPr>
        <w:rPr>
          <w:lang w:eastAsia="nl-NL"/>
        </w:rPr>
      </w:pPr>
    </w:p>
    <w:p w:rsidR="00BD37BC" w:rsidRPr="0077571F" w:rsidRDefault="006E1503" w:rsidP="006E1503">
      <w:pPr>
        <w:pStyle w:val="Kop1"/>
        <w:rPr>
          <w:noProof/>
          <w:lang w:eastAsia="nl-NL"/>
        </w:rPr>
      </w:pPr>
      <w:r w:rsidRPr="0077571F">
        <w:rPr>
          <w:noProof/>
          <w:lang w:eastAsia="nl-NL"/>
        </w:rPr>
        <w:t>Modeluitkomsten</w:t>
      </w:r>
    </w:p>
    <w:p w:rsidR="006E1503" w:rsidRPr="0077571F" w:rsidRDefault="006E1503" w:rsidP="006E1503">
      <w:pPr>
        <w:pStyle w:val="Geenafstand"/>
        <w:rPr>
          <w:lang w:eastAsia="nl-NL"/>
        </w:rPr>
      </w:pPr>
    </w:p>
    <w:p w:rsidR="006E1503" w:rsidRPr="0077571F" w:rsidRDefault="006E1503" w:rsidP="006E1503">
      <w:pPr>
        <w:pStyle w:val="Kop2"/>
        <w:rPr>
          <w:lang w:eastAsia="nl-NL"/>
        </w:rPr>
      </w:pPr>
      <w:r w:rsidRPr="0077571F">
        <w:rPr>
          <w:lang w:eastAsia="nl-NL"/>
        </w:rPr>
        <w:t>Validatie</w:t>
      </w:r>
    </w:p>
    <w:p w:rsidR="004A5290" w:rsidRPr="006E1503" w:rsidRDefault="004A5290" w:rsidP="006E1503">
      <w:pPr>
        <w:pStyle w:val="Geenafstand"/>
        <w:numPr>
          <w:ilvl w:val="0"/>
          <w:numId w:val="7"/>
        </w:numPr>
        <w:rPr>
          <w:lang w:eastAsia="nl-NL"/>
        </w:rPr>
      </w:pPr>
      <w:r w:rsidRPr="006E1503">
        <w:rPr>
          <w:lang w:eastAsia="nl-NL"/>
        </w:rPr>
        <w:t>We berekenen wekelijks het verschil tussen de verwachte afzet uit de pre-ROI en de gerealiseerde afzet</w:t>
      </w:r>
    </w:p>
    <w:p w:rsidR="004A5290" w:rsidRPr="006E1503" w:rsidRDefault="004A5290" w:rsidP="006E1503">
      <w:pPr>
        <w:pStyle w:val="Geenafstand"/>
        <w:numPr>
          <w:ilvl w:val="0"/>
          <w:numId w:val="7"/>
        </w:numPr>
        <w:rPr>
          <w:lang w:eastAsia="nl-NL"/>
        </w:rPr>
      </w:pPr>
      <w:r w:rsidRPr="006E1503">
        <w:rPr>
          <w:lang w:eastAsia="nl-NL"/>
        </w:rPr>
        <w:t>Dit gebeurt voor alle producten met afzet &gt; 2.500 (Dirk) of afzet &gt; 1.500 (Deka) waarvoor een pre-ROI berekening gemaakt is en die ook daadwerkelijk in promotie zijn geweest met de eigenschappen (in-en verkooprijs, plek in folder etc.) zoals die zijn ingegeven in de actielijst</w:t>
      </w:r>
    </w:p>
    <w:p w:rsidR="004A5290" w:rsidRPr="006E1503" w:rsidRDefault="004A5290" w:rsidP="006E1503">
      <w:pPr>
        <w:pStyle w:val="Geenafstand"/>
        <w:numPr>
          <w:ilvl w:val="0"/>
          <w:numId w:val="7"/>
        </w:numPr>
        <w:rPr>
          <w:lang w:eastAsia="nl-NL"/>
        </w:rPr>
      </w:pPr>
      <w:r w:rsidRPr="006E1503">
        <w:rPr>
          <w:lang w:eastAsia="nl-NL"/>
        </w:rPr>
        <w:t xml:space="preserve">We bereken de op </w:t>
      </w:r>
      <w:r w:rsidR="006E1503">
        <w:rPr>
          <w:lang w:eastAsia="nl-NL"/>
        </w:rPr>
        <w:t xml:space="preserve">gerealiseerde </w:t>
      </w:r>
      <w:r w:rsidRPr="006E1503">
        <w:rPr>
          <w:lang w:eastAsia="nl-NL"/>
        </w:rPr>
        <w:t>afzet gewogen gemiddelde absolute afwijking van voorspelde</w:t>
      </w:r>
      <w:r w:rsidR="006E1503">
        <w:rPr>
          <w:lang w:eastAsia="nl-NL"/>
        </w:rPr>
        <w:t xml:space="preserve"> afzet met gerealiseerde afzet</w:t>
      </w:r>
    </w:p>
    <w:p w:rsidR="004A5290" w:rsidRPr="006E1503" w:rsidRDefault="004A5290" w:rsidP="006E1503">
      <w:pPr>
        <w:pStyle w:val="Geenafstand"/>
        <w:numPr>
          <w:ilvl w:val="0"/>
          <w:numId w:val="7"/>
        </w:numPr>
        <w:rPr>
          <w:lang w:eastAsia="nl-NL"/>
        </w:rPr>
      </w:pPr>
      <w:r w:rsidRPr="006E1503">
        <w:rPr>
          <w:lang w:eastAsia="nl-NL"/>
        </w:rPr>
        <w:t>Naast de vergelijking van de realisatie t.o.v. het gestelde target, wordt de voorspelfout ook vergeleken met de delta die momenteel gerealiseerd wordt vanuit DRG (prognose CGC)</w:t>
      </w:r>
    </w:p>
    <w:p w:rsidR="004A5290" w:rsidRPr="006E1503" w:rsidRDefault="004A5290" w:rsidP="006E1503">
      <w:pPr>
        <w:pStyle w:val="Geenafstand"/>
        <w:numPr>
          <w:ilvl w:val="0"/>
          <w:numId w:val="7"/>
        </w:numPr>
        <w:rPr>
          <w:lang w:eastAsia="nl-NL"/>
        </w:rPr>
      </w:pPr>
      <w:r w:rsidRPr="006E1503">
        <w:rPr>
          <w:lang w:eastAsia="nl-NL"/>
        </w:rPr>
        <w:t xml:space="preserve">De uitdaging hierbij is dat de prognose vanuit CGC gebruikt wordt voor de </w:t>
      </w:r>
      <w:proofErr w:type="spellStart"/>
      <w:r w:rsidRPr="006E1503">
        <w:rPr>
          <w:lang w:eastAsia="nl-NL"/>
        </w:rPr>
        <w:t>insturing</w:t>
      </w:r>
      <w:proofErr w:type="spellEnd"/>
      <w:r w:rsidRPr="006E1503">
        <w:rPr>
          <w:lang w:eastAsia="nl-NL"/>
        </w:rPr>
        <w:t xml:space="preserve"> van artikelen naar de filialen. Hierdoor is te zien dat de prognose vanuit CGC bijna nooit significant lager ligt dan de realisatie.</w:t>
      </w:r>
    </w:p>
    <w:p w:rsidR="004A5290" w:rsidRPr="006E1503" w:rsidRDefault="004A5290" w:rsidP="006E1503">
      <w:pPr>
        <w:pStyle w:val="Geenafstand"/>
        <w:numPr>
          <w:ilvl w:val="0"/>
          <w:numId w:val="7"/>
        </w:numPr>
        <w:rPr>
          <w:lang w:eastAsia="nl-NL"/>
        </w:rPr>
      </w:pPr>
      <w:r w:rsidRPr="006E1503">
        <w:rPr>
          <w:lang w:eastAsia="nl-NL"/>
        </w:rPr>
        <w:t xml:space="preserve">Om hiervoor te corrigeren wordt in het model ook rekening gehouden met de verdeelde aantallen, plus een marge voor eventuele voorraad in de filialen zelf. </w:t>
      </w:r>
    </w:p>
    <w:p w:rsidR="006E1503" w:rsidRDefault="006E1503" w:rsidP="006E1503">
      <w:pPr>
        <w:pStyle w:val="Geenafstand"/>
        <w:rPr>
          <w:i/>
          <w:lang w:eastAsia="nl-NL"/>
        </w:rPr>
      </w:pPr>
    </w:p>
    <w:p w:rsidR="006E1503" w:rsidRPr="006E1503" w:rsidRDefault="006E1503" w:rsidP="006E1503">
      <w:pPr>
        <w:pStyle w:val="Geenafstand"/>
        <w:rPr>
          <w:lang w:eastAsia="nl-NL"/>
        </w:rPr>
      </w:pPr>
      <w:r>
        <w:rPr>
          <w:lang w:eastAsia="nl-NL"/>
        </w:rPr>
        <w:t>De resultaten hiervan, ten tijde van de oplevering van het model, zijn hieronder te zien:</w:t>
      </w:r>
    </w:p>
    <w:p w:rsidR="006E1503" w:rsidRDefault="006E1503" w:rsidP="006E1503">
      <w:pPr>
        <w:pStyle w:val="Geenafstand"/>
        <w:rPr>
          <w:i/>
          <w:lang w:eastAsia="nl-NL"/>
        </w:rPr>
      </w:pPr>
      <w:r w:rsidRPr="006E1503">
        <w:rPr>
          <w:noProof/>
          <w:lang w:eastAsia="nl-NL"/>
        </w:rPr>
        <w:lastRenderedPageBreak/>
        <w:drawing>
          <wp:inline distT="0" distB="0" distL="0" distR="0">
            <wp:extent cx="5105400" cy="3829050"/>
            <wp:effectExtent l="0" t="0" r="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05400" cy="3829050"/>
                    </a:xfrm>
                    <a:prstGeom prst="rect">
                      <a:avLst/>
                    </a:prstGeom>
                    <a:noFill/>
                    <a:ln>
                      <a:noFill/>
                    </a:ln>
                  </pic:spPr>
                </pic:pic>
              </a:graphicData>
            </a:graphic>
          </wp:inline>
        </w:drawing>
      </w:r>
    </w:p>
    <w:p w:rsidR="006E1503" w:rsidRDefault="006E1503" w:rsidP="006E1503">
      <w:pPr>
        <w:pStyle w:val="Geenafstand"/>
        <w:rPr>
          <w:lang w:eastAsia="nl-NL"/>
        </w:rPr>
      </w:pPr>
      <w:r w:rsidRPr="006E1503">
        <w:rPr>
          <w:noProof/>
          <w:lang w:eastAsia="nl-NL"/>
        </w:rPr>
        <w:drawing>
          <wp:inline distT="0" distB="0" distL="0" distR="0">
            <wp:extent cx="5041900" cy="3781425"/>
            <wp:effectExtent l="0" t="0" r="6350" b="9525"/>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44652" cy="3783489"/>
                    </a:xfrm>
                    <a:prstGeom prst="rect">
                      <a:avLst/>
                    </a:prstGeom>
                    <a:noFill/>
                    <a:ln>
                      <a:noFill/>
                    </a:ln>
                  </pic:spPr>
                </pic:pic>
              </a:graphicData>
            </a:graphic>
          </wp:inline>
        </w:drawing>
      </w:r>
    </w:p>
    <w:p w:rsidR="006E1503" w:rsidRDefault="006E1503" w:rsidP="006E1503">
      <w:pPr>
        <w:pStyle w:val="Geenafstand"/>
        <w:rPr>
          <w:i/>
          <w:lang w:eastAsia="nl-NL"/>
        </w:rPr>
      </w:pPr>
      <w:r w:rsidRPr="006E1503">
        <w:rPr>
          <w:i/>
          <w:lang w:eastAsia="nl-NL"/>
        </w:rPr>
        <w:t>NB. In de weekvalidatie is de afzetondergrens verwijderd, en worden alle producten meegenomen waarvoor de pre-ROI tool gebruikt wordt.</w:t>
      </w:r>
    </w:p>
    <w:p w:rsidR="006E1503" w:rsidRDefault="006E1503" w:rsidP="006E1503">
      <w:pPr>
        <w:pStyle w:val="Geenafstand"/>
        <w:rPr>
          <w:lang w:eastAsia="nl-NL"/>
        </w:rPr>
      </w:pPr>
    </w:p>
    <w:p w:rsidR="006E1503" w:rsidRPr="00000F3C" w:rsidRDefault="006E1503" w:rsidP="006E1503">
      <w:pPr>
        <w:pStyle w:val="Kop2"/>
        <w:rPr>
          <w:lang w:eastAsia="nl-NL"/>
        </w:rPr>
      </w:pPr>
      <w:r w:rsidRPr="00000F3C">
        <w:rPr>
          <w:lang w:eastAsia="nl-NL"/>
        </w:rPr>
        <w:t>Modeloutput</w:t>
      </w:r>
    </w:p>
    <w:p w:rsidR="006E1503" w:rsidRPr="00780509" w:rsidRDefault="006E1503" w:rsidP="006E1503">
      <w:pPr>
        <w:pStyle w:val="Geenafstand"/>
        <w:rPr>
          <w:color w:val="FF0000"/>
          <w:lang w:eastAsia="nl-NL"/>
        </w:rPr>
      </w:pPr>
    </w:p>
    <w:p w:rsidR="006E1503" w:rsidRDefault="006E1503" w:rsidP="006E1503">
      <w:pPr>
        <w:pStyle w:val="Geenafstand"/>
        <w:rPr>
          <w:color w:val="FF0000"/>
          <w:lang w:eastAsia="nl-NL"/>
        </w:rPr>
      </w:pPr>
      <w:proofErr w:type="spellStart"/>
      <w:r w:rsidRPr="00780509">
        <w:rPr>
          <w:color w:val="FF0000"/>
          <w:lang w:eastAsia="nl-NL"/>
        </w:rPr>
        <w:t>To</w:t>
      </w:r>
      <w:proofErr w:type="spellEnd"/>
      <w:r w:rsidRPr="00780509">
        <w:rPr>
          <w:color w:val="FF0000"/>
          <w:lang w:eastAsia="nl-NL"/>
        </w:rPr>
        <w:t xml:space="preserve"> do: link naar database met volledige versie-historie</w:t>
      </w:r>
    </w:p>
    <w:p w:rsidR="00780509" w:rsidRPr="00780509" w:rsidRDefault="00780509" w:rsidP="00780509">
      <w:pPr>
        <w:pStyle w:val="Geenafstand"/>
        <w:numPr>
          <w:ilvl w:val="2"/>
          <w:numId w:val="4"/>
        </w:numPr>
        <w:rPr>
          <w:color w:val="FF0000"/>
          <w:lang w:eastAsia="nl-NL"/>
        </w:rPr>
      </w:pPr>
      <w:r>
        <w:rPr>
          <w:color w:val="FF0000"/>
          <w:lang w:eastAsia="nl-NL"/>
        </w:rPr>
        <w:lastRenderedPageBreak/>
        <w:t>Check met Tjeerd en Floris</w:t>
      </w:r>
    </w:p>
    <w:p w:rsidR="00D70E7E" w:rsidRDefault="00D70E7E" w:rsidP="00D70E7E">
      <w:pPr>
        <w:pStyle w:val="Kop1"/>
      </w:pPr>
      <w:r>
        <w:t>Model management</w:t>
      </w:r>
    </w:p>
    <w:p w:rsidR="00D70E7E" w:rsidRDefault="00D70E7E" w:rsidP="00D70E7E">
      <w:pPr>
        <w:pStyle w:val="Geenafstand"/>
      </w:pPr>
      <w:r>
        <w:t xml:space="preserve">Om te waarborgen dat de modellen nauwkeurig en up </w:t>
      </w:r>
      <w:proofErr w:type="spellStart"/>
      <w:r>
        <w:t>to</w:t>
      </w:r>
      <w:proofErr w:type="spellEnd"/>
      <w:r>
        <w:t xml:space="preserve"> date blijven, is model management ingericht. Dit bestaat uit drie componenten</w:t>
      </w:r>
      <w:r w:rsidR="00000F3C">
        <w:t>:</w:t>
      </w:r>
    </w:p>
    <w:p w:rsidR="00000F3C" w:rsidRDefault="00000F3C" w:rsidP="00D70E7E">
      <w:pPr>
        <w:pStyle w:val="Geenafstand"/>
      </w:pPr>
    </w:p>
    <w:p w:rsidR="00000F3C" w:rsidRPr="00000F3C" w:rsidRDefault="00000F3C" w:rsidP="00000F3C">
      <w:pPr>
        <w:pStyle w:val="Geenafstand"/>
        <w:numPr>
          <w:ilvl w:val="0"/>
          <w:numId w:val="11"/>
        </w:numPr>
        <w:rPr>
          <w:b/>
        </w:rPr>
      </w:pPr>
      <w:r w:rsidRPr="00000F3C">
        <w:rPr>
          <w:b/>
        </w:rPr>
        <w:t>Model update</w:t>
      </w:r>
      <w:r>
        <w:t xml:space="preserve"> (wekelijks)</w:t>
      </w:r>
    </w:p>
    <w:p w:rsidR="00000F3C" w:rsidRDefault="00000F3C" w:rsidP="00000F3C">
      <w:pPr>
        <w:pStyle w:val="Geenafstand"/>
        <w:numPr>
          <w:ilvl w:val="1"/>
          <w:numId w:val="11"/>
        </w:numPr>
      </w:pPr>
      <w:r>
        <w:t>Uitvoeren van de update (meest recente week)</w:t>
      </w:r>
    </w:p>
    <w:p w:rsidR="00000F3C" w:rsidRDefault="00000F3C" w:rsidP="00000F3C">
      <w:pPr>
        <w:pStyle w:val="Geenafstand"/>
        <w:numPr>
          <w:ilvl w:val="1"/>
          <w:numId w:val="11"/>
        </w:numPr>
      </w:pPr>
      <w:r>
        <w:t xml:space="preserve">Weekvalidatie (totaal en </w:t>
      </w:r>
      <w:proofErr w:type="spellStart"/>
      <w:r>
        <w:t>outliers</w:t>
      </w:r>
      <w:proofErr w:type="spellEnd"/>
      <w:r>
        <w:t>)</w:t>
      </w:r>
    </w:p>
    <w:p w:rsidR="00000F3C" w:rsidRDefault="00000F3C" w:rsidP="00000F3C">
      <w:pPr>
        <w:pStyle w:val="Geenafstand"/>
        <w:numPr>
          <w:ilvl w:val="1"/>
          <w:numId w:val="11"/>
        </w:numPr>
      </w:pPr>
      <w:r>
        <w:t xml:space="preserve">Uitzetten van niet-representatieve matches (o.b.v. gecontroleerde </w:t>
      </w:r>
      <w:proofErr w:type="spellStart"/>
      <w:r>
        <w:t>outliers</w:t>
      </w:r>
      <w:proofErr w:type="spellEnd"/>
      <w:r>
        <w:t>)</w:t>
      </w:r>
    </w:p>
    <w:p w:rsidR="00000F3C" w:rsidRDefault="00000F3C" w:rsidP="00000F3C">
      <w:pPr>
        <w:pStyle w:val="Geenafstand"/>
        <w:numPr>
          <w:ilvl w:val="1"/>
          <w:numId w:val="11"/>
        </w:numPr>
      </w:pPr>
      <w:r>
        <w:t>Update tool met nieuwe promoties</w:t>
      </w:r>
    </w:p>
    <w:p w:rsidR="00000F3C" w:rsidRDefault="00000F3C" w:rsidP="00000F3C">
      <w:pPr>
        <w:pStyle w:val="Geenafstand"/>
        <w:numPr>
          <w:ilvl w:val="0"/>
          <w:numId w:val="11"/>
        </w:numPr>
      </w:pPr>
      <w:r w:rsidRPr="00000F3C">
        <w:rPr>
          <w:b/>
        </w:rPr>
        <w:t>Model herijking</w:t>
      </w:r>
      <w:r>
        <w:t xml:space="preserve"> (maandelijks)</w:t>
      </w:r>
    </w:p>
    <w:p w:rsidR="00000F3C" w:rsidRDefault="00000F3C" w:rsidP="00000F3C">
      <w:pPr>
        <w:pStyle w:val="Geenafstand"/>
        <w:numPr>
          <w:ilvl w:val="1"/>
          <w:numId w:val="11"/>
        </w:numPr>
      </w:pPr>
      <w:r>
        <w:t>Herschatting model parameters o.b.v. toegevoegde weken</w:t>
      </w:r>
    </w:p>
    <w:p w:rsidR="00000F3C" w:rsidRDefault="00000F3C" w:rsidP="00000F3C">
      <w:pPr>
        <w:pStyle w:val="Geenafstand"/>
        <w:numPr>
          <w:ilvl w:val="1"/>
          <w:numId w:val="11"/>
        </w:numPr>
      </w:pPr>
      <w:r>
        <w:t xml:space="preserve">Kleine </w:t>
      </w:r>
      <w:proofErr w:type="spellStart"/>
      <w:r>
        <w:t>modelfixes</w:t>
      </w:r>
      <w:proofErr w:type="spellEnd"/>
      <w:r>
        <w:t xml:space="preserve"> en wensen</w:t>
      </w:r>
    </w:p>
    <w:p w:rsidR="00000F3C" w:rsidRDefault="00000F3C" w:rsidP="00000F3C">
      <w:pPr>
        <w:pStyle w:val="Geenafstand"/>
        <w:numPr>
          <w:ilvl w:val="1"/>
          <w:numId w:val="11"/>
        </w:numPr>
      </w:pPr>
      <w:r>
        <w:t>Vergelijking oude met nieuwe model</w:t>
      </w:r>
    </w:p>
    <w:p w:rsidR="00000F3C" w:rsidRDefault="00000F3C" w:rsidP="00000F3C">
      <w:pPr>
        <w:pStyle w:val="Geenafstand"/>
        <w:numPr>
          <w:ilvl w:val="1"/>
          <w:numId w:val="11"/>
        </w:numPr>
      </w:pPr>
      <w:r>
        <w:t>Update tool</w:t>
      </w:r>
    </w:p>
    <w:p w:rsidR="00000F3C" w:rsidRPr="00000F3C" w:rsidRDefault="00000F3C" w:rsidP="00000F3C">
      <w:pPr>
        <w:pStyle w:val="Geenafstand"/>
        <w:ind w:firstLine="708"/>
        <w:rPr>
          <w:i/>
        </w:rPr>
      </w:pPr>
      <w:r w:rsidRPr="00000F3C">
        <w:rPr>
          <w:i/>
        </w:rPr>
        <w:t>NB. Wordt hoofdzakelijk uitgevoerd door DRG</w:t>
      </w:r>
    </w:p>
    <w:p w:rsidR="00000F3C" w:rsidRDefault="00000F3C" w:rsidP="00000F3C">
      <w:pPr>
        <w:pStyle w:val="Geenafstand"/>
        <w:numPr>
          <w:ilvl w:val="0"/>
          <w:numId w:val="11"/>
        </w:numPr>
      </w:pPr>
      <w:r w:rsidRPr="00000F3C">
        <w:rPr>
          <w:b/>
        </w:rPr>
        <w:t>Model herijking</w:t>
      </w:r>
      <w:r>
        <w:t xml:space="preserve"> (half jaarlijks)</w:t>
      </w:r>
    </w:p>
    <w:p w:rsidR="00000F3C" w:rsidRDefault="00000F3C" w:rsidP="00000F3C">
      <w:pPr>
        <w:pStyle w:val="Geenafstand"/>
        <w:numPr>
          <w:ilvl w:val="1"/>
          <w:numId w:val="11"/>
        </w:numPr>
      </w:pPr>
      <w:r>
        <w:t xml:space="preserve">Modeldoorontwikkeling o.b.v. </w:t>
      </w:r>
      <w:proofErr w:type="spellStart"/>
      <w:r>
        <w:t>wishlist</w:t>
      </w:r>
      <w:proofErr w:type="spellEnd"/>
    </w:p>
    <w:p w:rsidR="00000F3C" w:rsidRDefault="00000F3C" w:rsidP="00000F3C">
      <w:pPr>
        <w:pStyle w:val="Geenafstand"/>
        <w:numPr>
          <w:ilvl w:val="1"/>
          <w:numId w:val="11"/>
        </w:numPr>
      </w:pPr>
      <w:r>
        <w:t>Vergelijking oude met nieuwe model</w:t>
      </w:r>
    </w:p>
    <w:p w:rsidR="00000F3C" w:rsidRDefault="00000F3C" w:rsidP="00000F3C">
      <w:pPr>
        <w:pStyle w:val="Geenafstand"/>
        <w:numPr>
          <w:ilvl w:val="1"/>
          <w:numId w:val="11"/>
        </w:numPr>
      </w:pPr>
      <w:r>
        <w:t>Update tool</w:t>
      </w:r>
    </w:p>
    <w:p w:rsidR="00000F3C" w:rsidRDefault="00000F3C" w:rsidP="00000F3C">
      <w:pPr>
        <w:pStyle w:val="Geenafstand"/>
        <w:ind w:left="1440"/>
      </w:pPr>
    </w:p>
    <w:p w:rsidR="00D70E7E" w:rsidRDefault="003E6603" w:rsidP="00D70E7E">
      <w:pPr>
        <w:pStyle w:val="Geenafstand"/>
      </w:pPr>
      <w:r>
        <w:t xml:space="preserve">Zie voor meer informatie: </w:t>
      </w:r>
      <w:r w:rsidRPr="003E6603">
        <w:t>\\Mic-eas-fs01\data\Projecten\DetailResult\afzetvoorspelmodel\4. Model management</w:t>
      </w:r>
    </w:p>
    <w:p w:rsidR="00780509" w:rsidRDefault="00780509" w:rsidP="00D70E7E">
      <w:pPr>
        <w:pStyle w:val="Geenafstand"/>
      </w:pPr>
    </w:p>
    <w:p w:rsidR="00780509" w:rsidRDefault="00780509" w:rsidP="00D70E7E">
      <w:pPr>
        <w:pStyle w:val="Geenafstand"/>
        <w:rPr>
          <w:color w:val="FF0000"/>
        </w:rPr>
      </w:pPr>
      <w:proofErr w:type="spellStart"/>
      <w:r w:rsidRPr="00780509">
        <w:rPr>
          <w:color w:val="FF0000"/>
        </w:rPr>
        <w:t>To</w:t>
      </w:r>
      <w:proofErr w:type="spellEnd"/>
      <w:r w:rsidRPr="00780509">
        <w:rPr>
          <w:color w:val="FF0000"/>
        </w:rPr>
        <w:t xml:space="preserve"> do: </w:t>
      </w:r>
    </w:p>
    <w:p w:rsidR="00780509" w:rsidRDefault="00780509" w:rsidP="00780509">
      <w:pPr>
        <w:pStyle w:val="Geenafstand"/>
        <w:numPr>
          <w:ilvl w:val="0"/>
          <w:numId w:val="12"/>
        </w:numPr>
        <w:rPr>
          <w:color w:val="FF0000"/>
        </w:rPr>
      </w:pPr>
      <w:r>
        <w:rPr>
          <w:color w:val="FF0000"/>
        </w:rPr>
        <w:t>S</w:t>
      </w:r>
      <w:r w:rsidRPr="00780509">
        <w:rPr>
          <w:color w:val="FF0000"/>
        </w:rPr>
        <w:t>tappenplan update</w:t>
      </w:r>
    </w:p>
    <w:p w:rsidR="00780509" w:rsidRPr="00780509" w:rsidRDefault="00780509" w:rsidP="00780509">
      <w:pPr>
        <w:pStyle w:val="Geenafstand"/>
        <w:numPr>
          <w:ilvl w:val="0"/>
          <w:numId w:val="12"/>
        </w:numPr>
        <w:rPr>
          <w:color w:val="FF0000"/>
        </w:rPr>
      </w:pPr>
      <w:r>
        <w:rPr>
          <w:color w:val="FF0000"/>
        </w:rPr>
        <w:t>Handleiding tool / applicatie</w:t>
      </w:r>
    </w:p>
    <w:p w:rsidR="006E1503" w:rsidRPr="006E1503" w:rsidRDefault="006E1503" w:rsidP="006E1503">
      <w:pPr>
        <w:pStyle w:val="Kop1"/>
        <w:rPr>
          <w:lang w:eastAsia="nl-NL"/>
        </w:rPr>
      </w:pPr>
      <w:r w:rsidRPr="006E1503">
        <w:rPr>
          <w:lang w:eastAsia="nl-NL"/>
        </w:rPr>
        <w:t>Referenties</w:t>
      </w:r>
    </w:p>
    <w:p w:rsidR="006E1503" w:rsidRPr="006E1503" w:rsidRDefault="006E1503" w:rsidP="006E1503">
      <w:pPr>
        <w:pStyle w:val="Geenafstand"/>
        <w:rPr>
          <w:lang w:eastAsia="nl-NL"/>
        </w:rPr>
      </w:pPr>
      <w:r w:rsidRPr="006E1503">
        <w:rPr>
          <w:lang w:eastAsia="nl-NL"/>
        </w:rPr>
        <w:t>Alle scripts die gebruikt zijn in de ontwikkeling en voor het updaten van het model staan in</w:t>
      </w:r>
    </w:p>
    <w:p w:rsidR="006E1503" w:rsidRDefault="001F2750" w:rsidP="006E1503">
      <w:pPr>
        <w:pStyle w:val="Geenafstand"/>
        <w:rPr>
          <w:lang w:eastAsia="nl-NL"/>
        </w:rPr>
      </w:pPr>
      <w:hyperlink r:id="rId14" w:history="1">
        <w:r w:rsidR="006E1503" w:rsidRPr="00A838A0">
          <w:rPr>
            <w:rStyle w:val="Hyperlink"/>
            <w:lang w:eastAsia="nl-NL"/>
          </w:rPr>
          <w:t>\\Mic-eas-fs01\data\Projecten\DetailResult\afzetvoorspelmodel</w:t>
        </w:r>
      </w:hyperlink>
    </w:p>
    <w:p w:rsidR="006E1503" w:rsidRDefault="006E1503" w:rsidP="006E1503">
      <w:pPr>
        <w:pStyle w:val="Geenafstand"/>
        <w:rPr>
          <w:lang w:eastAsia="nl-NL"/>
        </w:rPr>
      </w:pPr>
    </w:p>
    <w:p w:rsidR="006E1503" w:rsidRDefault="00780509" w:rsidP="006E1503">
      <w:pPr>
        <w:pStyle w:val="Geenafstand"/>
        <w:rPr>
          <w:lang w:eastAsia="nl-NL"/>
        </w:rPr>
      </w:pPr>
      <w:r>
        <w:rPr>
          <w:lang w:eastAsia="nl-NL"/>
        </w:rPr>
        <w:t>Betrokken personen</w:t>
      </w:r>
    </w:p>
    <w:p w:rsidR="006E1503" w:rsidRDefault="006E1503" w:rsidP="00000F3C">
      <w:pPr>
        <w:pStyle w:val="Geenafstand"/>
        <w:numPr>
          <w:ilvl w:val="0"/>
          <w:numId w:val="9"/>
        </w:numPr>
        <w:rPr>
          <w:lang w:eastAsia="nl-NL"/>
        </w:rPr>
      </w:pPr>
      <w:r>
        <w:rPr>
          <w:lang w:eastAsia="nl-NL"/>
        </w:rPr>
        <w:t>Willemijn van Waarden (DRG)</w:t>
      </w:r>
    </w:p>
    <w:p w:rsidR="006E1503" w:rsidRDefault="006E1503" w:rsidP="00000F3C">
      <w:pPr>
        <w:pStyle w:val="Geenafstand"/>
        <w:numPr>
          <w:ilvl w:val="0"/>
          <w:numId w:val="9"/>
        </w:numPr>
        <w:rPr>
          <w:lang w:eastAsia="nl-NL"/>
        </w:rPr>
      </w:pPr>
      <w:r>
        <w:rPr>
          <w:lang w:eastAsia="nl-NL"/>
        </w:rPr>
        <w:t>Dorthe van Waarden</w:t>
      </w:r>
    </w:p>
    <w:p w:rsidR="006E1503" w:rsidRDefault="006E1503" w:rsidP="00000F3C">
      <w:pPr>
        <w:pStyle w:val="Geenafstand"/>
        <w:numPr>
          <w:ilvl w:val="0"/>
          <w:numId w:val="9"/>
        </w:numPr>
        <w:rPr>
          <w:lang w:eastAsia="nl-NL"/>
        </w:rPr>
      </w:pPr>
      <w:r>
        <w:rPr>
          <w:lang w:eastAsia="nl-NL"/>
        </w:rPr>
        <w:t>Esmee de Jong</w:t>
      </w:r>
    </w:p>
    <w:p w:rsidR="00000F3C" w:rsidRDefault="00000F3C" w:rsidP="00000F3C">
      <w:pPr>
        <w:pStyle w:val="Geenafstand"/>
        <w:numPr>
          <w:ilvl w:val="0"/>
          <w:numId w:val="10"/>
        </w:numPr>
        <w:rPr>
          <w:lang w:eastAsia="nl-NL"/>
        </w:rPr>
      </w:pPr>
      <w:r>
        <w:rPr>
          <w:lang w:eastAsia="nl-NL"/>
        </w:rPr>
        <w:t>Jesper de Groot</w:t>
      </w:r>
    </w:p>
    <w:p w:rsidR="00000F3C" w:rsidRDefault="00000F3C" w:rsidP="00000F3C">
      <w:pPr>
        <w:pStyle w:val="Geenafstand"/>
        <w:numPr>
          <w:ilvl w:val="0"/>
          <w:numId w:val="10"/>
        </w:numPr>
        <w:rPr>
          <w:lang w:eastAsia="nl-NL"/>
        </w:rPr>
      </w:pPr>
      <w:r>
        <w:rPr>
          <w:lang w:eastAsia="nl-NL"/>
        </w:rPr>
        <w:t>Tijmen Veltman</w:t>
      </w:r>
    </w:p>
    <w:p w:rsidR="00000F3C" w:rsidRDefault="00000F3C" w:rsidP="00000F3C">
      <w:pPr>
        <w:pStyle w:val="Geenafstand"/>
        <w:numPr>
          <w:ilvl w:val="0"/>
          <w:numId w:val="10"/>
        </w:numPr>
        <w:rPr>
          <w:lang w:eastAsia="nl-NL"/>
        </w:rPr>
      </w:pPr>
      <w:r>
        <w:rPr>
          <w:lang w:eastAsia="nl-NL"/>
        </w:rPr>
        <w:t>Tjeerd van Campen</w:t>
      </w:r>
    </w:p>
    <w:p w:rsidR="006E1503" w:rsidRPr="006E1503" w:rsidRDefault="006E1503" w:rsidP="006E1503">
      <w:pPr>
        <w:pStyle w:val="Geenafstand"/>
        <w:rPr>
          <w:lang w:eastAsia="nl-NL"/>
        </w:rPr>
      </w:pPr>
    </w:p>
    <w:p w:rsidR="00FA3F72" w:rsidRDefault="00FA3F72"/>
    <w:p w:rsidR="004C3A77" w:rsidRDefault="004C3A77"/>
    <w:p w:rsidR="004C3A77" w:rsidRDefault="004C3A77"/>
    <w:sectPr w:rsidR="004C3A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84168A"/>
    <w:multiLevelType w:val="hybridMultilevel"/>
    <w:tmpl w:val="E4400800"/>
    <w:lvl w:ilvl="0" w:tplc="3FA4DD1E">
      <w:start w:val="1"/>
      <w:numFmt w:val="bullet"/>
      <w:lvlText w:val="•"/>
      <w:lvlJc w:val="left"/>
      <w:pPr>
        <w:tabs>
          <w:tab w:val="num" w:pos="720"/>
        </w:tabs>
        <w:ind w:left="720" w:hanging="360"/>
      </w:pPr>
      <w:rPr>
        <w:rFonts w:ascii="Arial" w:hAnsi="Arial" w:hint="default"/>
      </w:rPr>
    </w:lvl>
    <w:lvl w:ilvl="1" w:tplc="63AA090C" w:tentative="1">
      <w:start w:val="1"/>
      <w:numFmt w:val="bullet"/>
      <w:lvlText w:val="•"/>
      <w:lvlJc w:val="left"/>
      <w:pPr>
        <w:tabs>
          <w:tab w:val="num" w:pos="1440"/>
        </w:tabs>
        <w:ind w:left="1440" w:hanging="360"/>
      </w:pPr>
      <w:rPr>
        <w:rFonts w:ascii="Arial" w:hAnsi="Arial" w:hint="default"/>
      </w:rPr>
    </w:lvl>
    <w:lvl w:ilvl="2" w:tplc="5CBCFA84" w:tentative="1">
      <w:start w:val="1"/>
      <w:numFmt w:val="bullet"/>
      <w:lvlText w:val="•"/>
      <w:lvlJc w:val="left"/>
      <w:pPr>
        <w:tabs>
          <w:tab w:val="num" w:pos="2160"/>
        </w:tabs>
        <w:ind w:left="2160" w:hanging="360"/>
      </w:pPr>
      <w:rPr>
        <w:rFonts w:ascii="Arial" w:hAnsi="Arial" w:hint="default"/>
      </w:rPr>
    </w:lvl>
    <w:lvl w:ilvl="3" w:tplc="253831EA" w:tentative="1">
      <w:start w:val="1"/>
      <w:numFmt w:val="bullet"/>
      <w:lvlText w:val="•"/>
      <w:lvlJc w:val="left"/>
      <w:pPr>
        <w:tabs>
          <w:tab w:val="num" w:pos="2880"/>
        </w:tabs>
        <w:ind w:left="2880" w:hanging="360"/>
      </w:pPr>
      <w:rPr>
        <w:rFonts w:ascii="Arial" w:hAnsi="Arial" w:hint="default"/>
      </w:rPr>
    </w:lvl>
    <w:lvl w:ilvl="4" w:tplc="5156A7AE" w:tentative="1">
      <w:start w:val="1"/>
      <w:numFmt w:val="bullet"/>
      <w:lvlText w:val="•"/>
      <w:lvlJc w:val="left"/>
      <w:pPr>
        <w:tabs>
          <w:tab w:val="num" w:pos="3600"/>
        </w:tabs>
        <w:ind w:left="3600" w:hanging="360"/>
      </w:pPr>
      <w:rPr>
        <w:rFonts w:ascii="Arial" w:hAnsi="Arial" w:hint="default"/>
      </w:rPr>
    </w:lvl>
    <w:lvl w:ilvl="5" w:tplc="367CB9DE" w:tentative="1">
      <w:start w:val="1"/>
      <w:numFmt w:val="bullet"/>
      <w:lvlText w:val="•"/>
      <w:lvlJc w:val="left"/>
      <w:pPr>
        <w:tabs>
          <w:tab w:val="num" w:pos="4320"/>
        </w:tabs>
        <w:ind w:left="4320" w:hanging="360"/>
      </w:pPr>
      <w:rPr>
        <w:rFonts w:ascii="Arial" w:hAnsi="Arial" w:hint="default"/>
      </w:rPr>
    </w:lvl>
    <w:lvl w:ilvl="6" w:tplc="FBD24A2A" w:tentative="1">
      <w:start w:val="1"/>
      <w:numFmt w:val="bullet"/>
      <w:lvlText w:val="•"/>
      <w:lvlJc w:val="left"/>
      <w:pPr>
        <w:tabs>
          <w:tab w:val="num" w:pos="5040"/>
        </w:tabs>
        <w:ind w:left="5040" w:hanging="360"/>
      </w:pPr>
      <w:rPr>
        <w:rFonts w:ascii="Arial" w:hAnsi="Arial" w:hint="default"/>
      </w:rPr>
    </w:lvl>
    <w:lvl w:ilvl="7" w:tplc="C5200FDA" w:tentative="1">
      <w:start w:val="1"/>
      <w:numFmt w:val="bullet"/>
      <w:lvlText w:val="•"/>
      <w:lvlJc w:val="left"/>
      <w:pPr>
        <w:tabs>
          <w:tab w:val="num" w:pos="5760"/>
        </w:tabs>
        <w:ind w:left="5760" w:hanging="360"/>
      </w:pPr>
      <w:rPr>
        <w:rFonts w:ascii="Arial" w:hAnsi="Arial" w:hint="default"/>
      </w:rPr>
    </w:lvl>
    <w:lvl w:ilvl="8" w:tplc="76422C76" w:tentative="1">
      <w:start w:val="1"/>
      <w:numFmt w:val="bullet"/>
      <w:lvlText w:val="•"/>
      <w:lvlJc w:val="left"/>
      <w:pPr>
        <w:tabs>
          <w:tab w:val="num" w:pos="6480"/>
        </w:tabs>
        <w:ind w:left="6480" w:hanging="360"/>
      </w:pPr>
      <w:rPr>
        <w:rFonts w:ascii="Arial" w:hAnsi="Arial" w:hint="default"/>
      </w:rPr>
    </w:lvl>
  </w:abstractNum>
  <w:abstractNum w:abstractNumId="1">
    <w:nsid w:val="29D3385E"/>
    <w:multiLevelType w:val="hybridMultilevel"/>
    <w:tmpl w:val="3A9A7C34"/>
    <w:lvl w:ilvl="0" w:tplc="04130015">
      <w:start w:val="1"/>
      <w:numFmt w:val="upp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2D706A6F"/>
    <w:multiLevelType w:val="hybridMultilevel"/>
    <w:tmpl w:val="FE3497BA"/>
    <w:lvl w:ilvl="0" w:tplc="665A2302">
      <w:start w:val="1"/>
      <w:numFmt w:val="bullet"/>
      <w:lvlText w:val="•"/>
      <w:lvlJc w:val="left"/>
      <w:pPr>
        <w:tabs>
          <w:tab w:val="num" w:pos="720"/>
        </w:tabs>
        <w:ind w:left="720" w:hanging="360"/>
      </w:pPr>
      <w:rPr>
        <w:rFonts w:ascii="Arial" w:hAnsi="Arial" w:hint="default"/>
      </w:rPr>
    </w:lvl>
    <w:lvl w:ilvl="1" w:tplc="8578E65A" w:tentative="1">
      <w:start w:val="1"/>
      <w:numFmt w:val="bullet"/>
      <w:lvlText w:val="•"/>
      <w:lvlJc w:val="left"/>
      <w:pPr>
        <w:tabs>
          <w:tab w:val="num" w:pos="1440"/>
        </w:tabs>
        <w:ind w:left="1440" w:hanging="360"/>
      </w:pPr>
      <w:rPr>
        <w:rFonts w:ascii="Arial" w:hAnsi="Arial" w:hint="default"/>
      </w:rPr>
    </w:lvl>
    <w:lvl w:ilvl="2" w:tplc="A35214E2" w:tentative="1">
      <w:start w:val="1"/>
      <w:numFmt w:val="bullet"/>
      <w:lvlText w:val="•"/>
      <w:lvlJc w:val="left"/>
      <w:pPr>
        <w:tabs>
          <w:tab w:val="num" w:pos="2160"/>
        </w:tabs>
        <w:ind w:left="2160" w:hanging="360"/>
      </w:pPr>
      <w:rPr>
        <w:rFonts w:ascii="Arial" w:hAnsi="Arial" w:hint="default"/>
      </w:rPr>
    </w:lvl>
    <w:lvl w:ilvl="3" w:tplc="8F9263B6" w:tentative="1">
      <w:start w:val="1"/>
      <w:numFmt w:val="bullet"/>
      <w:lvlText w:val="•"/>
      <w:lvlJc w:val="left"/>
      <w:pPr>
        <w:tabs>
          <w:tab w:val="num" w:pos="2880"/>
        </w:tabs>
        <w:ind w:left="2880" w:hanging="360"/>
      </w:pPr>
      <w:rPr>
        <w:rFonts w:ascii="Arial" w:hAnsi="Arial" w:hint="default"/>
      </w:rPr>
    </w:lvl>
    <w:lvl w:ilvl="4" w:tplc="DA5238B2" w:tentative="1">
      <w:start w:val="1"/>
      <w:numFmt w:val="bullet"/>
      <w:lvlText w:val="•"/>
      <w:lvlJc w:val="left"/>
      <w:pPr>
        <w:tabs>
          <w:tab w:val="num" w:pos="3600"/>
        </w:tabs>
        <w:ind w:left="3600" w:hanging="360"/>
      </w:pPr>
      <w:rPr>
        <w:rFonts w:ascii="Arial" w:hAnsi="Arial" w:hint="default"/>
      </w:rPr>
    </w:lvl>
    <w:lvl w:ilvl="5" w:tplc="4D92547C" w:tentative="1">
      <w:start w:val="1"/>
      <w:numFmt w:val="bullet"/>
      <w:lvlText w:val="•"/>
      <w:lvlJc w:val="left"/>
      <w:pPr>
        <w:tabs>
          <w:tab w:val="num" w:pos="4320"/>
        </w:tabs>
        <w:ind w:left="4320" w:hanging="360"/>
      </w:pPr>
      <w:rPr>
        <w:rFonts w:ascii="Arial" w:hAnsi="Arial" w:hint="default"/>
      </w:rPr>
    </w:lvl>
    <w:lvl w:ilvl="6" w:tplc="90B61964" w:tentative="1">
      <w:start w:val="1"/>
      <w:numFmt w:val="bullet"/>
      <w:lvlText w:val="•"/>
      <w:lvlJc w:val="left"/>
      <w:pPr>
        <w:tabs>
          <w:tab w:val="num" w:pos="5040"/>
        </w:tabs>
        <w:ind w:left="5040" w:hanging="360"/>
      </w:pPr>
      <w:rPr>
        <w:rFonts w:ascii="Arial" w:hAnsi="Arial" w:hint="default"/>
      </w:rPr>
    </w:lvl>
    <w:lvl w:ilvl="7" w:tplc="604A9078" w:tentative="1">
      <w:start w:val="1"/>
      <w:numFmt w:val="bullet"/>
      <w:lvlText w:val="•"/>
      <w:lvlJc w:val="left"/>
      <w:pPr>
        <w:tabs>
          <w:tab w:val="num" w:pos="5760"/>
        </w:tabs>
        <w:ind w:left="5760" w:hanging="360"/>
      </w:pPr>
      <w:rPr>
        <w:rFonts w:ascii="Arial" w:hAnsi="Arial" w:hint="default"/>
      </w:rPr>
    </w:lvl>
    <w:lvl w:ilvl="8" w:tplc="CF00D660" w:tentative="1">
      <w:start w:val="1"/>
      <w:numFmt w:val="bullet"/>
      <w:lvlText w:val="•"/>
      <w:lvlJc w:val="left"/>
      <w:pPr>
        <w:tabs>
          <w:tab w:val="num" w:pos="6480"/>
        </w:tabs>
        <w:ind w:left="6480" w:hanging="360"/>
      </w:pPr>
      <w:rPr>
        <w:rFonts w:ascii="Arial" w:hAnsi="Arial" w:hint="default"/>
      </w:rPr>
    </w:lvl>
  </w:abstractNum>
  <w:abstractNum w:abstractNumId="3">
    <w:nsid w:val="394B40DB"/>
    <w:multiLevelType w:val="hybridMultilevel"/>
    <w:tmpl w:val="3F5642B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3FBA7AA0"/>
    <w:multiLevelType w:val="hybridMultilevel"/>
    <w:tmpl w:val="5B16C5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47251FB8"/>
    <w:multiLevelType w:val="hybridMultilevel"/>
    <w:tmpl w:val="19762266"/>
    <w:lvl w:ilvl="0" w:tplc="4808D1E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48984347"/>
    <w:multiLevelType w:val="hybridMultilevel"/>
    <w:tmpl w:val="96A0F3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6CD2C91"/>
    <w:multiLevelType w:val="hybridMultilevel"/>
    <w:tmpl w:val="B876386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60EE4EF8"/>
    <w:multiLevelType w:val="hybridMultilevel"/>
    <w:tmpl w:val="969448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6CBC3564"/>
    <w:multiLevelType w:val="hybridMultilevel"/>
    <w:tmpl w:val="D4FC4BCE"/>
    <w:lvl w:ilvl="0" w:tplc="97E24EA2">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8E4461F4">
      <w:start w:val="1"/>
      <w:numFmt w:val="bullet"/>
      <w:lvlText w:val=""/>
      <w:lvlJc w:val="left"/>
      <w:pPr>
        <w:ind w:left="2340" w:hanging="360"/>
      </w:pPr>
      <w:rPr>
        <w:rFonts w:ascii="Wingdings" w:eastAsiaTheme="minorHAnsi" w:hAnsi="Wingdings" w:cstheme="minorBidi" w:hint="default"/>
      </w:r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70BA6B5B"/>
    <w:multiLevelType w:val="hybridMultilevel"/>
    <w:tmpl w:val="1FA20DAC"/>
    <w:lvl w:ilvl="0" w:tplc="D10445A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7CD00C75"/>
    <w:multiLevelType w:val="hybridMultilevel"/>
    <w:tmpl w:val="8BEA29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1"/>
  </w:num>
  <w:num w:numId="2">
    <w:abstractNumId w:val="1"/>
  </w:num>
  <w:num w:numId="3">
    <w:abstractNumId w:val="10"/>
  </w:num>
  <w:num w:numId="4">
    <w:abstractNumId w:val="9"/>
  </w:num>
  <w:num w:numId="5">
    <w:abstractNumId w:val="2"/>
  </w:num>
  <w:num w:numId="6">
    <w:abstractNumId w:val="0"/>
  </w:num>
  <w:num w:numId="7">
    <w:abstractNumId w:val="6"/>
  </w:num>
  <w:num w:numId="8">
    <w:abstractNumId w:val="5"/>
  </w:num>
  <w:num w:numId="9">
    <w:abstractNumId w:val="8"/>
  </w:num>
  <w:num w:numId="10">
    <w:abstractNumId w:val="4"/>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B83"/>
    <w:rsid w:val="00000F3C"/>
    <w:rsid w:val="00017086"/>
    <w:rsid w:val="00124912"/>
    <w:rsid w:val="001F2750"/>
    <w:rsid w:val="003E6603"/>
    <w:rsid w:val="004A5290"/>
    <w:rsid w:val="004C3A77"/>
    <w:rsid w:val="00545B83"/>
    <w:rsid w:val="006E1503"/>
    <w:rsid w:val="0077571F"/>
    <w:rsid w:val="00780509"/>
    <w:rsid w:val="008334B9"/>
    <w:rsid w:val="008B69FE"/>
    <w:rsid w:val="00BD37BC"/>
    <w:rsid w:val="00C22494"/>
    <w:rsid w:val="00C53271"/>
    <w:rsid w:val="00CA5639"/>
    <w:rsid w:val="00D70E7E"/>
    <w:rsid w:val="00F77C25"/>
    <w:rsid w:val="00FA3F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224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E15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45B8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45B83"/>
    <w:rPr>
      <w:rFonts w:ascii="Tahoma" w:hAnsi="Tahoma" w:cs="Tahoma"/>
      <w:sz w:val="16"/>
      <w:szCs w:val="16"/>
    </w:rPr>
  </w:style>
  <w:style w:type="paragraph" w:styleId="Titel">
    <w:name w:val="Title"/>
    <w:basedOn w:val="Standaard"/>
    <w:next w:val="Standaard"/>
    <w:link w:val="TitelChar"/>
    <w:uiPriority w:val="10"/>
    <w:qFormat/>
    <w:rsid w:val="00545B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45B83"/>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C22494"/>
    <w:rPr>
      <w:rFonts w:asciiTheme="majorHAnsi" w:eastAsiaTheme="majorEastAsia" w:hAnsiTheme="majorHAnsi" w:cstheme="majorBidi"/>
      <w:b/>
      <w:bCs/>
      <w:color w:val="365F91" w:themeColor="accent1" w:themeShade="BF"/>
      <w:sz w:val="28"/>
      <w:szCs w:val="28"/>
    </w:rPr>
  </w:style>
  <w:style w:type="paragraph" w:styleId="Geenafstand">
    <w:name w:val="No Spacing"/>
    <w:uiPriority w:val="1"/>
    <w:qFormat/>
    <w:rsid w:val="00C22494"/>
    <w:pPr>
      <w:spacing w:after="0" w:line="240" w:lineRule="auto"/>
    </w:pPr>
  </w:style>
  <w:style w:type="paragraph" w:styleId="Ondertitel">
    <w:name w:val="Subtitle"/>
    <w:basedOn w:val="Standaard"/>
    <w:next w:val="Standaard"/>
    <w:link w:val="OndertitelChar"/>
    <w:uiPriority w:val="11"/>
    <w:qFormat/>
    <w:rsid w:val="006E150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6E1503"/>
    <w:rPr>
      <w:rFonts w:asciiTheme="majorHAnsi" w:eastAsiaTheme="majorEastAsia" w:hAnsiTheme="majorHAnsi" w:cstheme="majorBidi"/>
      <w:i/>
      <w:iCs/>
      <w:color w:val="4F81BD" w:themeColor="accent1"/>
      <w:spacing w:val="15"/>
      <w:sz w:val="24"/>
      <w:szCs w:val="24"/>
    </w:rPr>
  </w:style>
  <w:style w:type="character" w:styleId="Intensievebenadrukking">
    <w:name w:val="Intense Emphasis"/>
    <w:basedOn w:val="Standaardalinea-lettertype"/>
    <w:uiPriority w:val="21"/>
    <w:qFormat/>
    <w:rsid w:val="006E1503"/>
    <w:rPr>
      <w:b/>
      <w:bCs/>
      <w:i/>
      <w:iCs/>
      <w:color w:val="4F81BD" w:themeColor="accent1"/>
    </w:rPr>
  </w:style>
  <w:style w:type="character" w:customStyle="1" w:styleId="Kop2Char">
    <w:name w:val="Kop 2 Char"/>
    <w:basedOn w:val="Standaardalinea-lettertype"/>
    <w:link w:val="Kop2"/>
    <w:uiPriority w:val="9"/>
    <w:rsid w:val="006E1503"/>
    <w:rPr>
      <w:rFonts w:asciiTheme="majorHAnsi" w:eastAsiaTheme="majorEastAsia" w:hAnsiTheme="majorHAnsi" w:cstheme="majorBidi"/>
      <w:b/>
      <w:bCs/>
      <w:color w:val="4F81BD" w:themeColor="accent1"/>
      <w:sz w:val="26"/>
      <w:szCs w:val="26"/>
    </w:rPr>
  </w:style>
  <w:style w:type="character" w:styleId="Hyperlink">
    <w:name w:val="Hyperlink"/>
    <w:basedOn w:val="Standaardalinea-lettertype"/>
    <w:uiPriority w:val="99"/>
    <w:unhideWhenUsed/>
    <w:rsid w:val="006E150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224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E15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45B8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45B83"/>
    <w:rPr>
      <w:rFonts w:ascii="Tahoma" w:hAnsi="Tahoma" w:cs="Tahoma"/>
      <w:sz w:val="16"/>
      <w:szCs w:val="16"/>
    </w:rPr>
  </w:style>
  <w:style w:type="paragraph" w:styleId="Titel">
    <w:name w:val="Title"/>
    <w:basedOn w:val="Standaard"/>
    <w:next w:val="Standaard"/>
    <w:link w:val="TitelChar"/>
    <w:uiPriority w:val="10"/>
    <w:qFormat/>
    <w:rsid w:val="00545B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45B83"/>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C22494"/>
    <w:rPr>
      <w:rFonts w:asciiTheme="majorHAnsi" w:eastAsiaTheme="majorEastAsia" w:hAnsiTheme="majorHAnsi" w:cstheme="majorBidi"/>
      <w:b/>
      <w:bCs/>
      <w:color w:val="365F91" w:themeColor="accent1" w:themeShade="BF"/>
      <w:sz w:val="28"/>
      <w:szCs w:val="28"/>
    </w:rPr>
  </w:style>
  <w:style w:type="paragraph" w:styleId="Geenafstand">
    <w:name w:val="No Spacing"/>
    <w:uiPriority w:val="1"/>
    <w:qFormat/>
    <w:rsid w:val="00C22494"/>
    <w:pPr>
      <w:spacing w:after="0" w:line="240" w:lineRule="auto"/>
    </w:pPr>
  </w:style>
  <w:style w:type="paragraph" w:styleId="Ondertitel">
    <w:name w:val="Subtitle"/>
    <w:basedOn w:val="Standaard"/>
    <w:next w:val="Standaard"/>
    <w:link w:val="OndertitelChar"/>
    <w:uiPriority w:val="11"/>
    <w:qFormat/>
    <w:rsid w:val="006E150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6E1503"/>
    <w:rPr>
      <w:rFonts w:asciiTheme="majorHAnsi" w:eastAsiaTheme="majorEastAsia" w:hAnsiTheme="majorHAnsi" w:cstheme="majorBidi"/>
      <w:i/>
      <w:iCs/>
      <w:color w:val="4F81BD" w:themeColor="accent1"/>
      <w:spacing w:val="15"/>
      <w:sz w:val="24"/>
      <w:szCs w:val="24"/>
    </w:rPr>
  </w:style>
  <w:style w:type="character" w:styleId="Intensievebenadrukking">
    <w:name w:val="Intense Emphasis"/>
    <w:basedOn w:val="Standaardalinea-lettertype"/>
    <w:uiPriority w:val="21"/>
    <w:qFormat/>
    <w:rsid w:val="006E1503"/>
    <w:rPr>
      <w:b/>
      <w:bCs/>
      <w:i/>
      <w:iCs/>
      <w:color w:val="4F81BD" w:themeColor="accent1"/>
    </w:rPr>
  </w:style>
  <w:style w:type="character" w:customStyle="1" w:styleId="Kop2Char">
    <w:name w:val="Kop 2 Char"/>
    <w:basedOn w:val="Standaardalinea-lettertype"/>
    <w:link w:val="Kop2"/>
    <w:uiPriority w:val="9"/>
    <w:rsid w:val="006E1503"/>
    <w:rPr>
      <w:rFonts w:asciiTheme="majorHAnsi" w:eastAsiaTheme="majorEastAsia" w:hAnsiTheme="majorHAnsi" w:cstheme="majorBidi"/>
      <w:b/>
      <w:bCs/>
      <w:color w:val="4F81BD" w:themeColor="accent1"/>
      <w:sz w:val="26"/>
      <w:szCs w:val="26"/>
    </w:rPr>
  </w:style>
  <w:style w:type="character" w:styleId="Hyperlink">
    <w:name w:val="Hyperlink"/>
    <w:basedOn w:val="Standaardalinea-lettertype"/>
    <w:uiPriority w:val="99"/>
    <w:unhideWhenUsed/>
    <w:rsid w:val="006E150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714352">
      <w:bodyDiv w:val="1"/>
      <w:marLeft w:val="0"/>
      <w:marRight w:val="0"/>
      <w:marTop w:val="0"/>
      <w:marBottom w:val="0"/>
      <w:divBdr>
        <w:top w:val="none" w:sz="0" w:space="0" w:color="auto"/>
        <w:left w:val="none" w:sz="0" w:space="0" w:color="auto"/>
        <w:bottom w:val="none" w:sz="0" w:space="0" w:color="auto"/>
        <w:right w:val="none" w:sz="0" w:space="0" w:color="auto"/>
      </w:divBdr>
    </w:div>
    <w:div w:id="1238905457">
      <w:bodyDiv w:val="1"/>
      <w:marLeft w:val="0"/>
      <w:marRight w:val="0"/>
      <w:marTop w:val="0"/>
      <w:marBottom w:val="0"/>
      <w:divBdr>
        <w:top w:val="none" w:sz="0" w:space="0" w:color="auto"/>
        <w:left w:val="none" w:sz="0" w:space="0" w:color="auto"/>
        <w:bottom w:val="none" w:sz="0" w:space="0" w:color="auto"/>
        <w:right w:val="none" w:sz="0" w:space="0" w:color="auto"/>
      </w:divBdr>
    </w:div>
    <w:div w:id="1628048094">
      <w:bodyDiv w:val="1"/>
      <w:marLeft w:val="0"/>
      <w:marRight w:val="0"/>
      <w:marTop w:val="0"/>
      <w:marBottom w:val="0"/>
      <w:divBdr>
        <w:top w:val="none" w:sz="0" w:space="0" w:color="auto"/>
        <w:left w:val="none" w:sz="0" w:space="0" w:color="auto"/>
        <w:bottom w:val="none" w:sz="0" w:space="0" w:color="auto"/>
        <w:right w:val="none" w:sz="0" w:space="0" w:color="auto"/>
      </w:divBdr>
      <w:divsChild>
        <w:div w:id="703208889">
          <w:marLeft w:val="274"/>
          <w:marRight w:val="0"/>
          <w:marTop w:val="0"/>
          <w:marBottom w:val="0"/>
          <w:divBdr>
            <w:top w:val="none" w:sz="0" w:space="0" w:color="auto"/>
            <w:left w:val="none" w:sz="0" w:space="0" w:color="auto"/>
            <w:bottom w:val="none" w:sz="0" w:space="0" w:color="auto"/>
            <w:right w:val="none" w:sz="0" w:space="0" w:color="auto"/>
          </w:divBdr>
        </w:div>
        <w:div w:id="1457022802">
          <w:marLeft w:val="274"/>
          <w:marRight w:val="0"/>
          <w:marTop w:val="0"/>
          <w:marBottom w:val="0"/>
          <w:divBdr>
            <w:top w:val="none" w:sz="0" w:space="0" w:color="auto"/>
            <w:left w:val="none" w:sz="0" w:space="0" w:color="auto"/>
            <w:bottom w:val="none" w:sz="0" w:space="0" w:color="auto"/>
            <w:right w:val="none" w:sz="0" w:space="0" w:color="auto"/>
          </w:divBdr>
        </w:div>
        <w:div w:id="1925531211">
          <w:marLeft w:val="274"/>
          <w:marRight w:val="0"/>
          <w:marTop w:val="0"/>
          <w:marBottom w:val="0"/>
          <w:divBdr>
            <w:top w:val="none" w:sz="0" w:space="0" w:color="auto"/>
            <w:left w:val="none" w:sz="0" w:space="0" w:color="auto"/>
            <w:bottom w:val="none" w:sz="0" w:space="0" w:color="auto"/>
            <w:right w:val="none" w:sz="0" w:space="0" w:color="auto"/>
          </w:divBdr>
        </w:div>
      </w:divsChild>
    </w:div>
    <w:div w:id="1824659269">
      <w:bodyDiv w:val="1"/>
      <w:marLeft w:val="0"/>
      <w:marRight w:val="0"/>
      <w:marTop w:val="0"/>
      <w:marBottom w:val="0"/>
      <w:divBdr>
        <w:top w:val="none" w:sz="0" w:space="0" w:color="auto"/>
        <w:left w:val="none" w:sz="0" w:space="0" w:color="auto"/>
        <w:bottom w:val="none" w:sz="0" w:space="0" w:color="auto"/>
        <w:right w:val="none" w:sz="0" w:space="0" w:color="auto"/>
      </w:divBdr>
      <w:divsChild>
        <w:div w:id="978536229">
          <w:marLeft w:val="274"/>
          <w:marRight w:val="0"/>
          <w:marTop w:val="0"/>
          <w:marBottom w:val="0"/>
          <w:divBdr>
            <w:top w:val="none" w:sz="0" w:space="0" w:color="auto"/>
            <w:left w:val="none" w:sz="0" w:space="0" w:color="auto"/>
            <w:bottom w:val="none" w:sz="0" w:space="0" w:color="auto"/>
            <w:right w:val="none" w:sz="0" w:space="0" w:color="auto"/>
          </w:divBdr>
        </w:div>
        <w:div w:id="1222788617">
          <w:marLeft w:val="274"/>
          <w:marRight w:val="0"/>
          <w:marTop w:val="0"/>
          <w:marBottom w:val="0"/>
          <w:divBdr>
            <w:top w:val="none" w:sz="0" w:space="0" w:color="auto"/>
            <w:left w:val="none" w:sz="0" w:space="0" w:color="auto"/>
            <w:bottom w:val="none" w:sz="0" w:space="0" w:color="auto"/>
            <w:right w:val="none" w:sz="0" w:space="0" w:color="auto"/>
          </w:divBdr>
        </w:div>
        <w:div w:id="181005192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hyperlink" Target="file:///\\Mic-eas-fs01\data\Projecten\DetailResult\afzetvoorspelmode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F45D26-12AA-477D-B844-20F22992C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1071</Words>
  <Characters>5895</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Dorthe van Waarden</dc:creator>
  <cp:lastModifiedBy>Dorthe van Waarden</cp:lastModifiedBy>
  <cp:revision>3</cp:revision>
  <dcterms:created xsi:type="dcterms:W3CDTF">2017-12-18T14:40:00Z</dcterms:created>
  <dcterms:modified xsi:type="dcterms:W3CDTF">2017-12-21T08:53:00Z</dcterms:modified>
</cp:coreProperties>
</file>