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left w:val="none"/>
              <w:bottom w:val="none"/>
              <w:right w:val="none"/>
            </w:tcBorders>
            <w:shd w:fill="1A6B3A" w:val="clear"/>
            <w:tcMar>
              <w:top w:type="dxa" w:w="600"/>
              <w:left w:type="dxa" w:w="480"/>
              <w:bottom w:type="dxa" w:w="600"/>
              <w:right w:type="dxa" w:w="480"/>
            </w:tcMar>
          </w:tcPr>
          <w:p>
            <w:pPr>
              <w:spacing w:before="0" w:after="100"/>
              <w:jc w:val="center"/>
            </w:pPr>
            <w:r>
              <w:rPr>
                <w:rFonts w:ascii="Arial" w:cs="Arial" w:eastAsia="Arial" w:hAnsi="Arial"/>
                <w:sz w:val="72"/>
                <w:szCs w:val="72"/>
              </w:rPr>
              <w:t xml:space="preserve">🌾</w:t>
            </w:r>
          </w:p>
          <w:p>
            <w:pPr>
              <w:spacing w:before="0" w:after="80"/>
              <w:jc w:val="center"/>
            </w:pPr>
            <w:r>
              <w:rPr>
                <w:rFonts w:ascii="Arial" w:cs="Arial" w:eastAsia="Arial" w:hAnsi="Arial"/>
                <w:b/>
                <w:bCs/>
                <w:color w:val="FFFFFF"/>
                <w:sz w:val="52"/>
                <w:szCs w:val="52"/>
              </w:rPr>
              <w:t xml:space="preserve">Government Crop Advisory</w:t>
            </w:r>
          </w:p>
          <w:p>
            <w:pPr>
              <w:spacing w:before="0" w:after="160"/>
              <w:jc w:val="center"/>
            </w:pPr>
            <w:r>
              <w:rPr>
                <w:rFonts w:ascii="Arial" w:cs="Arial" w:eastAsia="Arial" w:hAnsi="Arial"/>
                <w:b w:val="false"/>
                <w:bCs w:val="false"/>
                <w:color w:val="A7F3D0"/>
                <w:sz w:val="48"/>
                <w:szCs w:val="48"/>
              </w:rPr>
              <w:t xml:space="preserve">AI System</w:t>
            </w:r>
          </w:p>
          <w:p>
            <w:pPr>
              <w:spacing w:before="0" w:after="80"/>
              <w:jc w:val="center"/>
            </w:pPr>
            <w:r>
              <w:rPr>
                <w:rFonts w:ascii="Arial" w:cs="Arial" w:eastAsia="Arial" w:hAnsi="Arial"/>
                <w:color w:val="D1FAE5"/>
                <w:sz w:val="26"/>
                <w:szCs w:val="26"/>
              </w:rPr>
              <w:t xml:space="preserve">Architecture &amp; Developer Reference</w:t>
            </w:r>
          </w:p>
          <w:p>
            <w:pPr>
              <w:jc w:val="center"/>
            </w:pPr>
            <w:r>
              <w:rPr>
                <w:rFonts w:ascii="Arial" w:cs="Arial" w:eastAsia="Arial" w:hAnsi="Arial"/>
                <w:color w:val="A7F3D0"/>
                <w:sz w:val="20"/>
                <w:szCs w:val="20"/>
              </w:rPr>
              <w:t xml:space="preserve">Governance AI Data API  |  6 ML Models  |  Real-time Advisory System</w:t>
            </w:r>
          </w:p>
        </w:tc>
      </w:tr>
    </w:tbl>
    <w:p>
      <w:pPr>
        <w:spacing w:before="0" w:after="80"/>
        <w:jc w:val="left"/>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44"/>
        <w:gridCol w:w="2044"/>
        <w:gridCol w:w="2044"/>
        <w:gridCol w:w="2044"/>
        <w:gridCol w:w="2044"/>
      </w:tblGrid>
      <w:tr>
        <w:tc>
          <w:tcPr>
            <w:tcW w:type="dxa" w:w="2044"/>
            <w:tcBorders>
              <w:top w:val="single" w:color="CBD5E1" w:sz="1"/>
              <w:left w:val="single" w:color="CBD5E1" w:sz="1"/>
              <w:bottom w:val="single" w:color="CBD5E1" w:sz="1"/>
              <w:right w:val="single" w:color="CBD5E1" w:sz="1"/>
            </w:tcBorders>
            <w:shd w:fill="E8F5ED" w:val="clear"/>
            <w:tcMar>
              <w:top w:type="dxa" w:w="120"/>
              <w:left w:type="dxa" w:w="160"/>
              <w:bottom w:type="dxa" w:w="120"/>
              <w:right w:type="dxa" w:w="160"/>
            </w:tcMar>
          </w:tcPr>
          <w:p>
            <w:pPr>
              <w:spacing w:before="0" w:after="40"/>
              <w:jc w:val="center"/>
            </w:pPr>
            <w:r>
              <w:rPr>
                <w:rFonts w:ascii="Arial" w:cs="Arial" w:eastAsia="Arial" w:hAnsi="Arial"/>
                <w:b/>
                <w:bCs/>
                <w:color w:val="1A6B3A"/>
                <w:sz w:val="36"/>
                <w:szCs w:val="36"/>
              </w:rPr>
              <w:t xml:space="preserve">6</w:t>
            </w:r>
          </w:p>
          <w:p>
            <w:pPr>
              <w:jc w:val="center"/>
            </w:pPr>
            <w:r>
              <w:rPr>
                <w:rFonts w:ascii="Arial" w:cs="Arial" w:eastAsia="Arial" w:hAnsi="Arial"/>
                <w:color w:val="334155"/>
                <w:sz w:val="18"/>
                <w:szCs w:val="18"/>
              </w:rPr>
              <w:t xml:space="preserve">ML Models</w:t>
            </w:r>
          </w:p>
        </w:tc>
        <w:tc>
          <w:tcPr>
            <w:tcW w:type="dxa" w:w="2044"/>
            <w:tcBorders>
              <w:top w:val="single" w:color="CBD5E1" w:sz="1"/>
              <w:left w:val="single" w:color="CBD5E1" w:sz="1"/>
              <w:bottom w:val="single" w:color="CBD5E1" w:sz="1"/>
              <w:right w:val="single" w:color="CBD5E1" w:sz="1"/>
            </w:tcBorders>
            <w:shd w:fill="EFF6FF" w:val="clear"/>
            <w:tcMar>
              <w:top w:type="dxa" w:w="120"/>
              <w:left w:type="dxa" w:w="160"/>
              <w:bottom w:type="dxa" w:w="120"/>
              <w:right w:type="dxa" w:w="160"/>
            </w:tcMar>
          </w:tcPr>
          <w:p>
            <w:pPr>
              <w:spacing w:before="0" w:after="40"/>
              <w:jc w:val="center"/>
            </w:pPr>
            <w:r>
              <w:rPr>
                <w:rFonts w:ascii="Arial" w:cs="Arial" w:eastAsia="Arial" w:hAnsi="Arial"/>
                <w:b/>
                <w:bCs/>
                <w:color w:val="1D4ED8"/>
                <w:sz w:val="36"/>
                <w:szCs w:val="36"/>
              </w:rPr>
              <w:t xml:space="preserve">61</w:t>
            </w:r>
          </w:p>
          <w:p>
            <w:pPr>
              <w:jc w:val="center"/>
            </w:pPr>
            <w:r>
              <w:rPr>
                <w:rFonts w:ascii="Arial" w:cs="Arial" w:eastAsia="Arial" w:hAnsi="Arial"/>
                <w:color w:val="334155"/>
                <w:sz w:val="18"/>
                <w:szCs w:val="18"/>
              </w:rPr>
              <w:t xml:space="preserve">API Columns</w:t>
            </w:r>
          </w:p>
        </w:tc>
        <w:tc>
          <w:tcPr>
            <w:tcW w:type="dxa" w:w="2044"/>
            <w:tcBorders>
              <w:top w:val="single" w:color="CBD5E1" w:sz="1"/>
              <w:left w:val="single" w:color="CBD5E1" w:sz="1"/>
              <w:bottom w:val="single" w:color="CBD5E1" w:sz="1"/>
              <w:right w:val="single" w:color="CBD5E1" w:sz="1"/>
            </w:tcBorders>
            <w:shd w:fill="CCFBF1" w:val="clear"/>
            <w:tcMar>
              <w:top w:type="dxa" w:w="120"/>
              <w:left w:type="dxa" w:w="160"/>
              <w:bottom w:type="dxa" w:w="120"/>
              <w:right w:type="dxa" w:w="160"/>
            </w:tcMar>
          </w:tcPr>
          <w:p>
            <w:pPr>
              <w:spacing w:before="0" w:after="40"/>
              <w:jc w:val="center"/>
            </w:pPr>
            <w:r>
              <w:rPr>
                <w:rFonts w:ascii="Arial" w:cs="Arial" w:eastAsia="Arial" w:hAnsi="Arial"/>
                <w:b/>
                <w:bCs/>
                <w:color w:val="0F766E"/>
                <w:sz w:val="36"/>
                <w:szCs w:val="36"/>
              </w:rPr>
              <w:t xml:space="preserve">10+</w:t>
            </w:r>
          </w:p>
          <w:p>
            <w:pPr>
              <w:jc w:val="center"/>
            </w:pPr>
            <w:r>
              <w:rPr>
                <w:rFonts w:ascii="Arial" w:cs="Arial" w:eastAsia="Arial" w:hAnsi="Arial"/>
                <w:color w:val="334155"/>
                <w:sz w:val="18"/>
                <w:szCs w:val="18"/>
              </w:rPr>
              <w:t xml:space="preserve">Districts</w:t>
            </w:r>
          </w:p>
        </w:tc>
        <w:tc>
          <w:tcPr>
            <w:tcW w:type="dxa" w:w="2044"/>
            <w:tcBorders>
              <w:top w:val="single" w:color="CBD5E1" w:sz="1"/>
              <w:left w:val="single" w:color="CBD5E1" w:sz="1"/>
              <w:bottom w:val="single" w:color="CBD5E1" w:sz="1"/>
              <w:right w:val="single" w:color="CBD5E1" w:sz="1"/>
            </w:tcBorders>
            <w:shd w:fill="FEF3C7" w:val="clear"/>
            <w:tcMar>
              <w:top w:type="dxa" w:w="120"/>
              <w:left w:type="dxa" w:w="160"/>
              <w:bottom w:type="dxa" w:w="120"/>
              <w:right w:type="dxa" w:w="160"/>
            </w:tcMar>
          </w:tcPr>
          <w:p>
            <w:pPr>
              <w:spacing w:before="0" w:after="40"/>
              <w:jc w:val="center"/>
            </w:pPr>
            <w:r>
              <w:rPr>
                <w:rFonts w:ascii="Arial" w:cs="Arial" w:eastAsia="Arial" w:hAnsi="Arial"/>
                <w:b/>
                <w:bCs/>
                <w:color w:val="B45309"/>
                <w:sz w:val="36"/>
                <w:szCs w:val="36"/>
              </w:rPr>
              <w:t xml:space="preserve">3</w:t>
            </w:r>
          </w:p>
          <w:p>
            <w:pPr>
              <w:jc w:val="center"/>
            </w:pPr>
            <w:r>
              <w:rPr>
                <w:rFonts w:ascii="Arial" w:cs="Arial" w:eastAsia="Arial" w:hAnsi="Arial"/>
                <w:color w:val="334155"/>
                <w:sz w:val="18"/>
                <w:szCs w:val="18"/>
              </w:rPr>
              <w:t xml:space="preserve">Weather Sources</w:t>
            </w:r>
          </w:p>
        </w:tc>
        <w:tc>
          <w:tcPr>
            <w:tcW w:type="dxa" w:w="2044"/>
            <w:tcBorders>
              <w:top w:val="single" w:color="CBD5E1" w:sz="1"/>
              <w:left w:val="single" w:color="CBD5E1" w:sz="1"/>
              <w:bottom w:val="single" w:color="CBD5E1" w:sz="1"/>
              <w:right w:val="single" w:color="CBD5E1" w:sz="1"/>
            </w:tcBorders>
            <w:shd w:fill="F5F3FF" w:val="clear"/>
            <w:tcMar>
              <w:top w:type="dxa" w:w="120"/>
              <w:left w:type="dxa" w:w="160"/>
              <w:bottom w:type="dxa" w:w="120"/>
              <w:right w:type="dxa" w:w="160"/>
            </w:tcMar>
          </w:tcPr>
          <w:p>
            <w:pPr>
              <w:spacing w:before="0" w:after="40"/>
              <w:jc w:val="center"/>
            </w:pPr>
            <w:r>
              <w:rPr>
                <w:rFonts w:ascii="Arial" w:cs="Arial" w:eastAsia="Arial" w:hAnsi="Arial"/>
                <w:b/>
                <w:bCs/>
                <w:color w:val="6D28D9"/>
                <w:sz w:val="36"/>
                <w:szCs w:val="36"/>
              </w:rPr>
              <w:t xml:space="preserve">2</w:t>
            </w:r>
          </w:p>
          <w:p>
            <w:pPr>
              <w:jc w:val="center"/>
            </w:pPr>
            <w:r>
              <w:rPr>
                <w:rFonts w:ascii="Arial" w:cs="Arial" w:eastAsia="Arial" w:hAnsi="Arial"/>
                <w:color w:val="334155"/>
                <w:sz w:val="18"/>
                <w:szCs w:val="18"/>
              </w:rPr>
              <w:t xml:space="preserve">AI Services</w:t>
            </w:r>
          </w:p>
        </w:tc>
      </w:tr>
    </w:tbl>
    <w:p>
      <w:pPr>
        <w:spacing w:before="0" w:after="80"/>
        <w:jc w:val="left"/>
      </w:pPr>
    </w:p>
    <w:p>
      <w:pPr>
        <w:spacing w:before="0" w:after="80"/>
        <w:jc w:val="center"/>
      </w:pPr>
      <w:r>
        <w:rPr>
          <w:rFonts w:ascii="Arial" w:cs="Arial" w:eastAsia="Arial" w:hAnsi="Arial"/>
          <w:b w:val="false"/>
          <w:bCs w:val="false"/>
          <w:i/>
          <w:iCs/>
          <w:color w:val="334155"/>
          <w:sz w:val="18"/>
          <w:szCs w:val="18"/>
        </w:rPr>
        <w:t xml:space="preserve">Version 2.0   |   March 2026   |   Built on Governance AI Data API (ngrok)</w:t>
      </w:r>
    </w:p>
    <w:p>
      <w:r>
        <w:br w:type="page"/>
      </w:r>
    </w:p>
    <w:p>
      <w:pPr>
        <w:pStyle w:val="Heading1"/>
        <w:pBdr>
          <w:bottom w:val="single" w:color="1A6B3A" w:sz="8" w:space="4"/>
        </w:pBdr>
        <w:spacing w:before="360" w:after="120"/>
      </w:pPr>
      <w:r>
        <w:rPr>
          <w:rFonts w:ascii="Arial" w:cs="Arial" w:eastAsia="Arial" w:hAnsi="Arial"/>
          <w:b/>
          <w:bCs/>
          <w:color w:val="1A6B3A"/>
          <w:sz w:val="36"/>
          <w:szCs w:val="36"/>
        </w:rPr>
        <w:t xml:space="preserve">1. System Overview</w:t>
      </w:r>
    </w:p>
    <w:p>
      <w:pPr>
        <w:spacing w:before="0" w:after="100"/>
        <w:jc w:val="left"/>
      </w:pPr>
      <w:r>
        <w:rPr>
          <w:rFonts w:ascii="Arial" w:cs="Arial" w:eastAsia="Arial" w:hAnsi="Arial"/>
          <w:b w:val="false"/>
          <w:bCs w:val="false"/>
          <w:i w:val="false"/>
          <w:iCs w:val="false"/>
          <w:color w:val="334155"/>
          <w:sz w:val="22"/>
          <w:szCs w:val="22"/>
        </w:rPr>
        <w:t xml:space="preserve">The Government Crop Advisory AI System is a full-stack machine learning platform that ingests district-level agricultural data from the Governance AI Data API, enriches it with real-time weather from three external weather services, and runs a six-model pipeline to produce actionable advisories for Indian farmers and government extension officers.</w:t>
      </w:r>
    </w:p>
    <w:p>
      <w:pPr>
        <w:spacing w:before="0" w:after="80"/>
        <w:jc w:val="left"/>
      </w:pPr>
    </w:p>
    <w:p>
      <w:pPr>
        <w:spacing w:before="0" w:after="100"/>
        <w:jc w:val="left"/>
      </w:pPr>
      <w:r>
        <w:rPr>
          <w:rFonts w:ascii="Arial" w:cs="Arial" w:eastAsia="Arial" w:hAnsi="Arial"/>
          <w:b w:val="false"/>
          <w:bCs w:val="false"/>
          <w:i w:val="false"/>
          <w:iCs w:val="false"/>
          <w:color w:val="334155"/>
          <w:sz w:val="22"/>
          <w:szCs w:val="22"/>
        </w:rPr>
        <w:t xml:space="preserve">The system was designed around the governance_master_dataset — a 61-column historical dataset covering crop production, soil conditions, climate anomalies, socioeconomic indicators, and risk metrics across Indian states and districts from 1997 to the present. Every model in the pipeline draws directly from this dataset for both training and live inference, replacing static synthetic data with real governance records.</w:t>
      </w:r>
    </w:p>
    <w:p>
      <w:pPr>
        <w:spacing w:before="0" w:after="80"/>
        <w:jc w:val="left"/>
      </w:pPr>
    </w:p>
    <w:p>
      <w:pPr>
        <w:pStyle w:val="Heading2"/>
        <w:spacing w:before="280" w:after="80"/>
      </w:pPr>
      <w:r>
        <w:rPr>
          <w:rFonts w:ascii="Arial" w:cs="Arial" w:eastAsia="Arial" w:hAnsi="Arial"/>
          <w:b/>
          <w:bCs/>
          <w:color w:val="334155"/>
          <w:sz w:val="28"/>
          <w:szCs w:val="28"/>
        </w:rPr>
        <w:t xml:space="preserve">1.1 Design Principles</w:t>
      </w:r>
    </w:p>
    <w:p>
      <w:pPr>
        <w:pStyle w:val="ListParagraph"/>
        <w:numPr>
          <w:ilvl w:val="0"/>
          <w:numId w:val="2"/>
        </w:numPr>
        <w:spacing w:before="0" w:after="80"/>
      </w:pPr>
      <w:r>
        <w:rPr>
          <w:rFonts w:ascii="Arial" w:cs="Arial" w:eastAsia="Arial" w:hAnsi="Arial"/>
          <w:b w:val="false"/>
          <w:bCs w:val="false"/>
          <w:i w:val="false"/>
          <w:iCs w:val="false"/>
          <w:color w:val="334155"/>
          <w:sz w:val="22"/>
          <w:szCs w:val="22"/>
        </w:rPr>
        <w:t xml:space="preserve">API-first data sourcing: all training data fetched from the governance ngrok API at runtime; synthetic data generated only as a fallback with the identical 61-column schema</w:t>
      </w:r>
    </w:p>
    <w:p>
      <w:pPr>
        <w:pStyle w:val="ListParagraph"/>
        <w:numPr>
          <w:ilvl w:val="0"/>
          <w:numId w:val="2"/>
        </w:numPr>
        <w:spacing w:before="0" w:after="80"/>
      </w:pPr>
      <w:r>
        <w:rPr>
          <w:rFonts w:ascii="Arial" w:cs="Arial" w:eastAsia="Arial" w:hAnsi="Arial"/>
          <w:b w:val="false"/>
          <w:bCs w:val="false"/>
          <w:i w:val="false"/>
          <w:iCs w:val="false"/>
          <w:color w:val="334155"/>
          <w:sz w:val="22"/>
          <w:szCs w:val="22"/>
        </w:rPr>
        <w:t xml:space="preserve">Separation of concerns: a single master_data_loader.py module handles all API communication, column mapping, feature derivation, and fallback logic so individual model files stay clean</w:t>
      </w:r>
    </w:p>
    <w:p>
      <w:pPr>
        <w:pStyle w:val="ListParagraph"/>
        <w:numPr>
          <w:ilvl w:val="0"/>
          <w:numId w:val="2"/>
        </w:numPr>
        <w:spacing w:before="0" w:after="80"/>
      </w:pPr>
      <w:r>
        <w:rPr>
          <w:rFonts w:ascii="Arial" w:cs="Arial" w:eastAsia="Arial" w:hAnsi="Arial"/>
          <w:b w:val="false"/>
          <w:bCs w:val="false"/>
          <w:i w:val="false"/>
          <w:iCs w:val="false"/>
          <w:color w:val="334155"/>
          <w:sz w:val="22"/>
          <w:szCs w:val="22"/>
        </w:rPr>
        <w:t xml:space="preserve">Graceful degradation: if any weather API or the governance API is unreachable, each layer falls back silently without crashing the pipeline</w:t>
      </w:r>
    </w:p>
    <w:p>
      <w:pPr>
        <w:pStyle w:val="ListParagraph"/>
        <w:numPr>
          <w:ilvl w:val="0"/>
          <w:numId w:val="2"/>
        </w:numPr>
        <w:spacing w:before="0" w:after="80"/>
      </w:pPr>
      <w:r>
        <w:rPr>
          <w:rFonts w:ascii="Arial" w:cs="Arial" w:eastAsia="Arial" w:hAnsi="Arial"/>
          <w:b w:val="false"/>
          <w:bCs w:val="false"/>
          <w:i w:val="false"/>
          <w:iCs w:val="false"/>
          <w:color w:val="334155"/>
          <w:sz w:val="22"/>
          <w:szCs w:val="22"/>
        </w:rPr>
        <w:t xml:space="preserve">Chained inference: Model 6 (Risk Score) accepts the outputs of Models 1–5 as direct input features, creating an end-to-end risk signal from raw climate data to district advisory bulletin</w:t>
      </w:r>
    </w:p>
    <w:p>
      <w:pPr>
        <w:pStyle w:val="ListParagraph"/>
        <w:numPr>
          <w:ilvl w:val="0"/>
          <w:numId w:val="2"/>
        </w:numPr>
        <w:spacing w:before="0" w:after="80"/>
      </w:pPr>
      <w:r>
        <w:rPr>
          <w:rFonts w:ascii="Arial" w:cs="Arial" w:eastAsia="Arial" w:hAnsi="Arial"/>
          <w:b w:val="false"/>
          <w:bCs w:val="false"/>
          <w:i w:val="false"/>
          <w:iCs w:val="false"/>
          <w:color w:val="334155"/>
          <w:sz w:val="22"/>
          <w:szCs w:val="22"/>
        </w:rPr>
        <w:t xml:space="preserve">Government-ready output: every prediction produces structured advisories referencing real schemes — PMFBY, RKVY, PMKSY, NDRF — calibrated to the computed risk level</w:t>
      </w:r>
    </w:p>
    <w:p>
      <w:pPr>
        <w:spacing w:before="0" w:after="80"/>
        <w:jc w:val="left"/>
      </w:pPr>
    </w:p>
    <w:p>
      <w:pPr>
        <w:pStyle w:val="Heading2"/>
        <w:spacing w:before="280" w:after="80"/>
      </w:pPr>
      <w:r>
        <w:rPr>
          <w:rFonts w:ascii="Arial" w:cs="Arial" w:eastAsia="Arial" w:hAnsi="Arial"/>
          <w:b/>
          <w:bCs/>
          <w:color w:val="334155"/>
          <w:sz w:val="28"/>
          <w:szCs w:val="28"/>
        </w:rPr>
        <w:t xml:space="preserve">1.2 Supported Districts</w:t>
      </w:r>
    </w:p>
    <w:p>
      <w:pPr>
        <w:spacing w:before="0" w:after="100"/>
        <w:jc w:val="left"/>
      </w:pPr>
      <w:r>
        <w:rPr>
          <w:rFonts w:ascii="Arial" w:cs="Arial" w:eastAsia="Arial" w:hAnsi="Arial"/>
          <w:b w:val="false"/>
          <w:bCs w:val="false"/>
          <w:i w:val="false"/>
          <w:iCs w:val="false"/>
          <w:color w:val="334155"/>
          <w:sz w:val="22"/>
          <w:szCs w:val="22"/>
        </w:rPr>
        <w:t xml:space="preserve">The following Indian districts have pre-configured coordinates for live weather lookup and governance API queries:</w:t>
      </w:r>
    </w:p>
    <w:p>
      <w:pPr>
        <w:spacing w:before="0" w:after="80"/>
        <w:jc w:val="left"/>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560"/>
        <w:gridCol w:w="2560"/>
        <w:gridCol w:w="2560"/>
        <w:gridCol w:w="2544"/>
      </w:tblGrid>
      <w:tr>
        <w:trPr>
          <w:tblHeader/>
        </w:trPr>
        <w:tc>
          <w:tcPr>
            <w:tcW w:type="dxa" w:w="256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District</w:t>
            </w:r>
          </w:p>
        </w:tc>
        <w:tc>
          <w:tcPr>
            <w:tcW w:type="dxa" w:w="256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256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Latitude</w:t>
            </w:r>
          </w:p>
        </w:tc>
        <w:tc>
          <w:tcPr>
            <w:tcW w:type="dxa" w:w="2544"/>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Longitude</w:t>
            </w:r>
          </w:p>
        </w:tc>
      </w:tr>
      <w:tr>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Chittoor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Andhra Pradesh</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13.21°N</w:t>
            </w:r>
          </w:p>
        </w:tc>
        <w:tc>
          <w:tcPr>
            <w:tcW w:type="dxa" w:w="254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79.10°E</w:t>
            </w:r>
          </w:p>
        </w:tc>
      </w:tr>
      <w:tr>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Delhi</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Delhi NCT</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28.67°N</w:t>
            </w:r>
          </w:p>
        </w:tc>
        <w:tc>
          <w:tcPr>
            <w:tcW w:type="dxa" w:w="254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77.21°E</w:t>
            </w:r>
          </w:p>
        </w:tc>
      </w:tr>
      <w:tr>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Patna</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Bihar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25.61°N</w:t>
            </w:r>
          </w:p>
        </w:tc>
        <w:tc>
          <w:tcPr>
            <w:tcW w:type="dxa" w:w="254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85.14°E</w:t>
            </w:r>
          </w:p>
        </w:tc>
      </w:tr>
      <w:tr>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Lucknow</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Uttar Pradesh</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26.85°N</w:t>
            </w:r>
          </w:p>
        </w:tc>
        <w:tc>
          <w:tcPr>
            <w:tcW w:type="dxa" w:w="254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80.95°E</w:t>
            </w:r>
          </w:p>
        </w:tc>
      </w:tr>
      <w:tr>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Jaipur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Rajasthan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26.91°N</w:t>
            </w:r>
          </w:p>
        </w:tc>
        <w:tc>
          <w:tcPr>
            <w:tcW w:type="dxa" w:w="254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75.79°E</w:t>
            </w:r>
          </w:p>
        </w:tc>
      </w:tr>
      <w:tr>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Hyderabad</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Telangana</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17.38°N</w:t>
            </w:r>
          </w:p>
        </w:tc>
        <w:tc>
          <w:tcPr>
            <w:tcW w:type="dxa" w:w="254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78.49°E</w:t>
            </w:r>
          </w:p>
        </w:tc>
      </w:tr>
      <w:tr>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Mumbai</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Maharashtra</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19.07°N</w:t>
            </w:r>
          </w:p>
        </w:tc>
        <w:tc>
          <w:tcPr>
            <w:tcW w:type="dxa" w:w="254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72.88°E</w:t>
            </w:r>
          </w:p>
        </w:tc>
      </w:tr>
      <w:tr>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Kolkata</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West Bengal</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22.57°N</w:t>
            </w:r>
          </w:p>
        </w:tc>
        <w:tc>
          <w:tcPr>
            <w:tcW w:type="dxa" w:w="254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88.36°E</w:t>
            </w:r>
          </w:p>
        </w:tc>
      </w:tr>
      <w:tr>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Amritsar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Punjab</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31.63°N</w:t>
            </w:r>
          </w:p>
        </w:tc>
        <w:tc>
          <w:tcPr>
            <w:tcW w:type="dxa" w:w="254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74.87°E</w:t>
            </w:r>
          </w:p>
        </w:tc>
      </w:tr>
      <w:tr>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Nagpur</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Maharashtra</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21.15°N</w:t>
            </w:r>
          </w:p>
        </w:tc>
        <w:tc>
          <w:tcPr>
            <w:tcW w:type="dxa" w:w="254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79.09°E</w:t>
            </w:r>
          </w:p>
        </w:tc>
      </w:tr>
    </w:tbl>
    <w:p>
      <w:r>
        <w:br w:type="page"/>
      </w:r>
    </w:p>
    <w:p>
      <w:pPr>
        <w:pStyle w:val="Heading1"/>
        <w:pBdr>
          <w:bottom w:val="single" w:color="1A6B3A" w:sz="8" w:space="4"/>
        </w:pBdr>
        <w:spacing w:before="360" w:after="120"/>
      </w:pPr>
      <w:r>
        <w:rPr>
          <w:rFonts w:ascii="Arial" w:cs="Arial" w:eastAsia="Arial" w:hAnsi="Arial"/>
          <w:b/>
          <w:bCs/>
          <w:color w:val="1A6B3A"/>
          <w:sz w:val="36"/>
          <w:szCs w:val="36"/>
        </w:rPr>
        <w:t xml:space="preserve">2. System Architecture</w:t>
      </w:r>
    </w:p>
    <w:p>
      <w:pPr>
        <w:pStyle w:val="Heading2"/>
        <w:spacing w:before="280" w:after="80"/>
      </w:pPr>
      <w:r>
        <w:rPr>
          <w:rFonts w:ascii="Arial" w:cs="Arial" w:eastAsia="Arial" w:hAnsi="Arial"/>
          <w:b/>
          <w:bCs/>
          <w:color w:val="334155"/>
          <w:sz w:val="28"/>
          <w:szCs w:val="28"/>
        </w:rPr>
        <w:t xml:space="preserve">2.1 High-Level Architecture</w:t>
      </w:r>
    </w:p>
    <w:p>
      <w:pPr>
        <w:spacing w:before="0" w:after="100"/>
        <w:jc w:val="left"/>
      </w:pPr>
      <w:r>
        <w:rPr>
          <w:rFonts w:ascii="Arial" w:cs="Arial" w:eastAsia="Arial" w:hAnsi="Arial"/>
          <w:b w:val="false"/>
          <w:bCs w:val="false"/>
          <w:i w:val="false"/>
          <w:iCs w:val="false"/>
          <w:color w:val="334155"/>
          <w:sz w:val="22"/>
          <w:szCs w:val="22"/>
        </w:rPr>
        <w:t xml:space="preserve">The system is composed of four layers arranged in a top-down data flow from external data sources through processing to advisory output.</w:t>
      </w:r>
    </w:p>
    <w:p>
      <w:pPr>
        <w:spacing w:before="0" w:after="80"/>
        <w:jc w:val="left"/>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20"/>
        <w:gridCol w:w="9504"/>
      </w:tblGrid>
      <w:tr>
        <w:tc>
          <w:tcPr>
            <w:tcW w:type="dxa" w:w="720"/>
            <w:tcBorders>
              <w:top w:val="single" w:color="1A6B3A" w:sz="4"/>
              <w:left w:val="single" w:color="1A6B3A" w:sz="4"/>
              <w:bottom w:val="single" w:color="1A6B3A" w:sz="4"/>
              <w:right w:val="single" w:color="1A6B3A" w:sz="4"/>
            </w:tcBorders>
            <w:shd w:fill="1A6B3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w:t>
            </w:r>
          </w:p>
        </w:tc>
        <w:tc>
          <w:tcPr>
            <w:tcW w:type="dxa" w:w="9504"/>
            <w:tcBorders>
              <w:top w:val="single" w:color="1A6B3A" w:sz="4"/>
              <w:left w:val="none"/>
              <w:bottom w:val="single" w:color="1A6B3A" w:sz="4"/>
              <w:right w:val="single" w:color="1A6B3A" w:sz="4"/>
            </w:tcBorders>
            <w:shd w:fill="FFFFFF" w:val="clear"/>
            <w:tcMar>
              <w:top w:type="dxa" w:w="100"/>
              <w:left w:type="dxa" w:w="160"/>
              <w:bottom w:type="dxa" w:w="100"/>
              <w:right w:type="dxa" w:w="160"/>
            </w:tcMar>
          </w:tcPr>
          <w:p>
            <w:pPr>
              <w:spacing w:before="0" w:after="30"/>
            </w:pPr>
            <w:r>
              <w:rPr>
                <w:rFonts w:ascii="Arial" w:cs="Arial" w:eastAsia="Arial" w:hAnsi="Arial"/>
                <w:b/>
                <w:bCs/>
                <w:color w:val="1A6B3A"/>
                <w:sz w:val="22"/>
                <w:szCs w:val="22"/>
              </w:rPr>
              <w:t xml:space="preserve">Layer 1 — Data Sources</w:t>
            </w:r>
          </w:p>
          <w:p>
            <w:r>
              <w:rPr>
                <w:rFonts w:ascii="Arial" w:cs="Arial" w:eastAsia="Arial" w:hAnsi="Arial"/>
                <w:color w:val="334155"/>
                <w:sz w:val="20"/>
                <w:szCs w:val="20"/>
              </w:rPr>
              <w:t xml:space="preserve">Governance AI Data API (61-col master dataset)  •  Open-Meteo (free, no key)  •  WeatherBit API  •  OpenWeatherMap API  •  Google Gemini 1.5 Flash (disease remedies)</w:t>
            </w:r>
          </w:p>
        </w:tc>
      </w:tr>
    </w:tbl>
    <w:p>
      <w:pPr>
        <w:spacing w:before="0" w:after="80"/>
        <w:jc w:val="left"/>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20"/>
        <w:gridCol w:w="9504"/>
      </w:tblGrid>
      <w:tr>
        <w:tc>
          <w:tcPr>
            <w:tcW w:type="dxa" w:w="720"/>
            <w:tcBorders>
              <w:top w:val="single" w:color="0F766E" w:sz="4"/>
              <w:left w:val="single" w:color="0F766E" w:sz="4"/>
              <w:bottom w:val="single" w:color="0F766E" w:sz="4"/>
              <w:right w:val="single" w:color="0F766E" w:sz="4"/>
            </w:tcBorders>
            <w:shd w:fill="0F76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w:t>
            </w:r>
          </w:p>
        </w:tc>
        <w:tc>
          <w:tcPr>
            <w:tcW w:type="dxa" w:w="9504"/>
            <w:tcBorders>
              <w:top w:val="single" w:color="0F766E" w:sz="4"/>
              <w:left w:val="none"/>
              <w:bottom w:val="single" w:color="0F766E" w:sz="4"/>
              <w:right w:val="single" w:color="0F766E" w:sz="4"/>
            </w:tcBorders>
            <w:shd w:fill="FFFFFF" w:val="clear"/>
            <w:tcMar>
              <w:top w:type="dxa" w:w="100"/>
              <w:left w:type="dxa" w:w="160"/>
              <w:bottom w:type="dxa" w:w="100"/>
              <w:right w:type="dxa" w:w="160"/>
            </w:tcMar>
          </w:tcPr>
          <w:p>
            <w:pPr>
              <w:spacing w:before="0" w:after="30"/>
            </w:pPr>
            <w:r>
              <w:rPr>
                <w:rFonts w:ascii="Arial" w:cs="Arial" w:eastAsia="Arial" w:hAnsi="Arial"/>
                <w:b/>
                <w:bCs/>
                <w:color w:val="0F766E"/>
                <w:sz w:val="22"/>
                <w:szCs w:val="22"/>
              </w:rPr>
              <w:t xml:space="preserve">Layer 2 — Master Data Loader (master_data_loader.py)</w:t>
            </w:r>
          </w:p>
          <w:p>
            <w:r>
              <w:rPr>
                <w:rFonts w:ascii="Arial" w:cs="Arial" w:eastAsia="Arial" w:hAnsi="Arial"/>
                <w:color w:val="334155"/>
                <w:sz w:val="20"/>
                <w:szCs w:val="20"/>
              </w:rPr>
              <w:t xml:space="preserve">API fetch with retry  →  Column renaming (61 cols)  →  Feature derivation (VPD, NDVI proxy, stress labels)  →  Outlier removal  →  Smart fallback to synthetic data  →  Per-model feature slicing</w:t>
            </w:r>
          </w:p>
        </w:tc>
      </w:tr>
    </w:tbl>
    <w:p>
      <w:pPr>
        <w:spacing w:before="0" w:after="80"/>
        <w:jc w:val="left"/>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20"/>
        <w:gridCol w:w="9504"/>
      </w:tblGrid>
      <w:tr>
        <w:tc>
          <w:tcPr>
            <w:tcW w:type="dxa" w:w="720"/>
            <w:tcBorders>
              <w:top w:val="single" w:color="1D4ED8" w:sz="4"/>
              <w:left w:val="single" w:color="1D4ED8" w:sz="4"/>
              <w:bottom w:val="single" w:color="1D4ED8" w:sz="4"/>
              <w:right w:val="single" w:color="1D4ED8" w:sz="4"/>
            </w:tcBorders>
            <w:shd w:fill="1D4ED8"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w:t>
            </w:r>
          </w:p>
        </w:tc>
        <w:tc>
          <w:tcPr>
            <w:tcW w:type="dxa" w:w="9504"/>
            <w:tcBorders>
              <w:top w:val="single" w:color="1D4ED8" w:sz="4"/>
              <w:left w:val="none"/>
              <w:bottom w:val="single" w:color="1D4ED8" w:sz="4"/>
              <w:right w:val="single" w:color="1D4ED8" w:sz="4"/>
            </w:tcBorders>
            <w:shd w:fill="FFFFFF" w:val="clear"/>
            <w:tcMar>
              <w:top w:type="dxa" w:w="100"/>
              <w:left w:type="dxa" w:w="160"/>
              <w:bottom w:type="dxa" w:w="100"/>
              <w:right w:type="dxa" w:w="160"/>
            </w:tcMar>
          </w:tcPr>
          <w:p>
            <w:pPr>
              <w:spacing w:before="0" w:after="30"/>
            </w:pPr>
            <w:r>
              <w:rPr>
                <w:rFonts w:ascii="Arial" w:cs="Arial" w:eastAsia="Arial" w:hAnsi="Arial"/>
                <w:b/>
                <w:bCs/>
                <w:color w:val="1D4ED8"/>
                <w:sz w:val="22"/>
                <w:szCs w:val="22"/>
              </w:rPr>
              <w:t xml:space="preserve">Layer 3 — Six ML Model Pipeline (Models 1–6)</w:t>
            </w:r>
          </w:p>
          <w:p>
            <w:r>
              <w:rPr>
                <w:rFonts w:ascii="Arial" w:cs="Arial" w:eastAsia="Arial" w:hAnsi="Arial"/>
                <w:color w:val="334155"/>
                <w:sz w:val="20"/>
                <w:szCs w:val="20"/>
              </w:rPr>
              <w:t xml:space="preserve">M1 Yield  →  M2 Stress  →  M3 Disease (CNN+Gemini)  →  M4 Irrigation (FAO-56)  →  M5 Suitability (XGBoost)  →  M6 Risk (RF+XGBoost ensemble, takes M1–M5 outputs as features)</w:t>
            </w:r>
          </w:p>
        </w:tc>
      </w:tr>
    </w:tbl>
    <w:p>
      <w:pPr>
        <w:spacing w:before="0" w:after="80"/>
        <w:jc w:val="left"/>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20"/>
        <w:gridCol w:w="9504"/>
      </w:tblGrid>
      <w:tr>
        <w:tc>
          <w:tcPr>
            <w:tcW w:type="dxa" w:w="720"/>
            <w:tcBorders>
              <w:top w:val="single" w:color="6D28D9" w:sz="4"/>
              <w:left w:val="single" w:color="6D28D9" w:sz="4"/>
              <w:bottom w:val="single" w:color="6D28D9" w:sz="4"/>
              <w:right w:val="single" w:color="6D28D9" w:sz="4"/>
            </w:tcBorders>
            <w:shd w:fill="6D28D9"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w:t>
            </w:r>
          </w:p>
        </w:tc>
        <w:tc>
          <w:tcPr>
            <w:tcW w:type="dxa" w:w="9504"/>
            <w:tcBorders>
              <w:top w:val="single" w:color="6D28D9" w:sz="4"/>
              <w:left w:val="none"/>
              <w:bottom w:val="single" w:color="6D28D9" w:sz="4"/>
              <w:right w:val="single" w:color="6D28D9" w:sz="4"/>
            </w:tcBorders>
            <w:shd w:fill="FFFFFF" w:val="clear"/>
            <w:tcMar>
              <w:top w:type="dxa" w:w="100"/>
              <w:left w:type="dxa" w:w="160"/>
              <w:bottom w:type="dxa" w:w="100"/>
              <w:right w:type="dxa" w:w="160"/>
            </w:tcMar>
          </w:tcPr>
          <w:p>
            <w:pPr>
              <w:spacing w:before="0" w:after="30"/>
            </w:pPr>
            <w:r>
              <w:rPr>
                <w:rFonts w:ascii="Arial" w:cs="Arial" w:eastAsia="Arial" w:hAnsi="Arial"/>
                <w:b/>
                <w:bCs/>
                <w:color w:val="6D28D9"/>
                <w:sz w:val="22"/>
                <w:szCs w:val="22"/>
              </w:rPr>
              <w:t xml:space="preserve">Layer 4 — Advisory Output</w:t>
            </w:r>
          </w:p>
          <w:p>
            <w:r>
              <w:rPr>
                <w:rFonts w:ascii="Arial" w:cs="Arial" w:eastAsia="Arial" w:hAnsi="Arial"/>
                <w:color w:val="334155"/>
                <w:sz w:val="20"/>
                <w:szCs w:val="20"/>
              </w:rPr>
              <w:t xml:space="preserve">District bulletin  •  PMFBY/RKVY scheme recommendations  •  Component risk breakdown  •  Planting calendar  •  Irrigation schedule  •  Disease frequency tracker  •  React JSX dashboard (AgriAdvisory.jsx)</w:t>
            </w:r>
          </w:p>
        </w:tc>
      </w:tr>
    </w:tbl>
    <w:p>
      <w:pPr>
        <w:spacing w:before="0" w:after="80"/>
        <w:jc w:val="left"/>
      </w:pPr>
    </w:p>
    <w:p>
      <w:pPr>
        <w:pStyle w:val="Heading2"/>
        <w:spacing w:before="280" w:after="80"/>
      </w:pPr>
      <w:r>
        <w:rPr>
          <w:rFonts w:ascii="Arial" w:cs="Arial" w:eastAsia="Arial" w:hAnsi="Arial"/>
          <w:b/>
          <w:bCs/>
          <w:color w:val="334155"/>
          <w:sz w:val="28"/>
          <w:szCs w:val="28"/>
        </w:rPr>
        <w:t xml:space="preserve">2.2 Data Flow Diagram</w:t>
      </w:r>
    </w:p>
    <w:p>
      <w:pPr>
        <w:spacing w:before="0" w:after="100"/>
        <w:jc w:val="left"/>
      </w:pPr>
      <w:r>
        <w:rPr>
          <w:rFonts w:ascii="Arial" w:cs="Arial" w:eastAsia="Arial" w:hAnsi="Arial"/>
          <w:b w:val="false"/>
          <w:bCs w:val="false"/>
          <w:i w:val="false"/>
          <w:iCs w:val="false"/>
          <w:color w:val="334155"/>
          <w:sz w:val="22"/>
          <w:szCs w:val="22"/>
        </w:rPr>
        <w:t xml:space="preserve">The following table describes the complete data flow for a single district query:</w:t>
      </w:r>
    </w:p>
    <w:p>
      <w:pPr>
        <w:spacing w:before="0" w:after="80"/>
        <w:jc w:val="left"/>
      </w:pP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2600"/>
        <w:gridCol w:w="3504"/>
      </w:tblGrid>
      <w:tr>
        <w:trPr>
          <w:tblHeader/>
        </w:trPr>
        <w:tc>
          <w:tcPr>
            <w:tcW w:type="dxa" w:w="52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26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6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3504"/>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Fetch district row</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governance API /dataset/district?name=X</w:t>
            </w:r>
          </w:p>
        </w:tc>
        <w:tc>
          <w:tcPr>
            <w:tcW w:type="dxa" w:w="35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61-col feature dict for district</w:t>
            </w:r>
          </w:p>
        </w:tc>
      </w:tr>
      <w:tr>
        <w:tc>
          <w:tcPr>
            <w:tcW w:type="dxa" w:w="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2</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Fetch live weather</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Open-Meteo /v1/forecast (16-day)</w:t>
            </w:r>
          </w:p>
        </w:tc>
        <w:tc>
          <w:tcPr>
            <w:tcW w:type="dxa" w:w="350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temp, humidity, wind, soil moisture, ET₀, VPD</w:t>
            </w:r>
          </w:p>
        </w:tc>
      </w:tr>
      <w:tr>
        <w:tc>
          <w:tcPr>
            <w:tcW w:type="dxa" w:w="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Fallback weather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WeatherBit or OpenWeatherMap</w:t>
            </w:r>
          </w:p>
        </w:tc>
        <w:tc>
          <w:tcPr>
            <w:tcW w:type="dxa" w:w="35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Same fields if Open-Meteo times out</w:t>
            </w:r>
          </w:p>
        </w:tc>
      </w:tr>
      <w:tr>
        <w:tc>
          <w:tcPr>
            <w:tcW w:type="dxa" w:w="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4</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Column mapping</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master_data_loader.COLUMN_MAP</w:t>
            </w:r>
          </w:p>
        </w:tc>
        <w:tc>
          <w:tcPr>
            <w:tcW w:type="dxa" w:w="350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API names → internal feature names</w:t>
            </w:r>
          </w:p>
        </w:tc>
      </w:tr>
      <w:tr>
        <w:tc>
          <w:tcPr>
            <w:tcW w:type="dxa" w:w="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Feature derivation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_derive_features()</w:t>
            </w:r>
          </w:p>
        </w:tc>
        <w:tc>
          <w:tcPr>
            <w:tcW w:type="dxa" w:w="35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VPD, NDVI proxy, temp_stress, risk_label, soil_type_idx</w:t>
            </w:r>
          </w:p>
        </w:tc>
      </w:tr>
      <w:tr>
        <w:tc>
          <w:tcPr>
            <w:tcW w:type="dxa" w:w="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6</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 1 inference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RF + GB stack</w:t>
            </w:r>
          </w:p>
        </w:tc>
        <w:tc>
          <w:tcPr>
            <w:tcW w:type="dxa" w:w="350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yield t/ha + 95% confidence interval</w:t>
            </w:r>
          </w:p>
        </w:tc>
      </w:tr>
      <w:tr>
        <w:tc>
          <w:tcPr>
            <w:tcW w:type="dxa" w:w="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7</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 2 inference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RFC (calibrated, isotonic)</w:t>
            </w:r>
          </w:p>
        </w:tc>
        <w:tc>
          <w:tcPr>
            <w:tcW w:type="dxa" w:w="35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stress class + score 0–100 + action advisory</w:t>
            </w:r>
          </w:p>
        </w:tc>
      </w:tr>
      <w:tr>
        <w:tc>
          <w:tcPr>
            <w:tcW w:type="dxa" w:w="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8</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 3 inference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ResNet-9 CNN + Gemini 1.5 Flash</w:t>
            </w:r>
          </w:p>
        </w:tc>
        <w:tc>
          <w:tcPr>
            <w:tcW w:type="dxa" w:w="350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disease label + treatment JSON + outbreak alert level</w:t>
            </w:r>
          </w:p>
        </w:tc>
      </w:tr>
      <w:tr>
        <w:tc>
          <w:tcPr>
            <w:tcW w:type="dxa" w:w="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9</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 4 inference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HistGBR + FAO-56 ET₀ physics</w:t>
            </w:r>
          </w:p>
        </w:tc>
        <w:tc>
          <w:tcPr>
            <w:tcW w:type="dxa" w:w="35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irrigation mm/day + weekly schedule + method</w:t>
            </w:r>
          </w:p>
        </w:tc>
      </w:tr>
      <w:tr>
        <w:tc>
          <w:tcPr>
            <w:tcW w:type="dxa" w:w="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10</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 5 inference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XGBoost + FAO GAEZ physics</w:t>
            </w:r>
          </w:p>
        </w:tc>
        <w:tc>
          <w:tcPr>
            <w:tcW w:type="dxa" w:w="350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top-5 crop ranking with suitability % + planting calendar</w:t>
            </w:r>
          </w:p>
        </w:tc>
      </w:tr>
      <w:tr>
        <w:tc>
          <w:tcPr>
            <w:tcW w:type="dxa" w:w="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11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 6 inference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RF → XGBoost meta-stack (M1–M5 as features)</w:t>
            </w:r>
          </w:p>
        </w:tc>
        <w:tc>
          <w:tcPr>
            <w:tcW w:type="dxa" w:w="35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risk score 0–100 + class (Low/Moderate/High/Critical)</w:t>
            </w:r>
          </w:p>
        </w:tc>
      </w:tr>
      <w:tr>
        <w:tc>
          <w:tcPr>
            <w:tcW w:type="dxa" w:w="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12</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Advisory generation</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ADVISORY dict keyed by risk class</w:t>
            </w:r>
          </w:p>
        </w:tc>
        <w:tc>
          <w:tcPr>
            <w:tcW w:type="dxa" w:w="350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Headline + action + insurance + extension advisory</w:t>
            </w:r>
          </w:p>
        </w:tc>
      </w:tr>
      <w:tr>
        <w:tc>
          <w:tcPr>
            <w:tcW w:type="dxa" w:w="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13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Scheme mapping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Hard-coded scheme list</w:t>
            </w:r>
          </w:p>
        </w:tc>
        <w:tc>
          <w:tcPr>
            <w:tcW w:type="dxa" w:w="35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PMFBY, RKVY, PMKSY, NDRF (threshold-gated)</w:t>
            </w:r>
          </w:p>
        </w:tc>
      </w:tr>
    </w:tbl>
    <w:p>
      <w:pPr>
        <w:spacing w:before="0" w:after="80"/>
        <w:jc w:val="left"/>
      </w:pPr>
    </w:p>
    <w:p>
      <w:pPr>
        <w:pStyle w:val="Heading2"/>
        <w:spacing w:before="280" w:after="80"/>
      </w:pPr>
      <w:r>
        <w:rPr>
          <w:rFonts w:ascii="Arial" w:cs="Arial" w:eastAsia="Arial" w:hAnsi="Arial"/>
          <w:b/>
          <w:bCs/>
          <w:color w:val="334155"/>
          <w:sz w:val="28"/>
          <w:szCs w:val="28"/>
        </w:rPr>
        <w:t xml:space="preserve">2.3 Fallback &amp; Resilience Strategy</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3600"/>
        <w:gridCol w:w="5624"/>
      </w:tblGrid>
      <w:tr>
        <w:trPr>
          <w:tblHeader/>
        </w:trPr>
        <w:tc>
          <w:tcPr>
            <w:tcW w:type="dxa" w:w="36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Failure Scenario</w:t>
            </w:r>
          </w:p>
        </w:tc>
        <w:tc>
          <w:tcPr>
            <w:tcW w:type="dxa" w:w="5624"/>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Fallback Behaviour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Governance API unreachable</w:t>
            </w:r>
          </w:p>
        </w:tc>
        <w:tc>
          <w:tcPr>
            <w:tcW w:type="dxa" w:w="56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generate_fallback_data() creates 8,000-row synthetic dataset with identical 61-column schema; models train normally</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API returns &lt; 500 rows</w:t>
            </w:r>
          </w:p>
        </w:tc>
        <w:tc>
          <w:tcPr>
            <w:tcW w:type="dxa" w:w="56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Synthetic data is appended automatically to reach minimum training size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Open-Meteo timeout</w:t>
            </w:r>
          </w:p>
        </w:tc>
        <w:tc>
          <w:tcPr>
            <w:tcW w:type="dxa" w:w="56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WeatherBit API queried; if also unavailable, hard-coded district defaults used</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WeatherBit timeout</w:t>
            </w:r>
          </w:p>
        </w:tc>
        <w:tc>
          <w:tcPr>
            <w:tcW w:type="dxa" w:w="56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OpenWeatherMap queried; then default values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district not in API</w:t>
            </w:r>
          </w:p>
        </w:tc>
        <w:tc>
          <w:tcPr>
            <w:tcW w:type="dxa" w:w="56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to_live_feature_dict() returns column means across all districts as neutral defaults</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XGBoost not installed</w:t>
            </w:r>
          </w:p>
        </w:tc>
        <w:tc>
          <w:tcPr>
            <w:tcW w:type="dxa" w:w="56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sklearn GradientBoostingClassifier used as drop-in replacement in M5 and M6</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PyTorch not installed</w:t>
            </w:r>
          </w:p>
        </w:tc>
        <w:tc>
          <w:tcPr>
            <w:tcW w:type="dxa" w:w="56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 3 CNN inference disabled; Gemini remedy still runs from disease label text</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Gemini API timeout</w:t>
            </w:r>
          </w:p>
        </w:tc>
        <w:tc>
          <w:tcPr>
            <w:tcW w:type="dxa" w:w="56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Structured fallback remedy dict returned with KVK contact advisory</w:t>
            </w:r>
          </w:p>
        </w:tc>
      </w:tr>
    </w:tbl>
    <w:p>
      <w:r>
        <w:br w:type="page"/>
      </w:r>
    </w:p>
    <w:p>
      <w:pPr>
        <w:pStyle w:val="Heading1"/>
        <w:pBdr>
          <w:bottom w:val="single" w:color="1A6B3A" w:sz="8" w:space="4"/>
        </w:pBdr>
        <w:spacing w:before="360" w:after="120"/>
      </w:pPr>
      <w:r>
        <w:rPr>
          <w:rFonts w:ascii="Arial" w:cs="Arial" w:eastAsia="Arial" w:hAnsi="Arial"/>
          <w:b/>
          <w:bCs/>
          <w:color w:val="1A6B3A"/>
          <w:sz w:val="36"/>
          <w:szCs w:val="36"/>
        </w:rPr>
        <w:t xml:space="preserve">3. Governance AI Data API</w:t>
      </w:r>
    </w:p>
    <w:p>
      <w:pPr>
        <w:pStyle w:val="Heading2"/>
        <w:spacing w:before="280" w:after="80"/>
      </w:pPr>
      <w:r>
        <w:rPr>
          <w:rFonts w:ascii="Arial" w:cs="Arial" w:eastAsia="Arial" w:hAnsi="Arial"/>
          <w:b/>
          <w:bCs/>
          <w:color w:val="334155"/>
          <w:sz w:val="28"/>
          <w:szCs w:val="28"/>
        </w:rPr>
        <w:t xml:space="preserve">3.1 Base URL &amp; Endpoints</w:t>
      </w:r>
    </w:p>
    <w:p>
      <w:pPr>
        <w:shd w:fill="EFF6FF" w:val="clear"/>
        <w:spacing w:before="0" w:after="0"/>
        <w:ind w:left="360"/>
      </w:pPr>
      <w:r>
        <w:rPr>
          <w:rFonts w:ascii="Courier New" w:cs="Courier New" w:eastAsia="Courier New" w:hAnsi="Courier New"/>
          <w:color w:val="1E3A5F"/>
          <w:sz w:val="18"/>
          <w:szCs w:val="18"/>
        </w:rPr>
        <w:t xml:space="preserve">Base URL:  https://notour-toploftily-carrie.ngrok-free.dev</w:t>
      </w:r>
    </w:p>
    <w:p>
      <w:pPr>
        <w:shd w:fill="EFF6FF" w:val="clear"/>
        <w:spacing w:before="0" w:after="0"/>
        <w:ind w:left="360"/>
      </w:pPr>
      <w:r>
        <w:rPr>
          <w:rFonts w:ascii="Courier New" w:cs="Courier New" w:eastAsia="Courier New" w:hAnsi="Courier New"/>
          <w:color w:val="1E3A5F"/>
          <w:sz w:val="18"/>
          <w:szCs w:val="18"/>
        </w:rPr>
        <w:t xml:space="preserve">Docs:      /docs   (Swagger UI)</w:t>
      </w:r>
    </w:p>
    <w:p>
      <w:pPr>
        <w:shd w:fill="EFF6FF" w:val="clear"/>
        <w:spacing w:before="0" w:after="0"/>
        <w:ind w:left="360"/>
      </w:pPr>
      <w:r>
        <w:rPr>
          <w:rFonts w:ascii="Courier New" w:cs="Courier New" w:eastAsia="Courier New" w:hAnsi="Courier New"/>
          <w:color w:val="1E3A5F"/>
          <w:sz w:val="18"/>
          <w:szCs w:val="18"/>
        </w:rPr>
        <w:t xml:space="preserve">Schema:    /dataset/schema</w:t>
      </w:r>
    </w:p>
    <w:p>
      <w:pPr>
        <w:spacing w:before="0" w:after="80"/>
        <w:jc w:val="left"/>
      </w:pP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2200"/>
        <w:gridCol w:w="720"/>
        <w:gridCol w:w="3000"/>
        <w:gridCol w:w="3304"/>
      </w:tblGrid>
      <w:tr>
        <w:trPr>
          <w:tblHeader/>
        </w:trPr>
        <w:tc>
          <w:tcPr>
            <w:tcW w:type="dxa" w:w="22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72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0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304"/>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Used By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/dataset/sample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Sample rows from master dataset</w:t>
            </w:r>
          </w:p>
        </w:tc>
        <w:tc>
          <w:tcPr>
            <w:tcW w:type="dxa" w:w="33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smart_load() — primary training data source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/dataset</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GET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Full dataset (supports ?limit=N)</w:t>
            </w:r>
          </w:p>
        </w:tc>
        <w:tc>
          <w:tcPr>
            <w:tcW w:type="dxa" w:w="330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load_full() — large-scale training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/dataset/district</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Filter by ?name=district_name</w:t>
            </w:r>
          </w:p>
        </w:tc>
        <w:tc>
          <w:tcPr>
            <w:tcW w:type="dxa" w:w="33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to_live_feature_dict() — live inference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/dataset/state</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GET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Filter by ?name=state_name</w:t>
            </w:r>
          </w:p>
        </w:tc>
        <w:tc>
          <w:tcPr>
            <w:tcW w:type="dxa" w:w="330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load_by_state()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/dataset/crop</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Filter by ?name=crop_name</w:t>
            </w:r>
          </w:p>
        </w:tc>
        <w:tc>
          <w:tcPr>
            <w:tcW w:type="dxa" w:w="33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load_by_crop()</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/hazard/predict</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POST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Governance engine hazard prediction</w:t>
            </w:r>
          </w:p>
        </w:tc>
        <w:tc>
          <w:tcPr>
            <w:tcW w:type="dxa" w:w="330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predict_hazard() — auxiliary signal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/dataset/schema</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Column definitions</w:t>
            </w:r>
          </w:p>
        </w:tc>
        <w:tc>
          <w:tcPr>
            <w:tcW w:type="dxa" w:w="33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Documentation</w:t>
            </w:r>
          </w:p>
        </w:tc>
      </w:tr>
    </w:tbl>
    <w:p>
      <w:pPr>
        <w:spacing w:before="0" w:after="80"/>
        <w:jc w:val="left"/>
      </w:pPr>
    </w:p>
    <w:p>
      <w:pPr>
        <w:pStyle w:val="Heading2"/>
        <w:spacing w:before="280" w:after="80"/>
      </w:pPr>
      <w:r>
        <w:rPr>
          <w:rFonts w:ascii="Arial" w:cs="Arial" w:eastAsia="Arial" w:hAnsi="Arial"/>
          <w:b/>
          <w:bCs/>
          <w:color w:val="334155"/>
          <w:sz w:val="28"/>
          <w:szCs w:val="28"/>
        </w:rPr>
        <w:t xml:space="preserve">3.2 Required Request Headers</w:t>
      </w:r>
    </w:p>
    <w:p>
      <w:pPr>
        <w:shd w:fill="EFF6FF" w:val="clear"/>
        <w:spacing w:before="0" w:after="0"/>
        <w:ind w:left="360"/>
      </w:pPr>
      <w:r>
        <w:rPr>
          <w:rFonts w:ascii="Courier New" w:cs="Courier New" w:eastAsia="Courier New" w:hAnsi="Courier New"/>
          <w:color w:val="1E3A5F"/>
          <w:sz w:val="18"/>
          <w:szCs w:val="18"/>
        </w:rPr>
        <w:t xml:space="preserve">ngrok-skip-browser-warning: true</w:t>
      </w:r>
    </w:p>
    <w:p>
      <w:pPr>
        <w:shd w:fill="EFF6FF" w:val="clear"/>
        <w:spacing w:before="0" w:after="0"/>
        <w:ind w:left="360"/>
      </w:pPr>
      <w:r>
        <w:rPr>
          <w:rFonts w:ascii="Courier New" w:cs="Courier New" w:eastAsia="Courier New" w:hAnsi="Courier New"/>
          <w:color w:val="1E3A5F"/>
          <w:sz w:val="18"/>
          <w:szCs w:val="18"/>
        </w:rPr>
        <w:t xml:space="preserve">User-Agent: AgriAdvisory-AI/1.0</w:t>
      </w:r>
    </w:p>
    <w:p>
      <w:pPr>
        <w:shd w:fill="EFF6FF" w:val="clear"/>
        <w:spacing w:before="0" w:after="0"/>
        <w:ind w:left="360"/>
      </w:pPr>
      <w:r>
        <w:rPr>
          <w:rFonts w:ascii="Courier New" w:cs="Courier New" w:eastAsia="Courier New" w:hAnsi="Courier New"/>
          <w:color w:val="1E3A5F"/>
          <w:sz w:val="18"/>
          <w:szCs w:val="18"/>
        </w:rPr>
        <w:t xml:space="preserve">Accept: application/json</w:t>
      </w:r>
    </w:p>
    <w:p>
      <w:pPr>
        <w:spacing w:before="0" w:after="80"/>
        <w:jc w:val="left"/>
      </w:pPr>
    </w:p>
    <w:p>
      <w:pPr>
        <w:pStyle w:val="Heading2"/>
        <w:spacing w:before="280" w:after="80"/>
      </w:pPr>
      <w:r>
        <w:rPr>
          <w:rFonts w:ascii="Arial" w:cs="Arial" w:eastAsia="Arial" w:hAnsi="Arial"/>
          <w:b/>
          <w:bCs/>
          <w:color w:val="334155"/>
          <w:sz w:val="28"/>
          <w:szCs w:val="28"/>
        </w:rPr>
        <w:t xml:space="preserve">3.3 Dataset Schema — 61 Columns</w:t>
      </w:r>
    </w:p>
    <w:p>
      <w:pPr>
        <w:spacing w:before="0" w:after="100"/>
        <w:jc w:val="left"/>
      </w:pPr>
      <w:r>
        <w:rPr>
          <w:rFonts w:ascii="Arial" w:cs="Arial" w:eastAsia="Arial" w:hAnsi="Arial"/>
          <w:b w:val="false"/>
          <w:bCs w:val="false"/>
          <w:i w:val="false"/>
          <w:iCs w:val="false"/>
          <w:color w:val="334155"/>
          <w:sz w:val="22"/>
          <w:szCs w:val="22"/>
        </w:rPr>
        <w:t xml:space="preserve">The governance_master_dataset contains the following column groups. All are mapped to internal feature names by COLUMN_MAP in master_data_loader.py.</w:t>
      </w:r>
    </w:p>
    <w:p>
      <w:pPr>
        <w:spacing w:before="0" w:after="80"/>
        <w:jc w:val="left"/>
      </w:pP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1440"/>
        <w:gridCol w:w="3800"/>
        <w:gridCol w:w="3984"/>
      </w:tblGrid>
      <w:tr>
        <w:trPr>
          <w:tblHeader/>
        </w:trPr>
        <w:tc>
          <w:tcPr>
            <w:tcW w:type="dxa" w:w="144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Group</w:t>
            </w:r>
          </w:p>
        </w:tc>
        <w:tc>
          <w:tcPr>
            <w:tcW w:type="dxa" w:w="38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API Column Names</w:t>
            </w:r>
          </w:p>
        </w:tc>
        <w:tc>
          <w:tcPr>
            <w:tcW w:type="dxa" w:w="3984"/>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Internal Name (after mapping)</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Identity</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id, year, state_name, state_code, district, district_code</w:t>
            </w:r>
          </w:p>
        </w:tc>
        <w:tc>
          <w:tcPr>
            <w:tcW w:type="dxa" w:w="39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id, year, state, state_code, district, district_code</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Crop</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crop_name, crop_code, crop_type, season</w:t>
            </w:r>
          </w:p>
        </w:tc>
        <w:tc>
          <w:tcPr>
            <w:tcW w:type="dxa" w:w="398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crop, crop_code, crop_type, season</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Weather</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rainfall_mean, temp_mean, humidity_mean, wind_speed_mean</w:t>
            </w:r>
          </w:p>
        </w:tc>
        <w:tc>
          <w:tcPr>
            <w:tcW w:type="dxa" w:w="39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annual_rainfall, mean_temp, humidity, wind_speed</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Anomaly</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rainfall_anomaly, temp_anomaly, drought_index</w:t>
            </w:r>
          </w:p>
        </w:tc>
        <w:tc>
          <w:tcPr>
            <w:tcW w:type="dxa" w:w="398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rainfall_anomaly, temp_anomaly, drought_index</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Soil / Land</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soil_moisture_mean, ndvi_mean, landcover_mode, soil_type</w:t>
            </w:r>
          </w:p>
        </w:tc>
        <w:tc>
          <w:tcPr>
            <w:tcW w:type="dxa" w:w="39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soil_moisture, ndvi, landcover_mode, soil_type</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Location</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latitude_y, longitude_y</w:t>
            </w:r>
          </w:p>
        </w:tc>
        <w:tc>
          <w:tcPr>
            <w:tcW w:type="dxa" w:w="398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latitude, longitude</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Production</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area_sown, production, yield_value, production_efficiency, mean_y</w:t>
            </w:r>
          </w:p>
        </w:tc>
        <w:tc>
          <w:tcPr>
            <w:tcW w:type="dxa" w:w="39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area_ha, total_production, yield_tonne_ha, production_efficiency, mean_y</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Socioeconomic</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population_density, irrigation_coverage, fertilizer_use, insurance_coverage, smallholder_pct, market_distance</w:t>
            </w:r>
          </w:p>
        </w:tc>
        <w:tc>
          <w:tcPr>
            <w:tcW w:type="dxa" w:w="398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population_density, irrigation_pct, fertilizer_kg_ha, insurance_pct, smallholder_pct, market_access</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Finance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credit_access, msp_coverage</w:t>
            </w:r>
          </w:p>
        </w:tc>
        <w:tc>
          <w:tcPr>
            <w:tcW w:type="dxa" w:w="39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credit_access, msp_coverage</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Risk</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pest_incidence, disease_incidence, flood_risk, stress_score</w:t>
            </w:r>
          </w:p>
        </w:tc>
        <w:tc>
          <w:tcPr>
            <w:tcW w:type="dxa" w:w="398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pest_incidence, disease_incidence, flood_risk, stress_score_raw</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Geo</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.geo_y</w:t>
            </w:r>
          </w:p>
        </w:tc>
        <w:tc>
          <w:tcPr>
            <w:tcW w:type="dxa" w:w="39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(dropped — GeoJSON polygon, not used in ML)</w:t>
            </w:r>
          </w:p>
        </w:tc>
      </w:tr>
    </w:tbl>
    <w:p>
      <w:pPr>
        <w:spacing w:before="0" w:after="80"/>
        <w:jc w:val="left"/>
      </w:pPr>
    </w:p>
    <w:p>
      <w:pPr>
        <w:pStyle w:val="Heading2"/>
        <w:spacing w:before="280" w:after="80"/>
      </w:pPr>
      <w:r>
        <w:rPr>
          <w:rFonts w:ascii="Arial" w:cs="Arial" w:eastAsia="Arial" w:hAnsi="Arial"/>
          <w:b/>
          <w:bCs/>
          <w:color w:val="334155"/>
          <w:sz w:val="28"/>
          <w:szCs w:val="28"/>
        </w:rPr>
        <w:t xml:space="preserve">3.4 Derived Features</w:t>
      </w:r>
    </w:p>
    <w:p>
      <w:pPr>
        <w:spacing w:before="0" w:after="100"/>
        <w:jc w:val="left"/>
      </w:pPr>
      <w:r>
        <w:rPr>
          <w:rFonts w:ascii="Arial" w:cs="Arial" w:eastAsia="Arial" w:hAnsi="Arial"/>
          <w:b w:val="false"/>
          <w:bCs w:val="false"/>
          <w:i w:val="false"/>
          <w:iCs w:val="false"/>
          <w:color w:val="334155"/>
          <w:sz w:val="22"/>
          <w:szCs w:val="22"/>
        </w:rPr>
        <w:t xml:space="preserve">The following features are computed from raw API columns inside _derive_features() and added to the DataFrame before any model sees it:</w:t>
      </w:r>
    </w:p>
    <w:p>
      <w:pPr>
        <w:spacing w:before="0" w:after="80"/>
        <w:jc w:val="left"/>
      </w:pP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224"/>
      </w:tblGrid>
      <w:tr>
        <w:trPr>
          <w:tblHeader/>
        </w:trPr>
        <w:tc>
          <w:tcPr>
            <w:tcW w:type="dxa" w:w="22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Derived Column</w:t>
            </w:r>
          </w:p>
        </w:tc>
        <w:tc>
          <w:tcPr>
            <w:tcW w:type="dxa" w:w="38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Source</w:t>
            </w:r>
          </w:p>
        </w:tc>
        <w:tc>
          <w:tcPr>
            <w:tcW w:type="dxa" w:w="3224"/>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Used By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ndvi</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soil_moisture/100 × 0.5 + humidity/100 × 0.3 + 0.2 (when ndvi_mean absent)</w:t>
            </w:r>
          </w:p>
        </w:tc>
        <w:tc>
          <w:tcPr>
            <w:tcW w:type="dxa" w:w="32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M1, M2, M4, M5, M6</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temp_stress_deg</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max(0, temp−38) + max(0, 10−temp)</w:t>
            </w:r>
          </w:p>
        </w:tc>
        <w:tc>
          <w:tcPr>
            <w:tcW w:type="dxa" w:w="32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soil_type_idx</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Label encoding: Sandy=0 … Alluvial=7</w:t>
            </w:r>
          </w:p>
        </w:tc>
        <w:tc>
          <w:tcPr>
            <w:tcW w:type="dxa" w:w="32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M1, M5</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vpd</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0.6108 × exp(17.27T/(T+237.3)) × (1 − RH/100)  [Tetens formula]</w:t>
            </w:r>
          </w:p>
        </w:tc>
        <w:tc>
          <w:tcPr>
            <w:tcW w:type="dxa" w:w="32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M2, M6</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irrigation (binary)</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1 if irrigation_pct &gt; 30 else 0</w:t>
            </w:r>
          </w:p>
        </w:tc>
        <w:tc>
          <w:tcPr>
            <w:tcW w:type="dxa" w:w="32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M1</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crop_idx</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Index in CROPS list (Rice=0, Wheat=1 … Barley=11)</w:t>
            </w:r>
          </w:p>
        </w:tc>
        <w:tc>
          <w:tcPr>
            <w:tcW w:type="dxa" w:w="32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M1–M5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season_idx</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Kharif=0, Rabi=1, Zaid=2, Annual=3</w:t>
            </w:r>
          </w:p>
        </w:tc>
        <w:tc>
          <w:tcPr>
            <w:tcW w:type="dxa" w:w="32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M1–M4</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state_idx</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Ordinal encoding of state_name</w:t>
            </w:r>
          </w:p>
        </w:tc>
        <w:tc>
          <w:tcPr>
            <w:tcW w:type="dxa" w:w="32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risk_label</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pd.cut(stress_score_raw, [-inf,25,50,75,inf], labels=[0,1,2,3])</w:t>
            </w:r>
          </w:p>
        </w:tc>
        <w:tc>
          <w:tcPr>
            <w:tcW w:type="dxa" w:w="32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M6 (target)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production_efficiency</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total_production / area_ha  (when missing)</w:t>
            </w:r>
          </w:p>
        </w:tc>
        <w:tc>
          <w:tcPr>
            <w:tcW w:type="dxa" w:w="32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M1, M6</w:t>
            </w:r>
          </w:p>
        </w:tc>
      </w:tr>
    </w:tbl>
    <w:p>
      <w:r>
        <w:br w:type="page"/>
      </w:r>
    </w:p>
    <w:p>
      <w:pPr>
        <w:pStyle w:val="Heading1"/>
        <w:pBdr>
          <w:bottom w:val="single" w:color="1A6B3A" w:sz="8" w:space="4"/>
        </w:pBdr>
        <w:spacing w:before="360" w:after="120"/>
      </w:pPr>
      <w:r>
        <w:rPr>
          <w:rFonts w:ascii="Arial" w:cs="Arial" w:eastAsia="Arial" w:hAnsi="Arial"/>
          <w:b/>
          <w:bCs/>
          <w:color w:val="1A6B3A"/>
          <w:sz w:val="36"/>
          <w:szCs w:val="36"/>
        </w:rPr>
        <w:t xml:space="preserve">4. The Six ML Models</w:t>
      </w:r>
    </w:p>
    <w:p>
      <w:pPr>
        <w:spacing w:before="0" w:after="100"/>
        <w:jc w:val="left"/>
      </w:pPr>
      <w:r>
        <w:rPr>
          <w:rFonts w:ascii="Arial" w:cs="Arial" w:eastAsia="Arial" w:hAnsi="Arial"/>
          <w:b w:val="false"/>
          <w:bCs w:val="false"/>
          <w:i w:val="false"/>
          <w:iCs w:val="false"/>
          <w:color w:val="334155"/>
          <w:sz w:val="22"/>
          <w:szCs w:val="22"/>
        </w:rPr>
        <w:t xml:space="preserve">Each model follows the same pattern: (1) load from governance API via smart_load(), (2) train on the cleaned dataset, (3) serialize to disk, (4) accept live queries that blend API district features with real-time weather.</w:t>
      </w:r>
    </w:p>
    <w:p>
      <w:pPr>
        <w:spacing w:before="0" w:after="80"/>
        <w:jc w:val="left"/>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40"/>
        <w:gridCol w:w="8784"/>
      </w:tblGrid>
      <w:tr>
        <w:tc>
          <w:tcPr>
            <w:tcW w:type="dxa" w:w="10224"/>
            <w:gridSpan w:val="2"/>
            <w:tcBorders>
              <w:top w:val="single" w:color="1A6B3A" w:sz="6"/>
              <w:left w:val="single" w:color="1A6B3A" w:sz="6"/>
              <w:bottom w:val="single" w:color="1A6B3A" w:sz="6"/>
              <w:right w:val="single" w:color="1A6B3A" w:sz="6"/>
            </w:tcBorders>
            <w:shd w:fill="1A6B3A" w:val="clear"/>
            <w:tcMar>
              <w:top w:type="dxa" w:w="120"/>
              <w:left w:type="dxa" w:w="160"/>
              <w:bottom w:type="dxa" w:w="120"/>
              <w:right w:type="dxa" w:w="160"/>
            </w:tcMar>
          </w:tcPr>
          <w:p>
            <w:r>
              <w:rPr>
                <w:rFonts w:ascii="Arial" w:cs="Arial" w:eastAsia="Arial" w:hAnsi="Arial"/>
                <w:b/>
                <w:bCs/>
                <w:color w:val="FFFFFF"/>
                <w:sz w:val="26"/>
                <w:szCs w:val="26"/>
              </w:rPr>
              <w:t xml:space="preserve">MODEL 1  </w:t>
            </w:r>
            <w:r>
              <w:rPr>
                <w:rFonts w:ascii="Arial" w:cs="Arial" w:eastAsia="Arial" w:hAnsi="Arial"/>
                <w:b w:val="false"/>
                <w:bCs w:val="false"/>
                <w:color w:val="FFFFFF"/>
                <w:sz w:val="24"/>
                <w:szCs w:val="24"/>
              </w:rPr>
              <w:t xml:space="preserve">  Crop Yield Prediction</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Algorithm</w:t>
            </w:r>
          </w:p>
        </w:tc>
        <w:tc>
          <w:tcPr>
            <w:tcW w:type="dxa" w:w="878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Random Forest Regressor (300 trees, OOB scoring) → Gradient Boosting stacking layer</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Training Data</w:t>
            </w:r>
          </w:p>
        </w:tc>
        <w:tc>
          <w:tcPr>
            <w:tcW w:type="dxa" w:w="878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governance_master_dataset: yield_tonne_ha as target. Fallback: 10,000 synthetic ICRISAT-schema rows.</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API Columns</w:t>
            </w:r>
          </w:p>
        </w:tc>
        <w:tc>
          <w:tcPr>
            <w:tcW w:type="dxa" w:w="87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F766E"/>
                <w:sz w:val="18"/>
                <w:szCs w:val="18"/>
              </w:rPr>
              <w:t xml:space="preserve">annual_rainfall, rainfall_anomaly, drought_index, population_density, irrigation_pct, production_efficiency</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Output</w:t>
            </w:r>
          </w:p>
        </w:tc>
        <w:tc>
          <w:tcPr>
            <w:tcW w:type="dxa" w:w="8784"/>
            <w:tcBorders>
              <w:top w:val="single" w:color="CBD5E1" w:sz="1"/>
              <w:left w:val="single" w:color="CBD5E1" w:sz="1"/>
              <w:bottom w:val="single" w:color="CBD5E1" w:sz="1"/>
              <w:right w:val="single" w:color="CBD5E1" w:sz="1"/>
            </w:tcBorders>
            <w:shd w:fill="E8F5ED" w:val="clear"/>
            <w:tcMar>
              <w:top w:type="dxa" w:w="80"/>
              <w:left w:type="dxa" w:w="120"/>
              <w:bottom w:type="dxa" w:w="80"/>
              <w:right w:type="dxa" w:w="120"/>
            </w:tcMar>
          </w:tcPr>
          <w:p>
            <w:r>
              <w:rPr>
                <w:rFonts w:ascii="Arial" w:cs="Arial" w:eastAsia="Arial" w:hAnsi="Arial"/>
                <w:b/>
                <w:bCs/>
                <w:color w:val="1A6B3A"/>
                <w:sz w:val="20"/>
                <w:szCs w:val="20"/>
              </w:rPr>
              <w:t xml:space="preserve">yield t/ha + 95% CI from tree variance + total_production (t) + forecast band (High/Medium/Low)</w:t>
            </w:r>
          </w:p>
        </w:tc>
      </w:tr>
    </w:tbl>
    <w:p>
      <w:pPr>
        <w:spacing w:before="0" w:after="80"/>
        <w:jc w:val="left"/>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40"/>
        <w:gridCol w:w="8784"/>
      </w:tblGrid>
      <w:tr>
        <w:tc>
          <w:tcPr>
            <w:tcW w:type="dxa" w:w="10224"/>
            <w:gridSpan w:val="2"/>
            <w:tcBorders>
              <w:top w:val="single" w:color="0F766E" w:sz="6"/>
              <w:left w:val="single" w:color="0F766E" w:sz="6"/>
              <w:bottom w:val="single" w:color="0F766E" w:sz="6"/>
              <w:right w:val="single" w:color="0F766E" w:sz="6"/>
            </w:tcBorders>
            <w:shd w:fill="0F766E" w:val="clear"/>
            <w:tcMar>
              <w:top w:type="dxa" w:w="120"/>
              <w:left w:type="dxa" w:w="160"/>
              <w:bottom w:type="dxa" w:w="120"/>
              <w:right w:type="dxa" w:w="160"/>
            </w:tcMar>
          </w:tcPr>
          <w:p>
            <w:r>
              <w:rPr>
                <w:rFonts w:ascii="Arial" w:cs="Arial" w:eastAsia="Arial" w:hAnsi="Arial"/>
                <w:b/>
                <w:bCs/>
                <w:color w:val="FFFFFF"/>
                <w:sz w:val="26"/>
                <w:szCs w:val="26"/>
              </w:rPr>
              <w:t xml:space="preserve">MODEL 2  </w:t>
            </w:r>
            <w:r>
              <w:rPr>
                <w:rFonts w:ascii="Arial" w:cs="Arial" w:eastAsia="Arial" w:hAnsi="Arial"/>
                <w:b w:val="false"/>
                <w:bCs w:val="false"/>
                <w:color w:val="FFFFFF"/>
                <w:sz w:val="24"/>
                <w:szCs w:val="24"/>
              </w:rPr>
              <w:t xml:space="preserve">  Crop Stress Detection</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Algorithm</w:t>
            </w:r>
          </w:p>
        </w:tc>
        <w:tc>
          <w:tcPr>
            <w:tcW w:type="dxa" w:w="878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RandomForestClassifier (400 trees, balanced class weights) + CalibratedClassifierCV (isotonic) — 6 classes</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Training Data</w:t>
            </w:r>
          </w:p>
        </w:tc>
        <w:tc>
          <w:tcPr>
            <w:tcW w:type="dxa" w:w="878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governance_master_dataset: stress class derived from drought_index, flood_risk, pest_incidence, temp + FAO thresholds.</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API Columns</w:t>
            </w:r>
          </w:p>
        </w:tc>
        <w:tc>
          <w:tcPr>
            <w:tcW w:type="dxa" w:w="87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F766E"/>
                <w:sz w:val="18"/>
                <w:szCs w:val="18"/>
              </w:rPr>
              <w:t xml:space="preserve">rainfall_anomaly, drought_index, pest_incidence, disease_incidence, flood_risk, temp_anomaly</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Output</w:t>
            </w:r>
          </w:p>
        </w:tc>
        <w:tc>
          <w:tcPr>
            <w:tcW w:type="dxa" w:w="8784"/>
            <w:tcBorders>
              <w:top w:val="single" w:color="CBD5E1" w:sz="1"/>
              <w:left w:val="single" w:color="CBD5E1" w:sz="1"/>
              <w:bottom w:val="single" w:color="CBD5E1" w:sz="1"/>
              <w:right w:val="single" w:color="CBD5E1" w:sz="1"/>
            </w:tcBorders>
            <w:shd w:fill="E8F5ED" w:val="clear"/>
            <w:tcMar>
              <w:top w:type="dxa" w:w="80"/>
              <w:left w:type="dxa" w:w="120"/>
              <w:bottom w:type="dxa" w:w="80"/>
              <w:right w:type="dxa" w:w="120"/>
            </w:tcMar>
          </w:tcPr>
          <w:p>
            <w:r>
              <w:rPr>
                <w:rFonts w:ascii="Arial" w:cs="Arial" w:eastAsia="Arial" w:hAnsi="Arial"/>
                <w:b/>
                <w:bCs/>
                <w:color w:val="1A6B3A"/>
                <w:sz w:val="20"/>
                <w:szCs w:val="20"/>
              </w:rPr>
              <w:t xml:space="preserve">Stress class (No Stress / Heat / Drought / Waterlogging / Cold / Pest-Disease) + score 0–100 + action advisory</w:t>
            </w:r>
          </w:p>
        </w:tc>
      </w:tr>
    </w:tbl>
    <w:p>
      <w:pPr>
        <w:spacing w:before="0" w:after="80"/>
        <w:jc w:val="left"/>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40"/>
        <w:gridCol w:w="8784"/>
      </w:tblGrid>
      <w:tr>
        <w:tc>
          <w:tcPr>
            <w:tcW w:type="dxa" w:w="10224"/>
            <w:gridSpan w:val="2"/>
            <w:tcBorders>
              <w:top w:val="single" w:color="6D28D9" w:sz="6"/>
              <w:left w:val="single" w:color="6D28D9" w:sz="6"/>
              <w:bottom w:val="single" w:color="6D28D9" w:sz="6"/>
              <w:right w:val="single" w:color="6D28D9" w:sz="6"/>
            </w:tcBorders>
            <w:shd w:fill="6D28D9" w:val="clear"/>
            <w:tcMar>
              <w:top w:type="dxa" w:w="120"/>
              <w:left w:type="dxa" w:w="160"/>
              <w:bottom w:type="dxa" w:w="120"/>
              <w:right w:type="dxa" w:w="160"/>
            </w:tcMar>
          </w:tcPr>
          <w:p>
            <w:r>
              <w:rPr>
                <w:rFonts w:ascii="Arial" w:cs="Arial" w:eastAsia="Arial" w:hAnsi="Arial"/>
                <w:b/>
                <w:bCs/>
                <w:color w:val="FFFFFF"/>
                <w:sz w:val="26"/>
                <w:szCs w:val="26"/>
              </w:rPr>
              <w:t xml:space="preserve">MODEL 3  </w:t>
            </w:r>
            <w:r>
              <w:rPr>
                <w:rFonts w:ascii="Arial" w:cs="Arial" w:eastAsia="Arial" w:hAnsi="Arial"/>
                <w:b w:val="false"/>
                <w:bCs w:val="false"/>
                <w:color w:val="FFFFFF"/>
                <w:sz w:val="24"/>
                <w:szCs w:val="24"/>
              </w:rPr>
              <w:t xml:space="preserve">  Plant Disease Detection</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Algorithm</w:t>
            </w:r>
          </w:p>
        </w:tc>
        <w:tc>
          <w:tcPr>
            <w:tcW w:type="dxa" w:w="878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ResNet-9 CNN (PyTorch, exact Kaggle architecture) + Google Gemini 1.5 Flash for structured remedy JSON</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Training Data</w:t>
            </w:r>
          </w:p>
        </w:tc>
        <w:tc>
          <w:tcPr>
            <w:tcW w:type="dxa" w:w="878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PlantVillage Dataset: 87,000 images, 38 classes. OneCycleLR scheduler, Adam optimizer, grad_clip=0.1.</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API Columns</w:t>
            </w:r>
          </w:p>
        </w:tc>
        <w:tc>
          <w:tcPr>
            <w:tcW w:type="dxa" w:w="87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F766E"/>
                <w:sz w:val="18"/>
                <w:szCs w:val="18"/>
              </w:rPr>
              <w:t xml:space="preserve">disease_incidence, pest_incidence (district context fed to Gemini prompt for risk-weighted remedy)</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Output</w:t>
            </w:r>
          </w:p>
        </w:tc>
        <w:tc>
          <w:tcPr>
            <w:tcW w:type="dxa" w:w="8784"/>
            <w:tcBorders>
              <w:top w:val="single" w:color="CBD5E1" w:sz="1"/>
              <w:left w:val="single" w:color="CBD5E1" w:sz="1"/>
              <w:bottom w:val="single" w:color="CBD5E1" w:sz="1"/>
              <w:right w:val="single" w:color="CBD5E1" w:sz="1"/>
            </w:tcBorders>
            <w:shd w:fill="E8F5ED" w:val="clear"/>
            <w:tcMar>
              <w:top w:type="dxa" w:w="80"/>
              <w:left w:type="dxa" w:w="120"/>
              <w:bottom w:type="dxa" w:w="80"/>
              <w:right w:type="dxa" w:w="120"/>
            </w:tcMar>
          </w:tcPr>
          <w:p>
            <w:r>
              <w:rPr>
                <w:rFonts w:ascii="Arial" w:cs="Arial" w:eastAsia="Arial" w:hAnsi="Arial"/>
                <w:b/>
                <w:bCs/>
                <w:color w:val="1A6B3A"/>
                <w:sz w:val="20"/>
                <w:szCs w:val="20"/>
              </w:rPr>
              <w:t xml:space="preserve">Disease label + confidence + top-5 + Gemini remedy JSON (chemical/biological/scheme) + outbreak alert level</w:t>
            </w:r>
          </w:p>
        </w:tc>
      </w:tr>
    </w:tbl>
    <w:p>
      <w:pPr>
        <w:spacing w:before="0" w:after="80"/>
        <w:jc w:val="left"/>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40"/>
        <w:gridCol w:w="8784"/>
      </w:tblGrid>
      <w:tr>
        <w:tc>
          <w:tcPr>
            <w:tcW w:type="dxa" w:w="10224"/>
            <w:gridSpan w:val="2"/>
            <w:tcBorders>
              <w:top w:val="single" w:color="B45309" w:sz="6"/>
              <w:left w:val="single" w:color="B45309" w:sz="6"/>
              <w:bottom w:val="single" w:color="B45309" w:sz="6"/>
              <w:right w:val="single" w:color="B45309" w:sz="6"/>
            </w:tcBorders>
            <w:shd w:fill="B45309" w:val="clear"/>
            <w:tcMar>
              <w:top w:type="dxa" w:w="120"/>
              <w:left w:type="dxa" w:w="160"/>
              <w:bottom w:type="dxa" w:w="120"/>
              <w:right w:type="dxa" w:w="160"/>
            </w:tcMar>
          </w:tcPr>
          <w:p>
            <w:r>
              <w:rPr>
                <w:rFonts w:ascii="Arial" w:cs="Arial" w:eastAsia="Arial" w:hAnsi="Arial"/>
                <w:b/>
                <w:bCs/>
                <w:color w:val="FFFFFF"/>
                <w:sz w:val="26"/>
                <w:szCs w:val="26"/>
              </w:rPr>
              <w:t xml:space="preserve">MODEL 4  </w:t>
            </w:r>
            <w:r>
              <w:rPr>
                <w:rFonts w:ascii="Arial" w:cs="Arial" w:eastAsia="Arial" w:hAnsi="Arial"/>
                <w:b w:val="false"/>
                <w:bCs w:val="false"/>
                <w:color w:val="FFFFFF"/>
                <w:sz w:val="24"/>
                <w:szCs w:val="24"/>
              </w:rPr>
              <w:t xml:space="preserve">  Irrigation Requirement</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Algorithm</w:t>
            </w:r>
          </w:p>
        </w:tc>
        <w:tc>
          <w:tcPr>
            <w:tcW w:type="dxa" w:w="878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HistGradientBoostingRegressor (300 iters) + FAO-56 Penman-Monteith physics layer for ET₀</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Training Data</w:t>
            </w:r>
          </w:p>
        </w:tc>
        <w:tc>
          <w:tcPr>
            <w:tcW w:type="dxa" w:w="878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governance_master_dataset: irrigation_mm_day derived from ET₀ × Kc − effective rainfall. Drought index modulates target.</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API Columns</w:t>
            </w:r>
          </w:p>
        </w:tc>
        <w:tc>
          <w:tcPr>
            <w:tcW w:type="dxa" w:w="87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F766E"/>
                <w:sz w:val="18"/>
                <w:szCs w:val="18"/>
              </w:rPr>
              <w:t xml:space="preserve">drought_index, rainfall_anomaly, production_efficiency (modulate ET₀ and effective rainfall)</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Output</w:t>
            </w:r>
          </w:p>
        </w:tc>
        <w:tc>
          <w:tcPr>
            <w:tcW w:type="dxa" w:w="8784"/>
            <w:tcBorders>
              <w:top w:val="single" w:color="CBD5E1" w:sz="1"/>
              <w:left w:val="single" w:color="CBD5E1" w:sz="1"/>
              <w:bottom w:val="single" w:color="CBD5E1" w:sz="1"/>
              <w:right w:val="single" w:color="CBD5E1" w:sz="1"/>
            </w:tcBorders>
            <w:shd w:fill="E8F5ED" w:val="clear"/>
            <w:tcMar>
              <w:top w:type="dxa" w:w="80"/>
              <w:left w:type="dxa" w:w="120"/>
              <w:bottom w:type="dxa" w:w="80"/>
              <w:right w:type="dxa" w:w="120"/>
            </w:tcMar>
          </w:tcPr>
          <w:p>
            <w:r>
              <w:rPr>
                <w:rFonts w:ascii="Arial" w:cs="Arial" w:eastAsia="Arial" w:hAnsi="Arial"/>
                <w:b/>
                <w:bCs/>
                <w:color w:val="1A6B3A"/>
                <w:sz w:val="20"/>
                <w:szCs w:val="20"/>
              </w:rPr>
              <w:t xml:space="preserve">irrigation mm/day + weekly mm + m³/day + method (Drip/Sprinkler/Rainfed) + daily schedule</w:t>
            </w:r>
          </w:p>
        </w:tc>
      </w:tr>
    </w:tbl>
    <w:p>
      <w:pPr>
        <w:spacing w:before="0" w:after="80"/>
        <w:jc w:val="left"/>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40"/>
        <w:gridCol w:w="8784"/>
      </w:tblGrid>
      <w:tr>
        <w:tc>
          <w:tcPr>
            <w:tcW w:type="dxa" w:w="10224"/>
            <w:gridSpan w:val="2"/>
            <w:tcBorders>
              <w:top w:val="single" w:color="1D4ED8" w:sz="6"/>
              <w:left w:val="single" w:color="1D4ED8" w:sz="6"/>
              <w:bottom w:val="single" w:color="1D4ED8" w:sz="6"/>
              <w:right w:val="single" w:color="1D4ED8" w:sz="6"/>
            </w:tcBorders>
            <w:shd w:fill="1D4ED8" w:val="clear"/>
            <w:tcMar>
              <w:top w:type="dxa" w:w="120"/>
              <w:left w:type="dxa" w:w="160"/>
              <w:bottom w:type="dxa" w:w="120"/>
              <w:right w:type="dxa" w:w="160"/>
            </w:tcMar>
          </w:tcPr>
          <w:p>
            <w:r>
              <w:rPr>
                <w:rFonts w:ascii="Arial" w:cs="Arial" w:eastAsia="Arial" w:hAnsi="Arial"/>
                <w:b/>
                <w:bCs/>
                <w:color w:val="FFFFFF"/>
                <w:sz w:val="26"/>
                <w:szCs w:val="26"/>
              </w:rPr>
              <w:t xml:space="preserve">MODEL 5  </w:t>
            </w:r>
            <w:r>
              <w:rPr>
                <w:rFonts w:ascii="Arial" w:cs="Arial" w:eastAsia="Arial" w:hAnsi="Arial"/>
                <w:b w:val="false"/>
                <w:bCs w:val="false"/>
                <w:color w:val="FFFFFF"/>
                <w:sz w:val="24"/>
                <w:szCs w:val="24"/>
              </w:rPr>
              <w:t xml:space="preserve">  Crop Suitability</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Algorithm</w:t>
            </w:r>
          </w:p>
        </w:tc>
        <w:tc>
          <w:tcPr>
            <w:tcW w:type="dxa" w:w="878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XGBoost Classifier (400 trees, colsample_bytree=0.8) — falls back to GradientBoostingClassifier if XGBoost absent</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Training Data</w:t>
            </w:r>
          </w:p>
        </w:tc>
        <w:tc>
          <w:tcPr>
            <w:tcW w:type="dxa" w:w="878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governance_master_dataset: 'best crop' label from FAO GAEZ physics score using temp, rainfall, pH, soil type.</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API Columns</w:t>
            </w:r>
          </w:p>
        </w:tc>
        <w:tc>
          <w:tcPr>
            <w:tcW w:type="dxa" w:w="87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F766E"/>
                <w:sz w:val="18"/>
                <w:szCs w:val="18"/>
              </w:rPr>
              <w:t xml:space="preserve">rainfall_anomaly, drought_index, irrigation_pct, temp_anomaly (drought-adjusted effective rainfall for suitability scoring)</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Output</w:t>
            </w:r>
          </w:p>
        </w:tc>
        <w:tc>
          <w:tcPr>
            <w:tcW w:type="dxa" w:w="8784"/>
            <w:tcBorders>
              <w:top w:val="single" w:color="CBD5E1" w:sz="1"/>
              <w:left w:val="single" w:color="CBD5E1" w:sz="1"/>
              <w:bottom w:val="single" w:color="CBD5E1" w:sz="1"/>
              <w:right w:val="single" w:color="CBD5E1" w:sz="1"/>
            </w:tcBorders>
            <w:shd w:fill="E8F5ED" w:val="clear"/>
            <w:tcMar>
              <w:top w:type="dxa" w:w="80"/>
              <w:left w:type="dxa" w:w="120"/>
              <w:bottom w:type="dxa" w:w="80"/>
              <w:right w:type="dxa" w:w="120"/>
            </w:tcMar>
          </w:tcPr>
          <w:p>
            <w:r>
              <w:rPr>
                <w:rFonts w:ascii="Arial" w:cs="Arial" w:eastAsia="Arial" w:hAnsi="Arial"/>
                <w:b/>
                <w:bCs/>
                <w:color w:val="1A6B3A"/>
                <w:sz w:val="20"/>
                <w:szCs w:val="20"/>
              </w:rPr>
              <w:t xml:space="preserve">Top-5 ranked crops with suitability % + planting calendar + input requirements</w:t>
            </w:r>
          </w:p>
        </w:tc>
      </w:tr>
    </w:tbl>
    <w:p>
      <w:pPr>
        <w:spacing w:before="0" w:after="80"/>
        <w:jc w:val="left"/>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40"/>
        <w:gridCol w:w="8784"/>
      </w:tblGrid>
      <w:tr>
        <w:tc>
          <w:tcPr>
            <w:tcW w:type="dxa" w:w="10224"/>
            <w:gridSpan w:val="2"/>
            <w:tcBorders>
              <w:top w:val="single" w:color="B91C1C" w:sz="6"/>
              <w:left w:val="single" w:color="B91C1C" w:sz="6"/>
              <w:bottom w:val="single" w:color="B91C1C" w:sz="6"/>
              <w:right w:val="single" w:color="B91C1C" w:sz="6"/>
            </w:tcBorders>
            <w:shd w:fill="B91C1C" w:val="clear"/>
            <w:tcMar>
              <w:top w:type="dxa" w:w="120"/>
              <w:left w:type="dxa" w:w="160"/>
              <w:bottom w:type="dxa" w:w="120"/>
              <w:right w:type="dxa" w:w="160"/>
            </w:tcMar>
          </w:tcPr>
          <w:p>
            <w:r>
              <w:rPr>
                <w:rFonts w:ascii="Arial" w:cs="Arial" w:eastAsia="Arial" w:hAnsi="Arial"/>
                <w:b/>
                <w:bCs/>
                <w:color w:val="FFFFFF"/>
                <w:sz w:val="26"/>
                <w:szCs w:val="26"/>
              </w:rPr>
              <w:t xml:space="preserve">MODEL 6  </w:t>
            </w:r>
            <w:r>
              <w:rPr>
                <w:rFonts w:ascii="Arial" w:cs="Arial" w:eastAsia="Arial" w:hAnsi="Arial"/>
                <w:b w:val="false"/>
                <w:bCs w:val="false"/>
                <w:color w:val="FFFFFF"/>
                <w:sz w:val="24"/>
                <w:szCs w:val="24"/>
              </w:rPr>
              <w:t xml:space="preserve">  Agriculture Risk Score</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Algorithm</w:t>
            </w:r>
          </w:p>
        </w:tc>
        <w:tc>
          <w:tcPr>
            <w:tcW w:type="dxa" w:w="878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RandomForest (400 trees) → XGBoost meta-stacker on RF probabilities — 4 classes: Low/Moderate/High/Critical</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Training Data</w:t>
            </w:r>
          </w:p>
        </w:tc>
        <w:tc>
          <w:tcPr>
            <w:tcW w:type="dxa" w:w="878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governance_master_dataset: risk_label derived from stress_score_raw, drought_index, flood_risk, disease_incidence, pest_incidence, smallholder_pct, insurance_pct.</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API Columns</w:t>
            </w:r>
          </w:p>
        </w:tc>
        <w:tc>
          <w:tcPr>
            <w:tcW w:type="dxa" w:w="87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F766E"/>
                <w:sz w:val="18"/>
                <w:szCs w:val="18"/>
              </w:rPr>
              <w:t xml:space="preserve">drought_index, flood_risk, pest_incidence, disease_incidence, smallholder_pct, insurance_pct, irrigation_pct, market_access, credit_access, msp_coverage</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Output</w:t>
            </w:r>
          </w:p>
        </w:tc>
        <w:tc>
          <w:tcPr>
            <w:tcW w:type="dxa" w:w="8784"/>
            <w:tcBorders>
              <w:top w:val="single" w:color="CBD5E1" w:sz="1"/>
              <w:left w:val="single" w:color="CBD5E1" w:sz="1"/>
              <w:bottom w:val="single" w:color="CBD5E1" w:sz="1"/>
              <w:right w:val="single" w:color="CBD5E1" w:sz="1"/>
            </w:tcBorders>
            <w:shd w:fill="E8F5ED" w:val="clear"/>
            <w:tcMar>
              <w:top w:type="dxa" w:w="80"/>
              <w:left w:type="dxa" w:w="120"/>
              <w:bottom w:type="dxa" w:w="80"/>
              <w:right w:type="dxa" w:w="120"/>
            </w:tcMar>
          </w:tcPr>
          <w:p>
            <w:r>
              <w:rPr>
                <w:rFonts w:ascii="Arial" w:cs="Arial" w:eastAsia="Arial" w:hAnsi="Arial"/>
                <w:b/>
                <w:bCs/>
                <w:color w:val="1A6B3A"/>
                <w:sz w:val="20"/>
                <w:szCs w:val="20"/>
              </w:rPr>
              <w:t xml:space="preserve">Risk score 0–100 + component breakdown + district advisory bulletin + PMFBY/RKVY/NDRF scheme recommendations</w:t>
            </w:r>
          </w:p>
        </w:tc>
      </w:tr>
    </w:tbl>
    <w:p>
      <w:r>
        <w:br w:type="page"/>
      </w:r>
    </w:p>
    <w:p>
      <w:pPr>
        <w:pStyle w:val="Heading1"/>
        <w:pBdr>
          <w:bottom w:val="single" w:color="1A6B3A" w:sz="8" w:space="4"/>
        </w:pBdr>
        <w:spacing w:before="360" w:after="120"/>
      </w:pPr>
      <w:r>
        <w:rPr>
          <w:rFonts w:ascii="Arial" w:cs="Arial" w:eastAsia="Arial" w:hAnsi="Arial"/>
          <w:b/>
          <w:bCs/>
          <w:color w:val="1A6B3A"/>
          <w:sz w:val="36"/>
          <w:szCs w:val="36"/>
        </w:rPr>
        <w:t xml:space="preserve">5. Master Data Loader (master_data_loader.py)</w:t>
      </w:r>
    </w:p>
    <w:p>
      <w:pPr>
        <w:spacing w:before="0" w:after="100"/>
        <w:jc w:val="left"/>
      </w:pPr>
      <w:r>
        <w:rPr>
          <w:rFonts w:ascii="Arial" w:cs="Arial" w:eastAsia="Arial" w:hAnsi="Arial"/>
          <w:b w:val="false"/>
          <w:bCs w:val="false"/>
          <w:i w:val="false"/>
          <w:iCs w:val="false"/>
          <w:color w:val="334155"/>
          <w:sz w:val="22"/>
          <w:szCs w:val="22"/>
        </w:rPr>
        <w:t xml:space="preserve">All six models import from a single shared module that encapsulates all governance API communication, column mapping, and feature engineering. The module exposes four primary interfaces:</w:t>
      </w:r>
    </w:p>
    <w:p>
      <w:pPr>
        <w:spacing w:before="0" w:after="80"/>
        <w:jc w:val="left"/>
      </w:pPr>
    </w:p>
    <w:p>
      <w:pPr>
        <w:pStyle w:val="Heading2"/>
        <w:spacing w:before="280" w:after="80"/>
      </w:pPr>
      <w:r>
        <w:rPr>
          <w:rFonts w:ascii="Arial" w:cs="Arial" w:eastAsia="Arial" w:hAnsi="Arial"/>
          <w:b/>
          <w:bCs/>
          <w:color w:val="334155"/>
          <w:sz w:val="28"/>
          <w:szCs w:val="28"/>
        </w:rPr>
        <w:t xml:space="preserve">5.1 GovernanceMasterDataset Class</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3200"/>
        <w:gridCol w:w="6024"/>
      </w:tblGrid>
      <w:tr>
        <w:trPr>
          <w:tblHeader/>
        </w:trPr>
        <w:tc>
          <w:tcPr>
            <w:tcW w:type="dxa" w:w="32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6024"/>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load_sample(use_cache=True)</w:t>
            </w:r>
          </w:p>
        </w:tc>
        <w:tc>
          <w:tcPr>
            <w:tcW w:type="dxa" w:w="6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Fetch /dataset/sample; cache to /tmp/governance_cache.csv on first call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load_full(limit=None)</w:t>
            </w:r>
          </w:p>
        </w:tc>
        <w:tc>
          <w:tcPr>
            <w:tcW w:type="dxa" w:w="60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Fetch full /dataset endpoint with optional row limit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load_by_district(district)</w:t>
            </w:r>
          </w:p>
        </w:tc>
        <w:tc>
          <w:tcPr>
            <w:tcW w:type="dxa" w:w="6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Fetch /dataset/district?name=X — used during live inference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predict_hazard(features_dict)</w:t>
            </w:r>
          </w:p>
        </w:tc>
        <w:tc>
          <w:tcPr>
            <w:tcW w:type="dxa" w:w="60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POST to /hazard/predict for auxiliary governance hazard signal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for_model(model_num)</w:t>
            </w:r>
          </w:p>
        </w:tc>
        <w:tc>
          <w:tcPr>
            <w:tcW w:type="dxa" w:w="6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Return pre-sliced feature DataFrame ready for the specified model (1–6)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to_live_feature_dict(district)</w:t>
            </w:r>
          </w:p>
        </w:tc>
        <w:tc>
          <w:tcPr>
            <w:tcW w:type="dxa" w:w="60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Return most-recent row for a district as a plain dict for feature injection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summary()</w:t>
            </w:r>
          </w:p>
        </w:tc>
        <w:tc>
          <w:tcPr>
            <w:tcW w:type="dxa" w:w="6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Print dataset shape, year range, state/district counts, yield stats</w:t>
            </w:r>
          </w:p>
        </w:tc>
      </w:tr>
    </w:tbl>
    <w:p>
      <w:pPr>
        <w:spacing w:before="0" w:after="80"/>
        <w:jc w:val="left"/>
      </w:pPr>
    </w:p>
    <w:p>
      <w:pPr>
        <w:pStyle w:val="Heading2"/>
        <w:spacing w:before="280" w:after="80"/>
      </w:pPr>
      <w:r>
        <w:rPr>
          <w:rFonts w:ascii="Arial" w:cs="Arial" w:eastAsia="Arial" w:hAnsi="Arial"/>
          <w:b/>
          <w:bCs/>
          <w:color w:val="334155"/>
          <w:sz w:val="28"/>
          <w:szCs w:val="28"/>
        </w:rPr>
        <w:t xml:space="preserve">5.2 Module-level Functions</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3200"/>
        <w:gridCol w:w="6024"/>
      </w:tblGrid>
      <w:tr>
        <w:trPr>
          <w:tblHeader/>
        </w:trPr>
        <w:tc>
          <w:tcPr>
            <w:tcW w:type="dxa" w:w="32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6024"/>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smart_load(n_fallback=8000)</w:t>
            </w:r>
          </w:p>
        </w:tc>
        <w:tc>
          <w:tcPr>
            <w:tcW w:type="dxa" w:w="6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Try API → fallback → return (clean_df, gds_instance). All models call this.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generate_fallback_data(n=5000)</w:t>
            </w:r>
          </w:p>
        </w:tc>
        <w:tc>
          <w:tcPr>
            <w:tcW w:type="dxa" w:w="60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Produce synthetic rows matching exact 61-col governance schema. Preserves crop distribution, regional temp/rain profiles, and FAO yield profiles.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fetch_master_dataset(sample=True)</w:t>
            </w:r>
          </w:p>
        </w:tc>
        <w:tc>
          <w:tcPr>
            <w:tcW w:type="dxa" w:w="6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Convenience wrapper returning (df, gds). Used in quick scripts.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get_latest_district_features(district)</w:t>
            </w:r>
          </w:p>
        </w:tc>
        <w:tc>
          <w:tcPr>
            <w:tcW w:type="dxa" w:w="60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One-call shortcut: load → to_live_feature_dict(district).</w:t>
            </w:r>
          </w:p>
        </w:tc>
      </w:tr>
    </w:tbl>
    <w:p>
      <w:r>
        <w:br w:type="page"/>
      </w:r>
    </w:p>
    <w:p>
      <w:pPr>
        <w:pStyle w:val="Heading1"/>
        <w:pBdr>
          <w:bottom w:val="single" w:color="1A6B3A" w:sz="8" w:space="4"/>
        </w:pBdr>
        <w:spacing w:before="360" w:after="120"/>
      </w:pPr>
      <w:r>
        <w:rPr>
          <w:rFonts w:ascii="Arial" w:cs="Arial" w:eastAsia="Arial" w:hAnsi="Arial"/>
          <w:b/>
          <w:bCs/>
          <w:color w:val="1A6B3A"/>
          <w:sz w:val="36"/>
          <w:szCs w:val="36"/>
        </w:rPr>
        <w:t xml:space="preserve">6. External API Integrations</w:t>
      </w:r>
    </w:p>
    <w:p>
      <w:pPr>
        <w:pStyle w:val="Heading2"/>
        <w:spacing w:before="280" w:after="80"/>
      </w:pPr>
      <w:r>
        <w:rPr>
          <w:rFonts w:ascii="Arial" w:cs="Arial" w:eastAsia="Arial" w:hAnsi="Arial"/>
          <w:b/>
          <w:bCs/>
          <w:color w:val="334155"/>
          <w:sz w:val="28"/>
          <w:szCs w:val="28"/>
        </w:rPr>
        <w:t xml:space="preserve">6.1 Weather APIs</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1800"/>
        <w:gridCol w:w="2024"/>
      </w:tblGrid>
      <w:tr>
        <w:trPr>
          <w:tblHeader/>
        </w:trPr>
        <w:tc>
          <w:tcPr>
            <w:tcW w:type="dxa" w:w="216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324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API Key</w:t>
            </w:r>
          </w:p>
        </w:tc>
        <w:tc>
          <w:tcPr>
            <w:tcW w:type="dxa" w:w="18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Used By</w:t>
            </w:r>
          </w:p>
        </w:tc>
        <w:tc>
          <w:tcPr>
            <w:tcW w:type="dxa" w:w="2024"/>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Fallback Order</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Open-Meteo</w:t>
            </w:r>
          </w:p>
        </w:tc>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None (free)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M1, M2, M4, M6</w:t>
            </w:r>
          </w:p>
        </w:tc>
        <w:tc>
          <w:tcPr>
            <w:tcW w:type="dxa" w:w="2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Primary — tried first</w:t>
            </w:r>
          </w:p>
        </w:tc>
      </w:tr>
      <w:tr>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WeatherBit</w:t>
            </w:r>
          </w:p>
        </w:tc>
        <w:tc>
          <w:tcPr>
            <w:tcW w:type="dxa" w:w="3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ffd13dad3d6c49a39f4b1b6a77b8d222</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M4, M6</w:t>
            </w:r>
          </w:p>
        </w:tc>
        <w:tc>
          <w:tcPr>
            <w:tcW w:type="dxa" w:w="20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Secondary fallback</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OpenWeatherMap</w:t>
            </w:r>
          </w:p>
        </w:tc>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701cf29be2f669b6266eb7b847b13a55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M5, M6</w:t>
            </w:r>
          </w:p>
        </w:tc>
        <w:tc>
          <w:tcPr>
            <w:tcW w:type="dxa" w:w="2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Tertiary fallback</w:t>
            </w:r>
          </w:p>
        </w:tc>
      </w:tr>
    </w:tbl>
    <w:p>
      <w:pPr>
        <w:spacing w:before="0" w:after="80"/>
        <w:jc w:val="left"/>
      </w:pPr>
    </w:p>
    <w:p>
      <w:pPr>
        <w:pStyle w:val="Heading2"/>
        <w:spacing w:before="280" w:after="80"/>
      </w:pPr>
      <w:r>
        <w:rPr>
          <w:rFonts w:ascii="Arial" w:cs="Arial" w:eastAsia="Arial" w:hAnsi="Arial"/>
          <w:b/>
          <w:bCs/>
          <w:color w:val="334155"/>
          <w:sz w:val="28"/>
          <w:szCs w:val="28"/>
        </w:rPr>
        <w:t xml:space="preserve">6.2 Google Gemini 1.5 Flash (Disease Remedies)</w:t>
      </w:r>
    </w:p>
    <w:p>
      <w:pPr>
        <w:spacing w:before="0" w:after="100"/>
        <w:jc w:val="left"/>
      </w:pPr>
      <w:r>
        <w:rPr>
          <w:rFonts w:ascii="Arial" w:cs="Arial" w:eastAsia="Arial" w:hAnsi="Arial"/>
          <w:b w:val="false"/>
          <w:bCs w:val="false"/>
          <w:i w:val="false"/>
          <w:iCs w:val="false"/>
          <w:color w:val="334155"/>
          <w:sz w:val="22"/>
          <w:szCs w:val="22"/>
        </w:rPr>
        <w:t xml:space="preserve">Model 3 calls Gemini after CNN classification to generate a structured treatment advisory JSON. The prompt includes:</w:t>
      </w:r>
    </w:p>
    <w:p>
      <w:pPr>
        <w:pStyle w:val="ListParagraph"/>
        <w:numPr>
          <w:ilvl w:val="0"/>
          <w:numId w:val="2"/>
        </w:numPr>
        <w:spacing w:before="0" w:after="80"/>
      </w:pPr>
      <w:r>
        <w:rPr>
          <w:rFonts w:ascii="Arial" w:cs="Arial" w:eastAsia="Arial" w:hAnsi="Arial"/>
          <w:b w:val="false"/>
          <w:bCs w:val="false"/>
          <w:i w:val="false"/>
          <w:iCs w:val="false"/>
          <w:color w:val="334155"/>
          <w:sz w:val="22"/>
          <w:szCs w:val="22"/>
        </w:rPr>
        <w:t xml:space="preserve">CNN-detected disease label</w:t>
      </w:r>
    </w:p>
    <w:p>
      <w:pPr>
        <w:pStyle w:val="ListParagraph"/>
        <w:numPr>
          <w:ilvl w:val="0"/>
          <w:numId w:val="2"/>
        </w:numPr>
        <w:spacing w:before="0" w:after="80"/>
      </w:pPr>
      <w:r>
        <w:rPr>
          <w:rFonts w:ascii="Arial" w:cs="Arial" w:eastAsia="Arial" w:hAnsi="Arial"/>
          <w:b w:val="false"/>
          <w:bCs w:val="false"/>
          <w:i w:val="false"/>
          <w:iCs w:val="false"/>
          <w:color w:val="334155"/>
          <w:sz w:val="22"/>
          <w:szCs w:val="22"/>
        </w:rPr>
        <w:t xml:space="preserve">District context from governance API: disease_incidence %, pest_incidence %, current season, prevalent crop, rainfall anomaly</w:t>
      </w:r>
    </w:p>
    <w:p>
      <w:pPr>
        <w:pStyle w:val="ListParagraph"/>
        <w:numPr>
          <w:ilvl w:val="0"/>
          <w:numId w:val="2"/>
        </w:numPr>
        <w:spacing w:before="0" w:after="80"/>
      </w:pPr>
      <w:r>
        <w:rPr>
          <w:rFonts w:ascii="Arial" w:cs="Arial" w:eastAsia="Arial" w:hAnsi="Arial"/>
          <w:b w:val="false"/>
          <w:bCs w:val="false"/>
          <w:i w:val="false"/>
          <w:iCs w:val="false"/>
          <w:color w:val="334155"/>
          <w:sz w:val="22"/>
          <w:szCs w:val="22"/>
        </w:rPr>
        <w:t xml:space="preserve">Farmer's free-text description (optional)</w:t>
      </w:r>
    </w:p>
    <w:p>
      <w:pPr>
        <w:pStyle w:val="ListParagraph"/>
        <w:numPr>
          <w:ilvl w:val="0"/>
          <w:numId w:val="2"/>
        </w:numPr>
        <w:spacing w:before="0" w:after="80"/>
      </w:pPr>
      <w:r>
        <w:rPr>
          <w:rFonts w:ascii="Arial" w:cs="Arial" w:eastAsia="Arial" w:hAnsi="Arial"/>
          <w:b w:val="false"/>
          <w:bCs w:val="false"/>
          <w:i w:val="false"/>
          <w:iCs w:val="false"/>
          <w:color w:val="334155"/>
          <w:sz w:val="22"/>
          <w:szCs w:val="22"/>
        </w:rPr>
        <w:t xml:space="preserve">Base64-encoded leaf image (optional)</w:t>
      </w:r>
    </w:p>
    <w:p>
      <w:pPr>
        <w:spacing w:before="0" w:after="80"/>
        <w:jc w:val="left"/>
      </w:pPr>
    </w:p>
    <w:p>
      <w:pPr>
        <w:spacing w:before="0" w:after="100"/>
        <w:jc w:val="left"/>
      </w:pPr>
      <w:r>
        <w:rPr>
          <w:rFonts w:ascii="Arial" w:cs="Arial" w:eastAsia="Arial" w:hAnsi="Arial"/>
          <w:b w:val="false"/>
          <w:bCs w:val="false"/>
          <w:i w:val="false"/>
          <w:iCs w:val="false"/>
          <w:color w:val="334155"/>
          <w:sz w:val="22"/>
          <w:szCs w:val="22"/>
        </w:rPr>
        <w:t xml:space="preserve">Gemini returns a structured JSON object with: disease_name, causative_agent, severity_assessment, immediate_action, chemical_treatment (fungicide + dosage + PHI), biological_control, cultural_practices, government_schemes, urgency_level, spread_risk, and district_risk_note informed by governance API incidence data.</w:t>
      </w:r>
    </w:p>
    <w:p>
      <w:pPr>
        <w:spacing w:before="0" w:after="80"/>
        <w:jc w:val="left"/>
      </w:pPr>
    </w:p>
    <w:p>
      <w:pPr>
        <w:shd w:fill="EFF6FF" w:val="clear"/>
        <w:spacing w:before="0" w:after="0"/>
        <w:ind w:left="360"/>
      </w:pPr>
      <w:r>
        <w:rPr>
          <w:rFonts w:ascii="Courier New" w:cs="Courier New" w:eastAsia="Courier New" w:hAnsi="Courier New"/>
          <w:color w:val="1E3A5F"/>
          <w:sz w:val="18"/>
          <w:szCs w:val="18"/>
        </w:rPr>
        <w:t xml:space="preserve">Gemini API Key:  AIzaSyDDgHtjNZYdbV0Ojtkf7jfVYSr8GsgfA2Q</w:t>
      </w:r>
    </w:p>
    <w:p>
      <w:pPr>
        <w:shd w:fill="EFF6FF" w:val="clear"/>
        <w:spacing w:before="0" w:after="0"/>
        <w:ind w:left="360"/>
      </w:pPr>
      <w:r>
        <w:rPr>
          <w:rFonts w:ascii="Courier New" w:cs="Courier New" w:eastAsia="Courier New" w:hAnsi="Courier New"/>
          <w:color w:val="1E3A5F"/>
          <w:sz w:val="18"/>
          <w:szCs w:val="18"/>
        </w:rPr>
        <w:t xml:space="preserve">Model:          gemini-1.5-flash</w:t>
      </w:r>
    </w:p>
    <w:p>
      <w:pPr>
        <w:shd w:fill="EFF6FF" w:val="clear"/>
        <w:spacing w:before="0" w:after="0"/>
        <w:ind w:left="360"/>
      </w:pPr>
      <w:r>
        <w:rPr>
          <w:rFonts w:ascii="Courier New" w:cs="Courier New" w:eastAsia="Courier New" w:hAnsi="Courier New"/>
          <w:color w:val="1E3A5F"/>
          <w:sz w:val="18"/>
          <w:szCs w:val="18"/>
        </w:rPr>
        <w:t xml:space="preserve">Endpoint:       /v1beta/models/gemini-1.5-flash:generateContent</w:t>
      </w:r>
    </w:p>
    <w:p>
      <w:pPr>
        <w:spacing w:before="0" w:after="80"/>
        <w:jc w:val="left"/>
      </w:pPr>
    </w:p>
    <w:p>
      <w:pPr>
        <w:pStyle w:val="Heading2"/>
        <w:spacing w:before="280" w:after="80"/>
      </w:pPr>
      <w:r>
        <w:rPr>
          <w:rFonts w:ascii="Arial" w:cs="Arial" w:eastAsia="Arial" w:hAnsi="Arial"/>
          <w:b/>
          <w:bCs/>
          <w:color w:val="334155"/>
          <w:sz w:val="28"/>
          <w:szCs w:val="28"/>
        </w:rPr>
        <w:t xml:space="preserve">6.3 FAO-56 Penman-Monteith (Physics Layer — Model 4)</w:t>
      </w:r>
    </w:p>
    <w:p>
      <w:pPr>
        <w:spacing w:before="0" w:after="100"/>
        <w:jc w:val="left"/>
      </w:pPr>
      <w:r>
        <w:rPr>
          <w:rFonts w:ascii="Arial" w:cs="Arial" w:eastAsia="Arial" w:hAnsi="Arial"/>
          <w:b w:val="false"/>
          <w:bCs w:val="false"/>
          <w:i w:val="false"/>
          <w:iCs w:val="false"/>
          <w:color w:val="334155"/>
          <w:sz w:val="22"/>
          <w:szCs w:val="22"/>
        </w:rPr>
        <w:t xml:space="preserve">Model 4 computes reference evapotranspiration (ET₀) using the FAO-56 Penman-Monteith equation from live Open-Meteo data, then multiplies by the crop coefficient (Kc) interpolated across four growth stages (initial, development, mid, late) using ICRISAT stage durations per crop. The HistGBR model is then applied on top to correct for local soil and socioeconomic conditions pulled from the governance API.</w:t>
      </w:r>
    </w:p>
    <w:p>
      <w:r>
        <w:br w:type="page"/>
      </w:r>
    </w:p>
    <w:p>
      <w:pPr>
        <w:pStyle w:val="Heading1"/>
        <w:pBdr>
          <w:bottom w:val="single" w:color="1A6B3A" w:sz="8" w:space="4"/>
        </w:pBdr>
        <w:spacing w:before="360" w:after="120"/>
      </w:pPr>
      <w:r>
        <w:rPr>
          <w:rFonts w:ascii="Arial" w:cs="Arial" w:eastAsia="Arial" w:hAnsi="Arial"/>
          <w:b/>
          <w:bCs/>
          <w:color w:val="1A6B3A"/>
          <w:sz w:val="36"/>
          <w:szCs w:val="36"/>
        </w:rPr>
        <w:t xml:space="preserve">7. File Structure &amp; Saved Artefacts</w:t>
      </w:r>
    </w:p>
    <w:p>
      <w:pPr>
        <w:pStyle w:val="Heading2"/>
        <w:spacing w:before="280" w:after="80"/>
      </w:pPr>
      <w:r>
        <w:rPr>
          <w:rFonts w:ascii="Arial" w:cs="Arial" w:eastAsia="Arial" w:hAnsi="Arial"/>
          <w:b/>
          <w:bCs/>
          <w:color w:val="334155"/>
          <w:sz w:val="28"/>
          <w:szCs w:val="28"/>
        </w:rPr>
        <w:t xml:space="preserve">7.1 Source Files</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3000"/>
        <w:gridCol w:w="4520"/>
        <w:gridCol w:w="1704"/>
      </w:tblGrid>
      <w:tr>
        <w:trPr>
          <w:tblHeader/>
        </w:trPr>
        <w:tc>
          <w:tcPr>
            <w:tcW w:type="dxa" w:w="30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452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1704"/>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master_data_loader.py</w:t>
            </w:r>
          </w:p>
        </w:tc>
        <w:tc>
          <w:tcPr>
            <w:tcW w:type="dxa" w:w="4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Central API client, column mapping, feature engineering, fallback data generation</w:t>
            </w:r>
          </w:p>
        </w:tc>
        <w:tc>
          <w:tcPr>
            <w:tcW w:type="dxa" w:w="17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~32 KB</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model1_crop_yield_prediction.py</w:t>
            </w:r>
          </w:p>
        </w:tc>
        <w:tc>
          <w:tcPr>
            <w:tcW w:type="dxa" w:w="4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RF + GB yield model</w:t>
            </w:r>
          </w:p>
        </w:tc>
        <w:tc>
          <w:tcPr>
            <w:tcW w:type="dxa" w:w="170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~12 KB</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model2_stress_detection.py</w:t>
            </w:r>
          </w:p>
        </w:tc>
        <w:tc>
          <w:tcPr>
            <w:tcW w:type="dxa" w:w="4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RFC stress classifier</w:t>
            </w:r>
          </w:p>
        </w:tc>
        <w:tc>
          <w:tcPr>
            <w:tcW w:type="dxa" w:w="17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~14 KB</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model3_disease_detection.py</w:t>
            </w:r>
          </w:p>
        </w:tc>
        <w:tc>
          <w:tcPr>
            <w:tcW w:type="dxa" w:w="4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ResNet-9 CNN + Gemini + outbreak tracker</w:t>
            </w:r>
          </w:p>
        </w:tc>
        <w:tc>
          <w:tcPr>
            <w:tcW w:type="dxa" w:w="170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~18 KB</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model4_irrigation_requirement.py</w:t>
            </w:r>
          </w:p>
        </w:tc>
        <w:tc>
          <w:tcPr>
            <w:tcW w:type="dxa" w:w="4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HistGBR + FAO-56 irrigation model</w:t>
            </w:r>
          </w:p>
        </w:tc>
        <w:tc>
          <w:tcPr>
            <w:tcW w:type="dxa" w:w="17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~12 KB</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model5_crop_suitability.py</w:t>
            </w:r>
          </w:p>
        </w:tc>
        <w:tc>
          <w:tcPr>
            <w:tcW w:type="dxa" w:w="4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XGBoost suitability classifier</w:t>
            </w:r>
          </w:p>
        </w:tc>
        <w:tc>
          <w:tcPr>
            <w:tcW w:type="dxa" w:w="170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~15 KB</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model6_risk_score.py</w:t>
            </w:r>
          </w:p>
        </w:tc>
        <w:tc>
          <w:tcPr>
            <w:tcW w:type="dxa" w:w="4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RF + XGBoost risk ensemble + district map generation</w:t>
            </w:r>
          </w:p>
        </w:tc>
        <w:tc>
          <w:tcPr>
            <w:tcW w:type="dxa" w:w="17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~24 KB</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run_all_models.py</w:t>
            </w:r>
          </w:p>
        </w:tc>
        <w:tc>
          <w:tcPr>
            <w:tcW w:type="dxa" w:w="4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Master runner: trains, evaluates, saves, and chains all 6 models</w:t>
            </w:r>
          </w:p>
        </w:tc>
        <w:tc>
          <w:tcPr>
            <w:tcW w:type="dxa" w:w="170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~12 KB</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AgriAdvisory.jsx</w:t>
            </w:r>
          </w:p>
        </w:tc>
        <w:tc>
          <w:tcPr>
            <w:tcW w:type="dxa" w:w="4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React dashboard: all 6 models simulated in JS, dark theme, Gemini integration</w:t>
            </w:r>
          </w:p>
        </w:tc>
        <w:tc>
          <w:tcPr>
            <w:tcW w:type="dxa" w:w="17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~56 KB</w:t>
            </w:r>
          </w:p>
        </w:tc>
      </w:tr>
    </w:tbl>
    <w:p>
      <w:pPr>
        <w:spacing w:before="0" w:after="80"/>
        <w:jc w:val="left"/>
      </w:pPr>
    </w:p>
    <w:p>
      <w:pPr>
        <w:pStyle w:val="Heading2"/>
        <w:spacing w:before="280" w:after="80"/>
      </w:pPr>
      <w:r>
        <w:rPr>
          <w:rFonts w:ascii="Arial" w:cs="Arial" w:eastAsia="Arial" w:hAnsi="Arial"/>
          <w:b/>
          <w:bCs/>
          <w:color w:val="334155"/>
          <w:sz w:val="28"/>
          <w:szCs w:val="28"/>
        </w:rPr>
        <w:t xml:space="preserve">7.2 Serialized Model Files (saved_models/)</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624"/>
      </w:tblGrid>
      <w:tr>
        <w:trPr>
          <w:tblHeader/>
        </w:trPr>
        <w:tc>
          <w:tcPr>
            <w:tcW w:type="dxa" w:w="24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12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c>
          <w:tcPr>
            <w:tcW w:type="dxa" w:w="5624"/>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m1_rf.pkl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joblib</w:t>
            </w:r>
          </w:p>
        </w:tc>
        <w:tc>
          <w:tcPr>
            <w:tcW w:type="dxa" w:w="56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RandomForestRegressor — yield layer 1</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m1_gb.pkl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joblib</w:t>
            </w:r>
          </w:p>
        </w:tc>
        <w:tc>
          <w:tcPr>
            <w:tcW w:type="dxa" w:w="56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GradientBoostingRegressor — yield stacking layer 2</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m1_scaler.pkl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joblib</w:t>
            </w:r>
          </w:p>
        </w:tc>
        <w:tc>
          <w:tcPr>
            <w:tcW w:type="dxa" w:w="56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StandardScaler for M1 features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m1_feat_cols.pkl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joblib</w:t>
            </w:r>
          </w:p>
        </w:tc>
        <w:tc>
          <w:tcPr>
            <w:tcW w:type="dxa" w:w="56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List of feature column names used in M1</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m2_rfc.pkl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joblib</w:t>
            </w:r>
          </w:p>
        </w:tc>
        <w:tc>
          <w:tcPr>
            <w:tcW w:type="dxa" w:w="56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CalibratedClassifierCV (isotonic) — stress classes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m2_scaler.pkl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joblib</w:t>
            </w:r>
          </w:p>
        </w:tc>
        <w:tc>
          <w:tcPr>
            <w:tcW w:type="dxa" w:w="56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StandardScaler for M2</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m3_resnet9.pth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PyTorch</w:t>
            </w:r>
          </w:p>
        </w:tc>
        <w:tc>
          <w:tcPr>
            <w:tcW w:type="dxa" w:w="56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ResNet-9 weights + class list + best_acc</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disease_freq.json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JSON</w:t>
            </w:r>
          </w:p>
        </w:tc>
        <w:tc>
          <w:tcPr>
            <w:tcW w:type="dxa" w:w="56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DiseaseFrequencyTracker records per disease+district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m4_hgb.pkl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joblib</w:t>
            </w:r>
          </w:p>
        </w:tc>
        <w:tc>
          <w:tcPr>
            <w:tcW w:type="dxa" w:w="56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HistGradientBoostingRegressor — irrigation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m4_scaler.pkl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joblib</w:t>
            </w:r>
          </w:p>
        </w:tc>
        <w:tc>
          <w:tcPr>
            <w:tcW w:type="dxa" w:w="56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StandardScaler for M4</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m5_xgb.pkl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joblib</w:t>
            </w:r>
          </w:p>
        </w:tc>
        <w:tc>
          <w:tcPr>
            <w:tcW w:type="dxa" w:w="56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XGBClassifier (or GBC) — crop suitability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m5_scaler.pkl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joblib</w:t>
            </w:r>
          </w:p>
        </w:tc>
        <w:tc>
          <w:tcPr>
            <w:tcW w:type="dxa" w:w="56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StandardScaler for M5</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m6_rf.pkl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joblib</w:t>
            </w:r>
          </w:p>
        </w:tc>
        <w:tc>
          <w:tcPr>
            <w:tcW w:type="dxa" w:w="56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RandomForestClassifier — risk base model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m6_meta.pkl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joblib</w:t>
            </w:r>
          </w:p>
        </w:tc>
        <w:tc>
          <w:tcPr>
            <w:tcW w:type="dxa" w:w="56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XGBClassifier — risk meta-stacker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m6_scaler.pkl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joblib</w:t>
            </w:r>
          </w:p>
        </w:tc>
        <w:tc>
          <w:tcPr>
            <w:tcW w:type="dxa" w:w="56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StandardScaler for M6</w:t>
            </w:r>
          </w:p>
        </w:tc>
      </w:tr>
    </w:tbl>
    <w:p>
      <w:r>
        <w:br w:type="page"/>
      </w:r>
    </w:p>
    <w:p>
      <w:pPr>
        <w:pStyle w:val="Heading1"/>
        <w:pBdr>
          <w:bottom w:val="single" w:color="1A6B3A" w:sz="8" w:space="4"/>
        </w:pBdr>
        <w:spacing w:before="360" w:after="120"/>
      </w:pPr>
      <w:r>
        <w:rPr>
          <w:rFonts w:ascii="Arial" w:cs="Arial" w:eastAsia="Arial" w:hAnsi="Arial"/>
          <w:b/>
          <w:bCs/>
          <w:color w:val="1A6B3A"/>
          <w:sz w:val="36"/>
          <w:szCs w:val="36"/>
        </w:rPr>
        <w:t xml:space="preserve">8. Running the System</w:t>
      </w:r>
    </w:p>
    <w:p>
      <w:pPr>
        <w:pStyle w:val="Heading2"/>
        <w:spacing w:before="280" w:after="80"/>
      </w:pPr>
      <w:r>
        <w:rPr>
          <w:rFonts w:ascii="Arial" w:cs="Arial" w:eastAsia="Arial" w:hAnsi="Arial"/>
          <w:b/>
          <w:bCs/>
          <w:color w:val="334155"/>
          <w:sz w:val="28"/>
          <w:szCs w:val="28"/>
        </w:rPr>
        <w:t xml:space="preserve">8.1 Installation</w:t>
      </w:r>
    </w:p>
    <w:p>
      <w:pPr>
        <w:pStyle w:val="ListParagraph"/>
        <w:numPr>
          <w:ilvl w:val="0"/>
          <w:numId w:val="3"/>
        </w:numPr>
        <w:spacing w:before="0" w:after="80"/>
      </w:pPr>
      <w:r>
        <w:rPr>
          <w:rFonts w:ascii="Arial" w:cs="Arial" w:eastAsia="Arial" w:hAnsi="Arial"/>
          <w:b w:val="false"/>
          <w:bCs w:val="false"/>
          <w:i w:val="false"/>
          <w:iCs w:val="false"/>
          <w:color w:val="334155"/>
          <w:sz w:val="22"/>
          <w:szCs w:val="22"/>
        </w:rPr>
        <w:t xml:space="preserve">Install Python dependencies:</w:t>
      </w:r>
    </w:p>
    <w:p>
      <w:pPr>
        <w:shd w:fill="EFF6FF" w:val="clear"/>
        <w:spacing w:before="0" w:after="0"/>
        <w:ind w:left="360"/>
      </w:pPr>
      <w:r>
        <w:rPr>
          <w:rFonts w:ascii="Courier New" w:cs="Courier New" w:eastAsia="Courier New" w:hAnsi="Courier New"/>
          <w:color w:val="1E3A5F"/>
          <w:sz w:val="18"/>
          <w:szCs w:val="18"/>
        </w:rPr>
        <w:t xml:space="preserve">pip install scikit-learn xgboost numpy pandas matplotlib requests joblib</w:t>
      </w:r>
    </w:p>
    <w:p>
      <w:pPr>
        <w:shd w:fill="EFF6FF" w:val="clear"/>
        <w:spacing w:before="0" w:after="0"/>
        <w:ind w:left="360"/>
      </w:pPr>
      <w:r>
        <w:rPr>
          <w:rFonts w:ascii="Courier New" w:cs="Courier New" w:eastAsia="Courier New" w:hAnsi="Courier New"/>
          <w:color w:val="1E3A5F"/>
          <w:sz w:val="18"/>
          <w:szCs w:val="18"/>
        </w:rPr>
        <w:t xml:space="preserve">pip install torch torchvision   # for Model 3 CNN (optional)</w:t>
      </w:r>
    </w:p>
    <w:p>
      <w:pPr>
        <w:spacing w:before="0" w:after="80"/>
        <w:jc w:val="left"/>
      </w:pPr>
    </w:p>
    <w:p>
      <w:pPr>
        <w:pStyle w:val="ListParagraph"/>
        <w:numPr>
          <w:ilvl w:val="0"/>
          <w:numId w:val="3"/>
        </w:numPr>
        <w:spacing w:before="0" w:after="80"/>
      </w:pPr>
      <w:r>
        <w:rPr>
          <w:rFonts w:ascii="Arial" w:cs="Arial" w:eastAsia="Arial" w:hAnsi="Arial"/>
          <w:b w:val="false"/>
          <w:bCs w:val="false"/>
          <w:i w:val="false"/>
          <w:iCs w:val="false"/>
          <w:color w:val="334155"/>
          <w:sz w:val="22"/>
          <w:szCs w:val="22"/>
        </w:rPr>
        <w:t xml:space="preserve">Install React dependencies (dashboard only):</w:t>
      </w:r>
    </w:p>
    <w:p>
      <w:pPr>
        <w:shd w:fill="EFF6FF" w:val="clear"/>
        <w:spacing w:before="0" w:after="0"/>
        <w:ind w:left="360"/>
      </w:pPr>
      <w:r>
        <w:rPr>
          <w:rFonts w:ascii="Courier New" w:cs="Courier New" w:eastAsia="Courier New" w:hAnsi="Courier New"/>
          <w:color w:val="1E3A5F"/>
          <w:sz w:val="18"/>
          <w:szCs w:val="18"/>
        </w:rPr>
        <w:t xml:space="preserve"># AgriAdvisory.jsx runs in claude.ai artifacts or any React environment</w:t>
      </w:r>
    </w:p>
    <w:p>
      <w:pPr>
        <w:spacing w:before="0" w:after="80"/>
        <w:jc w:val="left"/>
      </w:pPr>
    </w:p>
    <w:p>
      <w:pPr>
        <w:pStyle w:val="Heading2"/>
        <w:spacing w:before="280" w:after="80"/>
      </w:pPr>
      <w:r>
        <w:rPr>
          <w:rFonts w:ascii="Arial" w:cs="Arial" w:eastAsia="Arial" w:hAnsi="Arial"/>
          <w:b/>
          <w:bCs/>
          <w:color w:val="334155"/>
          <w:sz w:val="28"/>
          <w:szCs w:val="28"/>
        </w:rPr>
        <w:t xml:space="preserve">8.2 Command Reference</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4200"/>
        <w:gridCol w:w="5024"/>
      </w:tblGrid>
      <w:tr>
        <w:trPr>
          <w:tblHeader/>
        </w:trPr>
        <w:tc>
          <w:tcPr>
            <w:tcW w:type="dxa" w:w="42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w:t>
            </w:r>
          </w:p>
        </w:tc>
        <w:tc>
          <w:tcPr>
            <w:tcW w:type="dxa" w:w="5024"/>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python run_all_models.py</w:t>
            </w:r>
          </w:p>
        </w:tc>
        <w:tc>
          <w:tcPr>
            <w:tcW w:type="dxa" w:w="5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Train all 6 models from governance API, generate plots, run live demo</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python run_all_models.py --api-only</w:t>
            </w:r>
          </w:p>
        </w:tc>
        <w:tc>
          <w:tcPr>
            <w:tcW w:type="dxa" w:w="50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Test governance API connectivity only</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python run_all_models.py --model 1 --district patna --crop Wheat</w:t>
            </w:r>
          </w:p>
        </w:tc>
        <w:tc>
          <w:tcPr>
            <w:tcW w:type="dxa" w:w="5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Run only Model 1 for a specific district and crop</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python run_all_models.py --model 6 --district hyderabad --demo</w:t>
            </w:r>
          </w:p>
        </w:tc>
        <w:tc>
          <w:tcPr>
            <w:tcW w:type="dxa" w:w="50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Run Model 6 using cached .pkl files (skip retraining)</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python run_all_models.py --district lucknow --season Rabi</w:t>
            </w:r>
          </w:p>
        </w:tc>
        <w:tc>
          <w:tcPr>
            <w:tcW w:type="dxa" w:w="5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Full pipeline with season override</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python model3_disease_detection.py --train --epochs 5</w:t>
            </w:r>
          </w:p>
        </w:tc>
        <w:tc>
          <w:tcPr>
            <w:tcW w:type="dxa" w:w="50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Train ResNet-9 CNN (requires PlantVillage dataset)</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python model3_disease_detection.py --infer /path/to/leaf.jpg</w:t>
            </w:r>
          </w:p>
        </w:tc>
        <w:tc>
          <w:tcPr>
            <w:tcW w:type="dxa" w:w="5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Run disease inference on a leaf image</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python master_data_loader.py</w:t>
            </w:r>
          </w:p>
        </w:tc>
        <w:tc>
          <w:tcPr>
            <w:tcW w:type="dxa" w:w="50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Standalone test: fetch API, print summary, test all model feature slices</w:t>
            </w:r>
          </w:p>
        </w:tc>
      </w:tr>
    </w:tbl>
    <w:p>
      <w:pPr>
        <w:spacing w:before="0" w:after="80"/>
        <w:jc w:val="left"/>
      </w:pPr>
    </w:p>
    <w:p>
      <w:pPr>
        <w:pStyle w:val="Heading2"/>
        <w:spacing w:before="280" w:after="80"/>
      </w:pPr>
      <w:r>
        <w:rPr>
          <w:rFonts w:ascii="Arial" w:cs="Arial" w:eastAsia="Arial" w:hAnsi="Arial"/>
          <w:b/>
          <w:bCs/>
          <w:color w:val="334155"/>
          <w:sz w:val="28"/>
          <w:szCs w:val="28"/>
        </w:rPr>
        <w:t xml:space="preserve">8.3 Inference Flow for a Single District Query</w:t>
      </w:r>
    </w:p>
    <w:p>
      <w:pPr>
        <w:pStyle w:val="ListParagraph"/>
        <w:numPr>
          <w:ilvl w:val="0"/>
          <w:numId w:val="3"/>
        </w:numPr>
        <w:spacing w:before="0" w:after="80"/>
      </w:pPr>
      <w:r>
        <w:rPr>
          <w:rFonts w:ascii="Arial" w:cs="Arial" w:eastAsia="Arial" w:hAnsi="Arial"/>
          <w:b w:val="false"/>
          <w:bCs w:val="false"/>
          <w:i w:val="false"/>
          <w:iCs w:val="false"/>
          <w:color w:val="334155"/>
          <w:sz w:val="22"/>
          <w:szCs w:val="22"/>
        </w:rPr>
        <w:t xml:space="preserve">run_all_models.py calls run_model1(district, crop)</w:t>
      </w:r>
    </w:p>
    <w:p>
      <w:pPr>
        <w:pStyle w:val="ListParagraph"/>
        <w:numPr>
          <w:ilvl w:val="0"/>
          <w:numId w:val="3"/>
        </w:numPr>
        <w:spacing w:before="0" w:after="80"/>
      </w:pPr>
      <w:r>
        <w:rPr>
          <w:rFonts w:ascii="Arial" w:cs="Arial" w:eastAsia="Arial" w:hAnsi="Arial"/>
          <w:b w:val="false"/>
          <w:bCs w:val="false"/>
          <w:i w:val="false"/>
          <w:iCs w:val="false"/>
          <w:color w:val="334155"/>
          <w:sz w:val="22"/>
          <w:szCs w:val="22"/>
        </w:rPr>
        <w:t xml:space="preserve">model1 calls smart_load() which calls GovernanceMasterDataset.load_sample()</w:t>
      </w:r>
    </w:p>
    <w:p>
      <w:pPr>
        <w:pStyle w:val="ListParagraph"/>
        <w:numPr>
          <w:ilvl w:val="0"/>
          <w:numId w:val="3"/>
        </w:numPr>
        <w:spacing w:before="0" w:after="80"/>
      </w:pPr>
      <w:r>
        <w:rPr>
          <w:rFonts w:ascii="Arial" w:cs="Arial" w:eastAsia="Arial" w:hAnsi="Arial"/>
          <w:b w:val="false"/>
          <w:bCs w:val="false"/>
          <w:i w:val="false"/>
          <w:iCs w:val="false"/>
          <w:color w:val="334155"/>
          <w:sz w:val="22"/>
          <w:szCs w:val="22"/>
        </w:rPr>
        <w:t xml:space="preserve">If API is reachable: 61-col dataset fetched and cleaned</w:t>
      </w:r>
    </w:p>
    <w:p>
      <w:pPr>
        <w:pStyle w:val="ListParagraph"/>
        <w:numPr>
          <w:ilvl w:val="0"/>
          <w:numId w:val="3"/>
        </w:numPr>
        <w:spacing w:before="0" w:after="80"/>
      </w:pPr>
      <w:r>
        <w:rPr>
          <w:rFonts w:ascii="Arial" w:cs="Arial" w:eastAsia="Arial" w:hAnsi="Arial"/>
          <w:b w:val="false"/>
          <w:bCs w:val="false"/>
          <w:i w:val="false"/>
          <w:iCs w:val="false"/>
          <w:color w:val="334155"/>
          <w:sz w:val="22"/>
          <w:szCs w:val="22"/>
        </w:rPr>
        <w:t xml:space="preserve">If API is unreachable: generate_fallback_data(10000) creates identical schema</w:t>
      </w:r>
    </w:p>
    <w:p>
      <w:pPr>
        <w:pStyle w:val="ListParagraph"/>
        <w:numPr>
          <w:ilvl w:val="0"/>
          <w:numId w:val="3"/>
        </w:numPr>
        <w:spacing w:before="0" w:after="80"/>
      </w:pPr>
      <w:r>
        <w:rPr>
          <w:rFonts w:ascii="Arial" w:cs="Arial" w:eastAsia="Arial" w:hAnsi="Arial"/>
          <w:b w:val="false"/>
          <w:bCs w:val="false"/>
          <w:i w:val="false"/>
          <w:iCs w:val="false"/>
          <w:color w:val="334155"/>
          <w:sz w:val="22"/>
          <w:szCs w:val="22"/>
        </w:rPr>
        <w:t xml:space="preserve">model1.load_and_prepare() slices governance columns for its 13–19 features</w:t>
      </w:r>
    </w:p>
    <w:p>
      <w:pPr>
        <w:pStyle w:val="ListParagraph"/>
        <w:numPr>
          <w:ilvl w:val="0"/>
          <w:numId w:val="3"/>
        </w:numPr>
        <w:spacing w:before="0" w:after="80"/>
      </w:pPr>
      <w:r>
        <w:rPr>
          <w:rFonts w:ascii="Arial" w:cs="Arial" w:eastAsia="Arial" w:hAnsi="Arial"/>
          <w:b w:val="false"/>
          <w:bCs w:val="false"/>
          <w:i w:val="false"/>
          <w:iCs w:val="false"/>
          <w:color w:val="334155"/>
          <w:sz w:val="22"/>
          <w:szCs w:val="22"/>
        </w:rPr>
        <w:t xml:space="preserve">train() fits RF + GB stack, prints metrics</w:t>
      </w:r>
    </w:p>
    <w:p>
      <w:pPr>
        <w:pStyle w:val="ListParagraph"/>
        <w:numPr>
          <w:ilvl w:val="0"/>
          <w:numId w:val="3"/>
        </w:numPr>
        <w:spacing w:before="0" w:after="80"/>
      </w:pPr>
      <w:r>
        <w:rPr>
          <w:rFonts w:ascii="Arial" w:cs="Arial" w:eastAsia="Arial" w:hAnsi="Arial"/>
          <w:b w:val="false"/>
          <w:bCs w:val="false"/>
          <w:i w:val="false"/>
          <w:iCs w:val="false"/>
          <w:color w:val="334155"/>
          <w:sz w:val="22"/>
          <w:szCs w:val="22"/>
        </w:rPr>
        <w:t xml:space="preserve">predict_live() calls gds.to_live_feature_dict(district) for API feature values</w:t>
      </w:r>
    </w:p>
    <w:p>
      <w:pPr>
        <w:pStyle w:val="ListParagraph"/>
        <w:numPr>
          <w:ilvl w:val="0"/>
          <w:numId w:val="3"/>
        </w:numPr>
        <w:spacing w:before="0" w:after="80"/>
      </w:pPr>
      <w:r>
        <w:rPr>
          <w:rFonts w:ascii="Arial" w:cs="Arial" w:eastAsia="Arial" w:hAnsi="Arial"/>
          <w:b w:val="false"/>
          <w:bCs w:val="false"/>
          <w:i w:val="false"/>
          <w:iCs w:val="false"/>
          <w:color w:val="334155"/>
          <w:sz w:val="22"/>
          <w:szCs w:val="22"/>
        </w:rPr>
        <w:t xml:space="preserve">predict_live() overlays live Open-Meteo weather on top</w:t>
      </w:r>
    </w:p>
    <w:p>
      <w:pPr>
        <w:pStyle w:val="ListParagraph"/>
        <w:numPr>
          <w:ilvl w:val="0"/>
          <w:numId w:val="3"/>
        </w:numPr>
        <w:spacing w:before="0" w:after="80"/>
      </w:pPr>
      <w:r>
        <w:rPr>
          <w:rFonts w:ascii="Arial" w:cs="Arial" w:eastAsia="Arial" w:hAnsi="Arial"/>
          <w:b w:val="false"/>
          <w:bCs w:val="false"/>
          <w:i w:val="false"/>
          <w:iCs w:val="false"/>
          <w:color w:val="334155"/>
          <w:sz w:val="22"/>
          <w:szCs w:val="22"/>
        </w:rPr>
        <w:t xml:space="preserve">RF predicts, GB stacks, tree variance gives 95% CI</w:t>
      </w:r>
    </w:p>
    <w:p>
      <w:pPr>
        <w:pStyle w:val="ListParagraph"/>
        <w:numPr>
          <w:ilvl w:val="0"/>
          <w:numId w:val="3"/>
        </w:numPr>
        <w:spacing w:before="0" w:after="80"/>
      </w:pPr>
      <w:r>
        <w:rPr>
          <w:rFonts w:ascii="Arial" w:cs="Arial" w:eastAsia="Arial" w:hAnsi="Arial"/>
          <w:b w:val="false"/>
          <w:bCs w:val="false"/>
          <w:i w:val="false"/>
          <w:iCs w:val="false"/>
          <w:color w:val="334155"/>
          <w:sz w:val="22"/>
          <w:szCs w:val="22"/>
        </w:rPr>
        <w:t xml:space="preserve">Same pattern repeats for M2–M5</w:t>
      </w:r>
    </w:p>
    <w:p>
      <w:pPr>
        <w:pStyle w:val="ListParagraph"/>
        <w:numPr>
          <w:ilvl w:val="0"/>
          <w:numId w:val="3"/>
        </w:numPr>
        <w:spacing w:before="0" w:after="80"/>
      </w:pPr>
      <w:r>
        <w:rPr>
          <w:rFonts w:ascii="Arial" w:cs="Arial" w:eastAsia="Arial" w:hAnsi="Arial"/>
          <w:b w:val="false"/>
          <w:bCs w:val="false"/>
          <w:i w:val="false"/>
          <w:iCs w:val="false"/>
          <w:color w:val="334155"/>
          <w:sz w:val="22"/>
          <w:szCs w:val="22"/>
        </w:rPr>
        <w:t xml:space="preserve">run_model6() receives M1–M5 predictions as input features alongside governance API columns</w:t>
      </w:r>
    </w:p>
    <w:p>
      <w:pPr>
        <w:pStyle w:val="ListParagraph"/>
        <w:numPr>
          <w:ilvl w:val="0"/>
          <w:numId w:val="3"/>
        </w:numPr>
        <w:spacing w:before="0" w:after="80"/>
      </w:pPr>
      <w:r>
        <w:rPr>
          <w:rFonts w:ascii="Arial" w:cs="Arial" w:eastAsia="Arial" w:hAnsi="Arial"/>
          <w:b w:val="false"/>
          <w:bCs w:val="false"/>
          <w:i w:val="false"/>
          <w:iCs w:val="false"/>
          <w:color w:val="334155"/>
          <w:sz w:val="22"/>
          <w:szCs w:val="22"/>
        </w:rPr>
        <w:t xml:space="preserve">District Advisory Bulletin printed with risk level, action, scheme recommendations</w:t>
      </w:r>
    </w:p>
    <w:p>
      <w:r>
        <w:br w:type="page"/>
      </w:r>
    </w:p>
    <w:p>
      <w:pPr>
        <w:pStyle w:val="Heading1"/>
        <w:pBdr>
          <w:bottom w:val="single" w:color="1A6B3A" w:sz="8" w:space="4"/>
        </w:pBdr>
        <w:spacing w:before="360" w:after="120"/>
      </w:pPr>
      <w:r>
        <w:rPr>
          <w:rFonts w:ascii="Arial" w:cs="Arial" w:eastAsia="Arial" w:hAnsi="Arial"/>
          <w:b/>
          <w:bCs/>
          <w:color w:val="1A6B3A"/>
          <w:sz w:val="36"/>
          <w:szCs w:val="36"/>
        </w:rPr>
        <w:t xml:space="preserve">9. Output Artefacts</w:t>
      </w:r>
    </w:p>
    <w:p>
      <w:pPr>
        <w:pStyle w:val="Heading2"/>
        <w:spacing w:before="280" w:after="80"/>
      </w:pPr>
      <w:r>
        <w:rPr>
          <w:rFonts w:ascii="Arial" w:cs="Arial" w:eastAsia="Arial" w:hAnsi="Arial"/>
          <w:b/>
          <w:bCs/>
          <w:color w:val="334155"/>
          <w:sz w:val="28"/>
          <w:szCs w:val="28"/>
        </w:rPr>
        <w:t xml:space="preserve">9.1 Visualization Plots</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3200"/>
        <w:gridCol w:w="6024"/>
      </w:tblGrid>
      <w:tr>
        <w:trPr>
          <w:tblHeader/>
        </w:trPr>
        <w:tc>
          <w:tcPr>
            <w:tcW w:type="dxa" w:w="32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6024"/>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model1_yield_prediction.png</w:t>
            </w:r>
          </w:p>
        </w:tc>
        <w:tc>
          <w:tcPr>
            <w:tcW w:type="dxa" w:w="6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Actual vs predicted, residuals, feature importance, yield by crop/state, yield vs rainfall, drought index effect, yield trend over years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model2_stress_detection.png</w:t>
            </w:r>
          </w:p>
        </w:tc>
        <w:tc>
          <w:tcPr>
            <w:tcW w:type="dxa" w:w="60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Confusion matrix, class distribution, feature importance, drought index scatter, pest vs disease incidence scatter, per-class F1</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model3_disease_frequency.png</w:t>
            </w:r>
          </w:p>
        </w:tc>
        <w:tc>
          <w:tcPr>
            <w:tcW w:type="dxa" w:w="6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Community + API-weighted disease outbreak frequency bar chart with colour-coded alert levels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model4_irrigation.png</w:t>
            </w:r>
          </w:p>
        </w:tc>
        <w:tc>
          <w:tcPr>
            <w:tcW w:type="dxa" w:w="60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Actual vs predicted, residuals, feature importance, drought index vs irrigation, rainfall anomaly vs irrigation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model5_crop_suitability.png</w:t>
            </w:r>
          </w:p>
        </w:tc>
        <w:tc>
          <w:tcPr>
            <w:tcW w:type="dxa" w:w="6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Normal vs drought suitability comparison, confusion matrix, feature importance, drought/rainfall anomaly scatter, per-crop F1</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model6_risk_score.png</w:t>
            </w:r>
          </w:p>
        </w:tc>
        <w:tc>
          <w:tcPr>
            <w:tcW w:type="dxa" w:w="60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Confusion matrix, feature importance, governance API column importance, drought/yield/flood/pest/insurance scatter plots, per-class F1</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model6_district_risk_map.png</w:t>
            </w:r>
          </w:p>
        </w:tc>
        <w:tc>
          <w:tcPr>
            <w:tcW w:type="dxa" w:w="6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Horizontal bar chart of 10 districts ranked by risk score + pie chart of risk distribution</w:t>
            </w:r>
          </w:p>
        </w:tc>
      </w:tr>
    </w:tbl>
    <w:p>
      <w:pPr>
        <w:spacing w:before="0" w:after="80"/>
        <w:jc w:val="left"/>
      </w:pPr>
    </w:p>
    <w:p>
      <w:pPr>
        <w:pStyle w:val="Heading2"/>
        <w:spacing w:before="280" w:after="80"/>
      </w:pPr>
      <w:r>
        <w:rPr>
          <w:rFonts w:ascii="Arial" w:cs="Arial" w:eastAsia="Arial" w:hAnsi="Arial"/>
          <w:b/>
          <w:bCs/>
          <w:color w:val="334155"/>
          <w:sz w:val="28"/>
          <w:szCs w:val="28"/>
        </w:rPr>
        <w:t xml:space="preserve">9.2 Live Prediction JSON Examples</w:t>
      </w:r>
    </w:p>
    <w:p>
      <w:pPr>
        <w:pStyle w:val="Heading3"/>
        <w:spacing w:before="200" w:after="60"/>
      </w:pPr>
      <w:r>
        <w:rPr>
          <w:rFonts w:ascii="Arial" w:cs="Arial" w:eastAsia="Arial" w:hAnsi="Arial"/>
          <w:b/>
          <w:bCs/>
          <w:color w:val="0F766E"/>
          <w:sz w:val="24"/>
          <w:szCs w:val="24"/>
        </w:rPr>
        <w:t xml:space="preserve">Model 1 — Yield Prediction Output</w:t>
      </w:r>
    </w:p>
    <w:p>
      <w:pPr>
        <w:shd w:fill="EFF6FF" w:val="clear"/>
        <w:spacing w:before="0" w:after="0"/>
        <w:ind w:left="360"/>
      </w:pPr>
      <w:r>
        <w:rPr>
          <w:rFonts w:ascii="Courier New" w:cs="Courier New" w:eastAsia="Courier New" w:hAnsi="Courier New"/>
          <w:color w:val="1E3A5F"/>
          <w:sz w:val="18"/>
          <w:szCs w:val="18"/>
        </w:rPr>
        <w:t xml:space="preserve">{ "district": "chittoor",  "crop": "Rice",</w:t>
      </w:r>
    </w:p>
    <w:p>
      <w:pPr>
        <w:shd w:fill="EFF6FF" w:val="clear"/>
        <w:spacing w:before="0" w:after="0"/>
        <w:ind w:left="360"/>
      </w:pPr>
      <w:r>
        <w:rPr>
          <w:rFonts w:ascii="Courier New" w:cs="Courier New" w:eastAsia="Courier New" w:hAnsi="Courier New"/>
          <w:color w:val="1E3A5F"/>
          <w:sz w:val="18"/>
          <w:szCs w:val="18"/>
        </w:rPr>
        <w:t xml:space="preserve">  "predicted_yield": 3.241,  "yield_lower_95": 2.887,  "yield_upper_95": 3.595,</w:t>
      </w:r>
    </w:p>
    <w:p>
      <w:pPr>
        <w:shd w:fill="EFF6FF" w:val="clear"/>
        <w:spacing w:before="0" w:after="0"/>
        <w:ind w:left="360"/>
      </w:pPr>
      <w:r>
        <w:rPr>
          <w:rFonts w:ascii="Courier New" w:cs="Courier New" w:eastAsia="Courier New" w:hAnsi="Courier New"/>
          <w:color w:val="1E3A5F"/>
          <w:sz w:val="18"/>
          <w:szCs w:val="18"/>
        </w:rPr>
        <w:t xml:space="preserve">  "total_production": 32.41,  "forecast_band": "Medium",</w:t>
      </w:r>
    </w:p>
    <w:p>
      <w:pPr>
        <w:shd w:fill="EFF6FF" w:val="clear"/>
        <w:spacing w:before="0" w:after="0"/>
        <w:ind w:left="360"/>
      </w:pPr>
      <w:r>
        <w:rPr>
          <w:rFonts w:ascii="Courier New" w:cs="Courier New" w:eastAsia="Courier New" w:hAnsi="Courier New"/>
          <w:color w:val="1E3A5F"/>
          <w:sz w:val="18"/>
          <w:szCs w:val="18"/>
        </w:rPr>
        <w:t xml:space="preserve">  "api_ndvi": 0.512,  "api_drought_idx": 0.18,</w:t>
      </w:r>
    </w:p>
    <w:p>
      <w:pPr>
        <w:shd w:fill="EFF6FF" w:val="clear"/>
        <w:spacing w:before="0" w:after="0"/>
        <w:ind w:left="360"/>
      </w:pPr>
      <w:r>
        <w:rPr>
          <w:rFonts w:ascii="Courier New" w:cs="Courier New" w:eastAsia="Courier New" w:hAnsi="Courier New"/>
          <w:color w:val="1E3A5F"/>
          <w:sz w:val="18"/>
          <w:szCs w:val="18"/>
        </w:rPr>
        <w:t xml:space="preserve">  "data_source": "Governance API + Open-Meteo" }</w:t>
      </w:r>
    </w:p>
    <w:p>
      <w:pPr>
        <w:spacing w:before="0" w:after="80"/>
        <w:jc w:val="left"/>
      </w:pPr>
    </w:p>
    <w:p>
      <w:pPr>
        <w:pStyle w:val="Heading3"/>
        <w:spacing w:before="200" w:after="60"/>
      </w:pPr>
      <w:r>
        <w:rPr>
          <w:rFonts w:ascii="Arial" w:cs="Arial" w:eastAsia="Arial" w:hAnsi="Arial"/>
          <w:b/>
          <w:bCs/>
          <w:color w:val="0F766E"/>
          <w:sz w:val="24"/>
          <w:szCs w:val="24"/>
        </w:rPr>
        <w:t xml:space="preserve">Model 6 — Risk Score Output</w:t>
      </w:r>
    </w:p>
    <w:p>
      <w:pPr>
        <w:shd w:fill="EFF6FF" w:val="clear"/>
        <w:spacing w:before="0" w:after="0"/>
        <w:ind w:left="360"/>
      </w:pPr>
      <w:r>
        <w:rPr>
          <w:rFonts w:ascii="Courier New" w:cs="Courier New" w:eastAsia="Courier New" w:hAnsi="Courier New"/>
          <w:color w:val="1E3A5F"/>
          <w:sz w:val="18"/>
          <w:szCs w:val="18"/>
        </w:rPr>
        <w:t xml:space="preserve">{ "district": "patna",  "risk_level": "High",  "risk_score": 67.4,</w:t>
      </w:r>
    </w:p>
    <w:p>
      <w:pPr>
        <w:shd w:fill="EFF6FF" w:val="clear"/>
        <w:spacing w:before="0" w:after="0"/>
        <w:ind w:left="360"/>
      </w:pPr>
      <w:r>
        <w:rPr>
          <w:rFonts w:ascii="Courier New" w:cs="Courier New" w:eastAsia="Courier New" w:hAnsi="Courier New"/>
          <w:color w:val="1E3A5F"/>
          <w:sz w:val="18"/>
          <w:szCs w:val="18"/>
        </w:rPr>
        <w:t xml:space="preserve">  "advisory_headline": "⚠️ HIGH RISK — Immediate district advisory required",</w:t>
      </w:r>
    </w:p>
    <w:p>
      <w:pPr>
        <w:shd w:fill="EFF6FF" w:val="clear"/>
        <w:spacing w:before="0" w:after="0"/>
        <w:ind w:left="360"/>
      </w:pPr>
      <w:r>
        <w:rPr>
          <w:rFonts w:ascii="Courier New" w:cs="Courier New" w:eastAsia="Courier New" w:hAnsi="Courier New"/>
          <w:color w:val="1E3A5F"/>
          <w:sz w:val="18"/>
          <w:szCs w:val="18"/>
        </w:rPr>
        <w:t xml:space="preserve">  "governance_api_signals": {</w:t>
      </w:r>
    </w:p>
    <w:p>
      <w:pPr>
        <w:shd w:fill="EFF6FF" w:val="clear"/>
        <w:spacing w:before="0" w:after="0"/>
        <w:ind w:left="360"/>
      </w:pPr>
      <w:r>
        <w:rPr>
          <w:rFonts w:ascii="Courier New" w:cs="Courier New" w:eastAsia="Courier New" w:hAnsi="Courier New"/>
          <w:color w:val="1E3A5F"/>
          <w:sz w:val="18"/>
          <w:szCs w:val="18"/>
        </w:rPr>
        <w:t xml:space="preserve">      "drought_index": 0.45,  "flood_risk": 0.22,</w:t>
      </w:r>
    </w:p>
    <w:p>
      <w:pPr>
        <w:shd w:fill="EFF6FF" w:val="clear"/>
        <w:spacing w:before="0" w:after="0"/>
        <w:ind w:left="360"/>
      </w:pPr>
      <w:r>
        <w:rPr>
          <w:rFonts w:ascii="Courier New" w:cs="Courier New" w:eastAsia="Courier New" w:hAnsi="Courier New"/>
          <w:color w:val="1E3A5F"/>
          <w:sz w:val="18"/>
          <w:szCs w:val="18"/>
        </w:rPr>
        <w:t xml:space="preserve">      "disease_incidence": 14.2,  "pest_incidence": 22.8,</w:t>
      </w:r>
    </w:p>
    <w:p>
      <w:pPr>
        <w:shd w:fill="EFF6FF" w:val="clear"/>
        <w:spacing w:before="0" w:after="0"/>
        <w:ind w:left="360"/>
      </w:pPr>
      <w:r>
        <w:rPr>
          <w:rFonts w:ascii="Courier New" w:cs="Courier New" w:eastAsia="Courier New" w:hAnsi="Courier New"/>
          <w:color w:val="1E3A5F"/>
          <w:sz w:val="18"/>
          <w:szCs w:val="18"/>
        </w:rPr>
        <w:t xml:space="preserve">      "smallholder_pct": 82.0,  "insurance_pct": 18.0 },</w:t>
      </w:r>
    </w:p>
    <w:p>
      <w:pPr>
        <w:shd w:fill="EFF6FF" w:val="clear"/>
        <w:spacing w:before="0" w:after="0"/>
        <w:ind w:left="360"/>
      </w:pPr>
      <w:r>
        <w:rPr>
          <w:rFonts w:ascii="Courier New" w:cs="Courier New" w:eastAsia="Courier New" w:hAnsi="Courier New"/>
          <w:color w:val="1E3A5F"/>
          <w:sz w:val="18"/>
          <w:szCs w:val="18"/>
        </w:rPr>
        <w:t xml:space="preserve">  "government_schemes": ["PMFBY","PMKSY","RKVY","NDRF"] }</w:t>
      </w:r>
    </w:p>
    <w:p>
      <w:r>
        <w:br w:type="page"/>
      </w:r>
    </w:p>
    <w:p>
      <w:pPr>
        <w:pStyle w:val="Heading1"/>
        <w:pBdr>
          <w:bottom w:val="single" w:color="1A6B3A" w:sz="8" w:space="4"/>
        </w:pBdr>
        <w:spacing w:before="360" w:after="120"/>
      </w:pPr>
      <w:r>
        <w:rPr>
          <w:rFonts w:ascii="Arial" w:cs="Arial" w:eastAsia="Arial" w:hAnsi="Arial"/>
          <w:b/>
          <w:bCs/>
          <w:color w:val="1A6B3A"/>
          <w:sz w:val="36"/>
          <w:szCs w:val="36"/>
        </w:rPr>
        <w:t xml:space="preserve">10. React Dashboard (AgriAdvisory.jsx)</w:t>
      </w:r>
    </w:p>
    <w:p>
      <w:pPr>
        <w:spacing w:before="0" w:after="100"/>
        <w:jc w:val="left"/>
      </w:pPr>
      <w:r>
        <w:rPr>
          <w:rFonts w:ascii="Arial" w:cs="Arial" w:eastAsia="Arial" w:hAnsi="Arial"/>
          <w:b w:val="false"/>
          <w:bCs w:val="false"/>
          <w:i w:val="false"/>
          <w:iCs w:val="false"/>
          <w:color w:val="334155"/>
          <w:sz w:val="22"/>
          <w:szCs w:val="22"/>
        </w:rPr>
        <w:t xml:space="preserve">The React dashboard provides a fully interactive browser-based interface that reimplements all six models as JavaScript simulation functions, calls Gemini AI directly from the browser, and visualises governance API outputs in real time.</w:t>
      </w:r>
    </w:p>
    <w:p>
      <w:pPr>
        <w:spacing w:before="0" w:after="80"/>
        <w:jc w:val="left"/>
      </w:pP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1800"/>
        <w:gridCol w:w="7424"/>
      </w:tblGrid>
      <w:tr>
        <w:trPr>
          <w:tblHeader/>
        </w:trPr>
        <w:tc>
          <w:tcPr>
            <w:tcW w:type="dxa" w:w="18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w:t>
            </w:r>
          </w:p>
        </w:tc>
        <w:tc>
          <w:tcPr>
            <w:tcW w:type="dxa" w:w="7424"/>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Dashboard</w:t>
            </w:r>
          </w:p>
        </w:tc>
        <w:tc>
          <w:tcPr>
            <w:tcW w:type="dxa" w:w="74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Live weather widget, all 6 model output cards, district selector, crop selector, sticky disease alert badge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Run Models</w:t>
            </w:r>
          </w:p>
        </w:tc>
        <w:tc>
          <w:tcPr>
            <w:tcW w:type="dxa" w:w="74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Interactive form to run individual models, parameter sliders, result cards with governance API signal display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Disease Detection</w:t>
            </w:r>
          </w:p>
        </w:tc>
        <w:tc>
          <w:tcPr>
            <w:tcW w:type="dxa" w:w="74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Image upload → mock CNN inference → Gemini 1.5 Flash remedy call → structured remedy card display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Community Feed</w:t>
            </w:r>
          </w:p>
        </w:tc>
        <w:tc>
          <w:tcPr>
            <w:tcW w:type="dxa" w:w="74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Disease frequency tracker, report submission form, community outbreak posts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Disease Alerts</w:t>
            </w:r>
          </w:p>
        </w:tc>
        <w:tc>
          <w:tcPr>
            <w:tcW w:type="dxa" w:w="74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Alert level dashboard (Normal/Watch/Advisory/Alert/Emergency) per disease per district, governance API incidence overlay</w:t>
            </w:r>
          </w:p>
        </w:tc>
      </w:tr>
    </w:tbl>
    <w:p>
      <w:pPr>
        <w:spacing w:before="0" w:after="80"/>
        <w:jc w:val="left"/>
      </w:pPr>
    </w:p>
    <w:p>
      <w:pPr>
        <w:spacing w:before="0" w:after="100"/>
        <w:jc w:val="left"/>
      </w:pPr>
      <w:r>
        <w:rPr>
          <w:rFonts w:ascii="Arial" w:cs="Arial" w:eastAsia="Arial" w:hAnsi="Arial"/>
          <w:b w:val="false"/>
          <w:bCs w:val="false"/>
          <w:i w:val="false"/>
          <w:iCs w:val="false"/>
          <w:color w:val="334155"/>
          <w:sz w:val="22"/>
          <w:szCs w:val="22"/>
        </w:rPr>
        <w:t xml:space="preserve">Styling: dark theme (#0a0f1e background, #4ade80 green accents). Fonts: Crimson Pro (headings) + JetBrains Mono (data). All 10 India districts are pre-configured with coordinates. The dashboard is a single-file React component with no external CSS dependencies beyond Tailwind utility classes.</w:t>
      </w:r>
    </w:p>
    <w:p>
      <w:r>
        <w:br w:type="page"/>
      </w:r>
    </w:p>
    <w:p>
      <w:pPr>
        <w:pStyle w:val="Heading1"/>
        <w:pBdr>
          <w:bottom w:val="single" w:color="1A6B3A" w:sz="8" w:space="4"/>
        </w:pBdr>
        <w:spacing w:before="360" w:after="120"/>
      </w:pPr>
      <w:r>
        <w:rPr>
          <w:rFonts w:ascii="Arial" w:cs="Arial" w:eastAsia="Arial" w:hAnsi="Arial"/>
          <w:b/>
          <w:bCs/>
          <w:color w:val="1A6B3A"/>
          <w:sz w:val="36"/>
          <w:szCs w:val="36"/>
        </w:rPr>
        <w:t xml:space="preserve">11. Quick Reference</w:t>
      </w:r>
    </w:p>
    <w:p>
      <w:pPr>
        <w:pStyle w:val="Heading2"/>
        <w:spacing w:before="280" w:after="80"/>
      </w:pPr>
      <w:r>
        <w:rPr>
          <w:rFonts w:ascii="Arial" w:cs="Arial" w:eastAsia="Arial" w:hAnsi="Arial"/>
          <w:b/>
          <w:bCs/>
          <w:color w:val="334155"/>
          <w:sz w:val="28"/>
          <w:szCs w:val="28"/>
        </w:rPr>
        <w:t xml:space="preserve">11.1 API Keys at a Glance</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2400"/>
        <w:gridCol w:w="6824"/>
      </w:tblGrid>
      <w:tr>
        <w:trPr>
          <w:tblHeader/>
        </w:trPr>
        <w:tc>
          <w:tcPr>
            <w:tcW w:type="dxa" w:w="24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6824"/>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 URL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Governance API</w:t>
            </w:r>
          </w:p>
        </w:tc>
        <w:tc>
          <w:tcPr>
            <w:tcW w:type="dxa" w:w="68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https://notour-toploftily-carrie.ngrok-free.dev</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Open-Meteo</w:t>
            </w:r>
          </w:p>
        </w:tc>
        <w:tc>
          <w:tcPr>
            <w:tcW w:type="dxa" w:w="68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https://api.open-meteo.com/v1/forecast  (no key required)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WeatherBit</w:t>
            </w:r>
          </w:p>
        </w:tc>
        <w:tc>
          <w:tcPr>
            <w:tcW w:type="dxa" w:w="68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ffd13dad3d6c49a39f4b1b6a77b8d222</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OpenWeatherMap</w:t>
            </w:r>
          </w:p>
        </w:tc>
        <w:tc>
          <w:tcPr>
            <w:tcW w:type="dxa" w:w="68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701cf29be2f669b6266eb7b847b13a55</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Google Gemini</w:t>
            </w:r>
          </w:p>
        </w:tc>
        <w:tc>
          <w:tcPr>
            <w:tcW w:type="dxa" w:w="68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AIzaSyDDgHtjNZYdbV0Ojtkf7jfVYSr8GsgfA2Q</w:t>
            </w:r>
          </w:p>
        </w:tc>
      </w:tr>
    </w:tbl>
    <w:p>
      <w:pPr>
        <w:spacing w:before="0" w:after="80"/>
        <w:jc w:val="left"/>
      </w:pPr>
    </w:p>
    <w:p>
      <w:pPr>
        <w:pStyle w:val="Heading2"/>
        <w:spacing w:before="280" w:after="80"/>
      </w:pPr>
      <w:r>
        <w:rPr>
          <w:rFonts w:ascii="Arial" w:cs="Arial" w:eastAsia="Arial" w:hAnsi="Arial"/>
          <w:b/>
          <w:bCs/>
          <w:color w:val="334155"/>
          <w:sz w:val="28"/>
          <w:szCs w:val="28"/>
        </w:rPr>
        <w:t xml:space="preserve">11.2 Model Algorithm Summary</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240"/>
        <w:gridCol w:w="2000"/>
        <w:gridCol w:w="2200"/>
        <w:gridCol w:w="2200"/>
        <w:gridCol w:w="2584"/>
      </w:tblGrid>
      <w:tr>
        <w:trPr>
          <w:tblHeader/>
        </w:trPr>
        <w:tc>
          <w:tcPr>
            <w:tcW w:type="dxa" w:w="24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 Name</w:t>
            </w:r>
          </w:p>
        </w:tc>
        <w:tc>
          <w:tcPr>
            <w:tcW w:type="dxa" w:w="22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22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2584"/>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Governance API Cols</w:t>
            </w:r>
          </w:p>
        </w:tc>
      </w:tr>
      <w:tr>
        <w:tc>
          <w:tcPr>
            <w:tcW w:type="dxa" w:w="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Yield Prediction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RF(300) + GBR stack</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yield_tonne_ha (regression)</w:t>
            </w:r>
          </w:p>
        </w:tc>
        <w:tc>
          <w:tcPr>
            <w:tcW w:type="dxa" w:w="25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rainfall_anomaly, drought_index</w:t>
            </w:r>
          </w:p>
        </w:tc>
      </w:tr>
      <w:tr>
        <w:tc>
          <w:tcPr>
            <w:tcW w:type="dxa" w:w="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Stress Detection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RFC(400) + Isotonic calibration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stress class 0–5 (6-class)</w:t>
            </w:r>
          </w:p>
        </w:tc>
        <w:tc>
          <w:tcPr>
            <w:tcW w:type="dxa" w:w="258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drought_index, pest_incidence, flood_risk</w:t>
            </w:r>
          </w:p>
        </w:tc>
      </w:tr>
      <w:tr>
        <w:tc>
          <w:tcPr>
            <w:tcW w:type="dxa" w:w="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Disease Detection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ResNet-9 + Gemini 1.5 Flash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disease label (38-class)</w:t>
            </w:r>
          </w:p>
        </w:tc>
        <w:tc>
          <w:tcPr>
            <w:tcW w:type="dxa" w:w="25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disease_incidence, pest_incidence</w:t>
            </w:r>
          </w:p>
        </w:tc>
      </w:tr>
      <w:tr>
        <w:tc>
          <w:tcPr>
            <w:tcW w:type="dxa" w:w="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4</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Irrigation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HistGBR + FAO-56 ET₀</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irrigation mm/day (regression)</w:t>
            </w:r>
          </w:p>
        </w:tc>
        <w:tc>
          <w:tcPr>
            <w:tcW w:type="dxa" w:w="258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drought_index, rainfall_anomaly</w:t>
            </w:r>
          </w:p>
        </w:tc>
      </w:tr>
      <w:tr>
        <w:tc>
          <w:tcPr>
            <w:tcW w:type="dxa" w:w="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Crop Suitability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XGBoost(400) + GAEZ physics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best crop index (12-class)</w:t>
            </w:r>
          </w:p>
        </w:tc>
        <w:tc>
          <w:tcPr>
            <w:tcW w:type="dxa" w:w="25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rainfall_anomaly, drought_index, temp_anomaly</w:t>
            </w:r>
          </w:p>
        </w:tc>
      </w:tr>
      <w:tr>
        <w:tc>
          <w:tcPr>
            <w:tcW w:type="dxa" w:w="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6</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Risk Score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RF → XGBoost meta-ensemble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risk class 0–3 (Low→Critical)</w:t>
            </w:r>
          </w:p>
        </w:tc>
        <w:tc>
          <w:tcPr>
            <w:tcW w:type="dxa" w:w="258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All: drought, flood, pest, disease, smallholder, insurance, MSP, credit</w:t>
            </w:r>
          </w:p>
        </w:tc>
      </w:tr>
    </w:tbl>
    <w:p>
      <w:pPr>
        <w:spacing w:before="0" w:after="80"/>
        <w:jc w:val="left"/>
      </w:pPr>
    </w:p>
    <w:p>
      <w:pPr>
        <w:pStyle w:val="Heading2"/>
        <w:spacing w:before="280" w:after="80"/>
      </w:pPr>
      <w:r>
        <w:rPr>
          <w:rFonts w:ascii="Arial" w:cs="Arial" w:eastAsia="Arial" w:hAnsi="Arial"/>
          <w:b/>
          <w:bCs/>
          <w:color w:val="334155"/>
          <w:sz w:val="28"/>
          <w:szCs w:val="28"/>
        </w:rPr>
        <w:t xml:space="preserve">11.3 Troubleshooting</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024"/>
      </w:tblGrid>
      <w:tr>
        <w:trPr>
          <w:tblHeader/>
        </w:trPr>
        <w:tc>
          <w:tcPr>
            <w:tcW w:type="dxa" w:w="28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Symptom</w:t>
            </w:r>
          </w:p>
        </w:tc>
        <w:tc>
          <w:tcPr>
            <w:tcW w:type="dxa" w:w="2400"/>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Cause</w:t>
            </w:r>
          </w:p>
        </w:tc>
        <w:tc>
          <w:tcPr>
            <w:tcW w:type="dxa" w:w="4024"/>
            <w:tcBorders>
              <w:top w:val="single" w:color="CBD5E1" w:sz="1"/>
              <w:left w:val="single" w:color="CBD5E1" w:sz="1"/>
              <w:bottom w:val="single" w:color="CBD5E1" w:sz="1"/>
              <w:right w:val="single" w:color="CBD5E1"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Fix</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smart_load() prints '[WARN] Governance API unavailable'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ngrok URL changed or server down</w:t>
            </w:r>
          </w:p>
        </w:tc>
        <w:tc>
          <w:tcPr>
            <w:tcW w:type="dxa" w:w="4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Update API_BASE in master_data_loader.py; system auto-falls back to synthetic data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 3 CNN not loading</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PyTorch not installed or .pth file missing</w:t>
            </w:r>
          </w:p>
        </w:tc>
        <w:tc>
          <w:tcPr>
            <w:tcW w:type="dxa" w:w="40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pip install torch torchvision; or run with --train flag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Model 5 using GBClassifier instead of XGBoost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xgboost package missing</w:t>
            </w:r>
          </w:p>
        </w:tc>
        <w:tc>
          <w:tcPr>
            <w:tcW w:type="dxa" w:w="4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pip install xgboost — code falls back automatically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Live weather returns default values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All 3 weather APIs timed out</w:t>
            </w:r>
          </w:p>
        </w:tc>
        <w:tc>
          <w:tcPr>
            <w:tcW w:type="dxa" w:w="40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Check internet; hard-coded defaults still allow prediction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District features all zero in predict_live()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District name not found in API</w:t>
            </w:r>
          </w:p>
        </w:tc>
        <w:tc>
          <w:tcPr>
            <w:tcW w:type="dxa" w:w="40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Pass district name exactly as it appears in governance API; check /dataset/district endpoint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Gemini returns fallback remedy dict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API timeout or invalid key</w:t>
            </w:r>
          </w:p>
        </w:tc>
        <w:tc>
          <w:tcPr>
            <w:tcW w:type="dxa" w:w="402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334155"/>
                <w:sz w:val="20"/>
                <w:szCs w:val="20"/>
              </w:rPr>
              <w:t xml:space="preserve">Verify GEMINI_API_KEY; system returns structured fallback silently</w:t>
            </w:r>
          </w:p>
        </w:tc>
      </w:tr>
    </w:tbl>
    <w:p>
      <w:pPr>
        <w:pBdr>
          <w:bottom w:val="single" w:color="CBD5E1" w:sz="4" w:space="1"/>
        </w:pBdr>
        <w:spacing w:before="160" w:after="160"/>
      </w:pPr>
    </w:p>
    <w:p>
      <w:pPr>
        <w:spacing w:before="0" w:after="80"/>
        <w:jc w:val="center"/>
      </w:pPr>
      <w:r>
        <w:rPr>
          <w:rFonts w:ascii="Arial" w:cs="Arial" w:eastAsia="Arial" w:hAnsi="Arial"/>
          <w:b w:val="false"/>
          <w:bCs w:val="false"/>
          <w:i/>
          <w:iCs/>
          <w:color w:val="334155"/>
          <w:sz w:val="18"/>
          <w:szCs w:val="18"/>
        </w:rPr>
        <w:t xml:space="preserve">Built for the Government Crop Advisory Programme  |  Data: Governance AI Data API  |  Models: scikit-learn, XGBoost, PyTorch  |  AI: Google Gemini 1.5 Flash  |  Weather: Open-Meteo, WeatherBit, OpenWeatherMap</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10224"/>
      </w:tabs>
      <w:spacing w:before="80" w:after="0"/>
    </w:pPr>
    <w:r>
      <w:rPr>
        <w:rFonts w:ascii="Arial" w:cs="Arial" w:eastAsia="Arial" w:hAnsi="Arial"/>
        <w:color w:val="334155"/>
        <w:sz w:val="16"/>
        <w:szCs w:val="16"/>
      </w:rPr>
      <w:t xml:space="preserve">© 2026 Governance AI Data API — Confidential</w:t>
    </w:r>
    <w:r>
      <w:rPr>
        <w:rFonts w:ascii="Arial" w:cs="Arial" w:eastAsia="Arial" w:hAnsi="Arial"/>
        <w:sz w:val="16"/>
        <w:szCs w:val="16"/>
      </w:rPr>
      <w:t xml:space="preserve">	</w:t>
    </w:r>
    <w:r>
      <w:rPr>
        <w:rFonts w:ascii="Arial" w:cs="Arial" w:eastAsia="Arial" w:hAnsi="Arial"/>
        <w:color w:val="334155"/>
        <w:sz w:val="16"/>
        <w:szCs w:val="16"/>
      </w:rPr>
      <w:t xml:space="preserve">Page </w:t>
    </w:r>
    <w:fldSimple w:instr=" PAGE ">
      <w:r>
        <w:rPr>
          <w:rFonts w:ascii="Arial" w:cs="Arial" w:eastAsia="Arial" w:hAnsi="Arial"/>
          <w:color w:val="334155"/>
          <w:sz w:val="16"/>
          <w:szCs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6" w:space="4"/>
      </w:pBdr>
      <w:spacing w:before="0" w:after="80"/>
    </w:pPr>
    <w:r>
      <w:rPr>
        <w:rFonts w:ascii="Arial" w:cs="Arial" w:eastAsia="Arial" w:hAnsi="Arial"/>
        <w:b/>
        <w:bCs/>
        <w:color w:val="1A6B3A"/>
        <w:sz w:val="18"/>
        <w:szCs w:val="18"/>
      </w:rPr>
      <w:t xml:space="preserve">Government Crop Advisory AI System</w:t>
    </w:r>
    <w:r>
      <w:rPr>
        <w:rFonts w:ascii="Arial" w:cs="Arial" w:eastAsia="Arial" w:hAnsi="Arial"/>
        <w:color w:val="334155"/>
        <w:sz w:val="18"/>
        <w:szCs w:val="18"/>
      </w:rPr>
      <w:t xml:space="preserve">   |   Architecture &amp; Developer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6"/>
      <w:szCs w:val="36"/>
    </w:rPr>
  </w:style>
  <w:style w:type="paragraph" w:styleId="Heading2">
    <w:name w:val="Heading 2"/>
    <w:basedOn w:val="Normal"/>
    <w:next w:val="Normal"/>
    <w:qFormat/>
    <w:pPr>
      <w:spacing w:before="280" w:after="80"/>
      <w:outlineLvl w:val="1"/>
    </w:pPr>
    <w:rPr>
      <w:rFonts w:ascii="Arial" w:cs="Arial" w:eastAsia="Arial" w:hAnsi="Arial"/>
      <w:b/>
      <w:bCs/>
      <w:sz w:val="28"/>
      <w:szCs w:val="28"/>
    </w:rPr>
  </w:style>
  <w:style w:type="paragraph" w:styleId="Heading3">
    <w:name w:val="Heading 3"/>
    <w:basedOn w:val="Normal"/>
    <w:next w:val="Normal"/>
    <w:qFormat/>
    <w:pPr>
      <w:spacing w:before="200" w:after="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2026-03-10T10:42:52.155Z</dcterms:created>
  <dcterms:modified xsi:type="dcterms:W3CDTF">2026-03-10T10:42:52.156Z</dcterms:modified>
</cp:coreProperties>
</file>

<file path=docProps/custom.xml><?xml version="1.0" encoding="utf-8"?>
<Properties xmlns="http://schemas.openxmlformats.org/officeDocument/2006/custom-properties" xmlns:vt="http://schemas.openxmlformats.org/officeDocument/2006/docPropsVTypes"/>
</file>