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778B09A" w14:textId="63466321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CE5D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CE5D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CE5D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№4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CE5D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CE5D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D24903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47B562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15A0D92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063A69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CE5D16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особами (при помощи return, out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ref)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ref и out, оператором return.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ErrorProvider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7A66C008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DBA" w14:textId="3C27C10C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0B0BA6A3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8979A" w14:textId="71D233B4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0435BBD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1DA244FE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ED197A0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49EC9479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7948E4" w14:textId="66CB699B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EF0" w14:textId="719D55A2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Событийная процедура вычисления задания №1</w:t>
      </w: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dll_for_prac</w:t>
      </w:r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 данных с обработкой ошибки (входные данные могут быть не преобразованны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Input(TextBox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ErrorProvider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Convert.ToDouble(t.Text);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(double переменная может иметь тип NaN)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Output(TextBox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ErrorProvider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(Double.IsNaN(c))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t.Text = c.ToString(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return)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Math.Abs(x * Math.Log(x) - 4d / 7d) * Math.Sqrt(x) / Math.Exp((4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out)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 = Math.Abs(x * Math.Log(x) - 4d / 7d) * Math.Sqrt(x) / Math.Exp((4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первого задания (через ref)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 = Math.Abs(x * Math.Log(x) - 4d / 7d) * Math.Sqrt(x) / Math.Exp((4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5D10F351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53B82D" w14:textId="2C1F3804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NumberLimiter(KeyPressEventArgs e, TextBox t)</w:t>
      </w:r>
    </w:p>
    <w:p w14:paraId="79CD7D72" w14:textId="44B4B603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527C38" w14:textId="56AFD27A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(!Char.IsDigit(e.KeyChar) &amp;&amp; !(Char.IsControl(e.KeyChar)))</w:t>
      </w:r>
    </w:p>
    <w:p w14:paraId="0674494A" w14:textId="1D99A6B5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C404D" w14:textId="26F13176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if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(!(e.KeyChar.ToString()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t.Text.IndexOf(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-1) &amp;&amp; !(e.KeyChar.ToString()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AAB8816" w14:textId="7777777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Handled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90A417" w14:textId="7DCF4AD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659E5E" w14:textId="147728B2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8152B8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F93A380" w14:textId="77777777" w:rsidR="00944CC0" w:rsidRPr="001B747A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4663216" w14:textId="4DBD1BDA" w:rsidR="00944CC0" w:rsidRPr="001B747A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Calculate_Click(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final_content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(Input(textBox1,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(Input(textBox2,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(Input(textBox3,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System.IO.File.WriteAllText(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final_content);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4529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F72D8" w14:textId="77777777" w:rsidR="006B3268" w:rsidRPr="007D1F74" w:rsidRDefault="006B3268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27A7E33" w14:textId="3CA90B50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Гуриков С. Р. Введение в программирование на языке Visual C# : учебное пособие / С.Р. Гуриков. — Москва : ФОРУМ : ИНФРА-М, 2020. — 447 с. — (Высшее образование: Бакалавриат). - ISBN 978-5-00091-458-8. - Текст :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1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8E6D68E" w14:textId="77777777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способами (при помощи return, out, ref)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69C6E55" w14:textId="77777777" w:rsidR="001B747A" w:rsidRPr="00465403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1B747A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7A418260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E33925D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B82CC6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43E97F36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ref и out, оператором return. </w:t>
      </w:r>
    </w:p>
    <w:p w14:paraId="6FC21FF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5524A43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ErrorProvider (стр. 279 основного источника литературы) относительно объектов Текстовое поле на всех формах проекта. </w:t>
      </w:r>
    </w:p>
    <w:p w14:paraId="40F7B0E6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4A491C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1E3A40B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51910FE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04979785" w:rsidR="00BC143E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606FB353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4FA98D3" wp14:editId="2CC5CC11">
            <wp:extent cx="5001323" cy="42963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200" w14:textId="77777777" w:rsidR="001B747A" w:rsidRPr="0057102F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729F7496" w14:textId="77777777" w:rsidR="001B747A" w:rsidRPr="0057102F" w:rsidRDefault="001B747A" w:rsidP="001B747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A488F7B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3273DB" wp14:editId="19935D92">
            <wp:extent cx="4810796" cy="359142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BAC" w14:textId="7CB55E96" w:rsidR="00BC143E" w:rsidRPr="001B747A" w:rsidRDefault="001B747A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863A04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</w:p>
    <w:p w14:paraId="2C4F9446" w14:textId="01A0EC36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59276E9" wp14:editId="2EE8915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5F2" w14:textId="33591CEF" w:rsidR="001B747A" w:rsidRPr="0013216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</w:t>
      </w:r>
      <w:r w:rsidR="0013216A">
        <w:rPr>
          <w:rFonts w:asciiTheme="majorBidi" w:hAnsiTheme="majorBidi" w:cstheme="majorBidi"/>
          <w:sz w:val="28"/>
          <w:szCs w:val="28"/>
        </w:rPr>
        <w:t>сунок 3 – Вспомогательный метод, находящий радиус окружности</w:t>
      </w:r>
    </w:p>
    <w:p w14:paraId="67D207CE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</w:p>
    <w:p w14:paraId="01096326" w14:textId="56EAA2B2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02705E42" wp14:editId="2BDCCA6B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6125970A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BC143E">
        <w:rPr>
          <w:rFonts w:asciiTheme="majorBidi" w:hAnsiTheme="majorBidi" w:cstheme="majorBidi"/>
          <w:sz w:val="28"/>
          <w:szCs w:val="28"/>
        </w:rPr>
        <w:t xml:space="preserve">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2087E8C" w14:textId="430F3E4D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AD5E3D1" wp14:editId="49C793FE">
            <wp:extent cx="5940425" cy="637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B7E" w14:textId="4A8ECEBB" w:rsidR="0013216A" w:rsidRDefault="0013216A" w:rsidP="0013216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Алгоритм событийной процедуры</w:t>
      </w:r>
    </w:p>
    <w:p w14:paraId="12F48FE8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dll_for_prac</w:t>
      </w:r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1B747A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 данных с обработкой ошибки (входные данные могут быть не преобразованны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Input(TextBox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ErrorProvider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Convert.ToDouble(t.Text);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(double переменная может иметь тип NaN)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Output(TextBox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ErrorProvider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(Double.IsNaN(c))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t.Text = c.ToString(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1B747A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26AE84" w14:textId="77777777" w:rsidR="0013216A" w:rsidRDefault="00BC143E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второго задания (через return)</w:t>
      </w:r>
    </w:p>
    <w:p w14:paraId="1401C404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2C97A9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6FA72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L/(2 * PI)</w:t>
      </w:r>
    </w:p>
    <w:p w14:paraId="246B55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L / (2 * Math.PI);</w:t>
      </w:r>
    </w:p>
    <w:p w14:paraId="44AA0F0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0ED0A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66E24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второго задания (через return)</w:t>
      </w:r>
    </w:p>
    <w:p w14:paraId="1004325D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0C0CC87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735D4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Math.PI * Math.Pow(get_Radius(L),2);</w:t>
      </w:r>
    </w:p>
    <w:p w14:paraId="21CEB47B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1EE88E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07FFC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C7605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второго задания (через out)</w:t>
      </w:r>
    </w:p>
    <w:p w14:paraId="027879E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2E975D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59F08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Math.PI * Math.Pow(get_Radius(L), 2);</w:t>
      </w:r>
    </w:p>
    <w:p w14:paraId="626C4EF7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 = S;</w:t>
      </w:r>
    </w:p>
    <w:p w14:paraId="701E4C3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5EEF2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09EA9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решения второго задания (через ref)</w:t>
      </w:r>
    </w:p>
    <w:p w14:paraId="357A40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DF7592F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25379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Math.PI * Math.Pow(get_Radius(L), 2);</w:t>
      </w:r>
    </w:p>
    <w:p w14:paraId="7FD27BA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 = S;</w:t>
      </w:r>
    </w:p>
    <w:p w14:paraId="43CC3292" w14:textId="48DFF4FD" w:rsidR="00BC143E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2C6770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6A05D7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NumberLimiter(KeyPressEventArgs e, TextBox t)</w:t>
      </w:r>
    </w:p>
    <w:p w14:paraId="6D6EDEE5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69F69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(!Char.IsDigit(e.KeyChar) &amp;&amp; !(Char.IsControl(e.KeyChar)))</w:t>
      </w:r>
    </w:p>
    <w:p w14:paraId="692510C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01CF6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(!(e.KeyChar.ToString()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t.Text.IndexOf(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-1) &amp;&amp; !(e.KeyChar.ToString()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67D865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97AA1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D1680B" w14:textId="3D65498A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C2FF68" w14:textId="3B8BB33E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9682FA1" w14:textId="2CF83916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2D5BC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BE77D8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Calculate_Click(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final_content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(Input(textBoxL1,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func_for_zad2(L1);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(Input(textBoxL2,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func_for_zad2_ref(L2,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(Input(textBoxL3,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func_for_zad2_out(L3,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final_content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errorProvider1.SetError(textBoxS3,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System.IO.File.WriteAllText(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final_content);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4FF2FEFF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6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на наборах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4C50821B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</w:t>
      </w:r>
      <w:r w:rsidR="00BC143E"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8C35CB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6C3C5552" w14:textId="113E8F6F" w:rsidR="00BC143E" w:rsidRP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Гуриков С. Р. Введение в программирование на языке Visual C# : учебное пособие / С.Р. Гуриков. — Москва : ФОРУМ : ИНФРА-М, 2020. — 447 с. — (Высшее образование: Бакалавриат). - ISBN 978-5-00091-458-8. - Текст :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2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5086332" w14:textId="77777777" w:rsidR="00CE5D16" w:rsidRPr="002F4148" w:rsidRDefault="00CE5D16" w:rsidP="00CE5D16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63C7FA2B" w14:textId="72B56C4B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0CD40941" w14:textId="33692548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114B93" w14:textId="77777777" w:rsidR="00E56E59" w:rsidRDefault="00E56E59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В написанном методе использовать оператор return.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return. Встроенные функции для нахождения максимального и минимального значений не использовать. Дополнительные методы для нахождения max и min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ErrorProvider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CF555D6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9E69265" wp14:editId="2D8B087B">
            <wp:extent cx="5001323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35F" w14:textId="77777777" w:rsidR="00CE5D16" w:rsidRPr="0057102F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68A48EE" w14:textId="77777777" w:rsidR="00CE5D16" w:rsidRPr="0057102F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21CAF00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9D11DB7" wp14:editId="766DD6CF">
            <wp:extent cx="4810796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2FC" w14:textId="77777777" w:rsidR="00CE5D16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ED6C187" w14:textId="77777777" w:rsidR="00CE5D16" w:rsidRPr="001B747A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5433C911" w:rsidR="00BC143E" w:rsidRPr="00E56E59" w:rsidRDefault="00E56E59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 w:rsidRPr="00E56E59">
        <w:rPr>
          <w:rFonts w:asciiTheme="majorBidi" w:hAnsiTheme="majorBidi" w:cstheme="majorBidi"/>
          <w:sz w:val="28"/>
          <w:szCs w:val="28"/>
          <w14:ligatures w14:val="standardContextual"/>
        </w:rPr>
        <w:drawing>
          <wp:inline distT="0" distB="0" distL="0" distR="0" wp14:anchorId="61B565D8" wp14:editId="0710F30D">
            <wp:extent cx="4677428" cy="7192379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3E6D8790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 w:rsidR="00E56E59">
        <w:rPr>
          <w:rFonts w:asciiTheme="majorBidi" w:hAnsiTheme="majorBidi" w:cstheme="majorBidi"/>
          <w:sz w:val="28"/>
          <w:szCs w:val="28"/>
        </w:rPr>
        <w:t>Метод решения задачи</w:t>
      </w:r>
    </w:p>
    <w:p w14:paraId="0AF683DF" w14:textId="77777777" w:rsidR="00E56E5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E2DAC59" w14:textId="0691B8B7" w:rsidR="00E56E59" w:rsidRPr="001E0C1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56E59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F67F75C" wp14:editId="551575A3">
            <wp:extent cx="5940425" cy="67824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B87" w14:textId="69202693" w:rsidR="00E56E59" w:rsidRDefault="00E56E59" w:rsidP="00E56E5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>
        <w:rPr>
          <w:rFonts w:asciiTheme="majorBidi" w:hAnsiTheme="majorBidi" w:cstheme="majorBidi"/>
          <w:sz w:val="28"/>
          <w:szCs w:val="28"/>
        </w:rPr>
        <w:t xml:space="preserve"> – Алгоритм событийной процедуры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System.Windows.Forms;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dll_for_prac</w:t>
      </w:r>
    </w:p>
    <w:p w14:paraId="7D3DB3A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2335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38D816D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Ввод данных с обработкой ошибки (входные данные могут быть не преобразованны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Input(TextBox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ErrorProvider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Convert.ToDouble(t.Text);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value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(double переменная может иметь тип NaN)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Output(TextBox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ErrorProvider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(Double.IsNaN(c))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EP.SetError(t,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t.Text = c.ToString(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Math.Pow(x,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Math.Pow(x,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(Math.Exp(x * a) &lt; m) m = Math.Exp(x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Math.Pow(Math.Cos(x), 2) + Math.Sin(Math.Pow(x,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Math.Cos(Math.Abs(x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3A1761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NumberLimiter(KeyPressEventArgs e, TextBox t)</w:t>
      </w:r>
    </w:p>
    <w:p w14:paraId="749FC8F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0ECA43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(!Char.IsDigit(e.KeyChar) &amp;&amp; !(Char.IsControl(e.KeyChar)))</w:t>
      </w:r>
    </w:p>
    <w:p w14:paraId="016388CD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83DF43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(!(e.KeyChar.ToString()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t.Text.IndexOf(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-1) &amp;&amp; !(e.KeyChar.ToString()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818EF6B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e.Handled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A5DE9E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4AD8DC17" w14:textId="495A5240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8A6995C" w14:textId="77777777" w:rsidR="00BC143E" w:rsidRPr="00E56E59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124F06" w14:textId="77777777" w:rsidR="00E56E59" w:rsidRPr="00E56E59" w:rsidRDefault="00E56E59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A79DC5" w14:textId="77777777" w:rsidR="00BC143E" w:rsidRPr="00E56E59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Calculate_Click(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EventArgs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value_return;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final_content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(!Input(textBoxX,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(!Input(textBoxY,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(!Input(textBoxA,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 = func_for_zad3(x,y,a);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Output(textBox_return, value_return,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final_content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final_content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value_return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System.IO.File.WriteAllText(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final_content);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81A59B6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5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на наборах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192A7A0F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BC143E">
        <w:rPr>
          <w:rFonts w:asciiTheme="majorBidi" w:hAnsiTheme="majorBidi" w:cstheme="majorBidi"/>
          <w:sz w:val="28"/>
          <w:szCs w:val="28"/>
        </w:rPr>
        <w:t xml:space="preserve">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D994740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4C4F25C3" w14:textId="77777777" w:rsid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Гуриков С. Р. Введение в программирование на языке Visual C# : учебное пособие / С.Р. Гуриков. — Москва : ФОРУМ : ИНФРА-М, 2020. — 447 с. — (Высшее образование: Бакалавриат). - ISBN 978-5-00091-458-8. - Текст :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87692" w14:textId="77777777" w:rsidR="00E56E59" w:rsidRDefault="00E56E59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GoBack"/>
      <w:bookmarkEnd w:id="3"/>
    </w:p>
    <w:p w14:paraId="5B7B62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70C6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4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09D53A9C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DB73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DE776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>в таблице Excel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CE5D16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5FB838D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396A128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выражения(-ний) в таблице Excel на основе использования математических функций.</w:t>
      </w:r>
    </w:p>
    <w:p w14:paraId="3555D79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93D13E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730458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1E90F8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6. Используя основной источник литературы №2 (Глава 8, стр. 117- 119), получить расчет своего выражения(-ний) на основе языка программирования VBA. Согласно изученному материалу, создать кнопку на листе Excel и организовать взаимосвязь с рабочим листом при вводе и выводе данных. </w:t>
      </w:r>
    </w:p>
    <w:p w14:paraId="3504CD9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Excel. </w:t>
      </w:r>
    </w:p>
    <w:p w14:paraId="1450BC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7B27284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funcByVal(</w:t>
      </w:r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03E00AE6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funcByVal = Abs(x * Log(x) - 4# / 7#) * Sqr(x) / Exp((4 * x - 1.1) / 5)</w:t>
      </w:r>
    </w:p>
    <w:p w14:paraId="450EBDF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Function</w:t>
      </w:r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06528401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funcByRef(</w:t>
      </w:r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269ED110" w14:textId="77777777" w:rsidR="00BC143E" w:rsidRPr="000669E0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res = Abs(x * Log(x) - 4# / 7#) * Sqr(x) / Exp((4 * x - 1.1) / 5)</w:t>
      </w:r>
    </w:p>
    <w:p w14:paraId="35C71D3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Sub</w:t>
      </w:r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21DB184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</w:p>
    <w:p w14:paraId="78300917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res_return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5D9A62C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res_ref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9C8D8B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92E286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5AD0443E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res_return = funcByVal(Range(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02D6D60B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funcByRef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res_ref</w:t>
      </w:r>
    </w:p>
    <w:p w14:paraId="06DE1D78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1D444A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07D17E21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res_return</w:t>
      </w:r>
    </w:p>
    <w:p w14:paraId="0AE06583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res_ref</w:t>
      </w:r>
    </w:p>
    <w:p w14:paraId="5DA3002F" w14:textId="77777777" w:rsidR="00BC143E" w:rsidRPr="000669E0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Гуриков, С. Р. Введение в программирование на языке Visual Basic for Applications (VBA) : учебное пособие / С.Р. Гуриков. — Москва : ИНФРА-М, 2020. — 317 с. — (Высшее образование: Бакалавриат). — DOI 10.12737/949045. - ISBN 978-5-16-013667-7. - Текст : электронный. - URL: https://znanium.com/catalog/product/949045 (дата обращения: 15.06.2023). – Режим доступа: по подписке.</w:t>
      </w:r>
    </w:p>
    <w:p w14:paraId="3B6B1A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5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436373B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B9CB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E47F7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получить результат табулирования функции в Excel.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Excel.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полученных таблиц. Код макроса назначить кнопке на листе Excel.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Выполнить запись макроса, который строит диаграмму на листе Excel</w:t>
      </w:r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назначить кнопке на листе Excel.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Организация взаимодействия с рабочим листом Excel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записи макросов в Word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func(</w:t>
      </w:r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>func = Sin(4#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Function</w:t>
      </w:r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Range(</w:t>
      </w:r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>).Value = func(Range(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Sub</w:t>
      </w:r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Гуриков, С. Р. Введение в программирование на языке Visual Basic for Applications (VBA) : учебное пособие / С.Р. Гуриков. — Москва : ИНФРА-М, 2020. — 317 с. — (Высшее образование: Бакалавриат). — DOI 10.12737/949045. - ISBN 978-5-16-013667-7. - Текст :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6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6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EF1B3FE" w14:textId="77777777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32DD8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6973A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CE5D16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>в таблице Excel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получить расчет своей системы в программе Excel,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назначить его код кнопке на листе Excel.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листом Excel.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его код кнопке на листе Excel.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1D9D15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Организация взаимодействия с рабочим листом Excel отработана при</w:t>
      </w:r>
    </w:p>
    <w:p w14:paraId="3C41129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A56CE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Option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Explicit</w:t>
      </w:r>
    </w:p>
    <w:p w14:paraId="6350CBC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Public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Sub3(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y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ByVal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ByRef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</w:t>
      </w:r>
    </w:p>
    <w:p w14:paraId="2DA5E7DC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0BCAB9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</w:p>
    <w:p w14:paraId="71101420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&lt; x ^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^ a</w:t>
      </w:r>
    </w:p>
    <w:p w14:paraId="10E1000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Exp(x * a) &lt;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Exp(x * a)</w:t>
      </w:r>
    </w:p>
    <w:p w14:paraId="22CA84F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 * x + 1 &gt; m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a * x + 1</w:t>
      </w:r>
    </w:p>
    <w:p w14:paraId="4E5C376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 = m  </w:t>
      </w:r>
    </w:p>
    <w:p w14:paraId="42C60FF5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</w:p>
    <w:p w14:paraId="435F03E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&gt;= 0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And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&lt; 7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</w:p>
    <w:p w14:paraId="2F262703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x &gt; y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Then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x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= y</w:t>
      </w:r>
    </w:p>
    <w:p w14:paraId="65B3735B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res = Cos(x) ^ 2 + Sin(x ^ 2) * m</w:t>
      </w:r>
    </w:p>
    <w:p w14:paraId="305D5F06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Else</w:t>
      </w:r>
    </w:p>
    <w:p w14:paraId="0913316A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res = 1 + 3 * Cos(Abs(x + y))</w:t>
      </w:r>
    </w:p>
    <w:p w14:paraId="405B66E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D86A87F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If</w:t>
      </w:r>
    </w:p>
    <w:p w14:paraId="01FAD30D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06B55671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</w:p>
    <w:p w14:paraId="75C1F32E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 </w:t>
      </w:r>
      <w:r w:rsidRPr="001E2318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2C9B2C84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Sub3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"b3"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</w:t>
      </w:r>
    </w:p>
    <w:p w14:paraId="580780B8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Range(</w:t>
      </w:r>
      <w:r w:rsidRPr="001E2318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"b7"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</w:t>
      </w:r>
    </w:p>
    <w:p w14:paraId="32E1F899" w14:textId="77777777" w:rsidR="00BC143E" w:rsidRPr="001E2318" w:rsidRDefault="00BC143E" w:rsidP="00BC1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1E2318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val="en-US" w:eastAsia="ru-RU"/>
        </w:rPr>
        <w:t>End</w:t>
      </w:r>
      <w:r w:rsidRPr="001E2318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1E2318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автоматически(используя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Гуриков, С. Р. Введение в программирование на языке Visual Basic for Applications (VBA) : учебное пособие / С.Р. Гуриков. — Москва : ИНФРА-М, 2020. — 317 с. — (Высшее образование: Бакалавриат). — DOI 10.12737/949045. - ISBN 978-5-16-013667-7. - Текст :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63BE7" w14:textId="77777777" w:rsidR="00305881" w:rsidRDefault="00305881" w:rsidP="00461081">
      <w:pPr>
        <w:spacing w:before="0" w:after="0" w:line="240" w:lineRule="auto"/>
      </w:pPr>
      <w:r>
        <w:separator/>
      </w:r>
    </w:p>
  </w:endnote>
  <w:endnote w:type="continuationSeparator" w:id="0">
    <w:p w14:paraId="62A1D595" w14:textId="77777777" w:rsidR="00305881" w:rsidRDefault="00305881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Content>
      <w:p w14:paraId="07172D55" w14:textId="7A8BB7EB" w:rsidR="00CE5D16" w:rsidRDefault="00CE5D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59">
          <w:rPr>
            <w:noProof/>
          </w:rPr>
          <w:t>40</w:t>
        </w:r>
        <w:r>
          <w:fldChar w:fldCharType="end"/>
        </w:r>
      </w:p>
    </w:sdtContent>
  </w:sdt>
  <w:p w14:paraId="4050EF9B" w14:textId="77777777" w:rsidR="00CE5D16" w:rsidRDefault="00CE5D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C757" w14:textId="77777777" w:rsidR="00305881" w:rsidRDefault="00305881" w:rsidP="00461081">
      <w:pPr>
        <w:spacing w:before="0" w:after="0" w:line="240" w:lineRule="auto"/>
      </w:pPr>
      <w:r>
        <w:separator/>
      </w:r>
    </w:p>
  </w:footnote>
  <w:footnote w:type="continuationSeparator" w:id="0">
    <w:p w14:paraId="24756C59" w14:textId="77777777" w:rsidR="00305881" w:rsidRDefault="00305881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3216A"/>
    <w:rsid w:val="001761D7"/>
    <w:rsid w:val="00193FA6"/>
    <w:rsid w:val="001B747A"/>
    <w:rsid w:val="001E0C19"/>
    <w:rsid w:val="00202EEB"/>
    <w:rsid w:val="00225FB5"/>
    <w:rsid w:val="00256855"/>
    <w:rsid w:val="002F48A5"/>
    <w:rsid w:val="00305881"/>
    <w:rsid w:val="00362CEA"/>
    <w:rsid w:val="00386275"/>
    <w:rsid w:val="003A74FA"/>
    <w:rsid w:val="00461081"/>
    <w:rsid w:val="00465403"/>
    <w:rsid w:val="004A3B38"/>
    <w:rsid w:val="004D1E96"/>
    <w:rsid w:val="004D20EB"/>
    <w:rsid w:val="00545605"/>
    <w:rsid w:val="0057102F"/>
    <w:rsid w:val="005749F0"/>
    <w:rsid w:val="00576965"/>
    <w:rsid w:val="005B5BC5"/>
    <w:rsid w:val="005E70DC"/>
    <w:rsid w:val="00636D90"/>
    <w:rsid w:val="00651E29"/>
    <w:rsid w:val="006B3268"/>
    <w:rsid w:val="006C4881"/>
    <w:rsid w:val="00706350"/>
    <w:rsid w:val="00712B27"/>
    <w:rsid w:val="00743E04"/>
    <w:rsid w:val="00795620"/>
    <w:rsid w:val="00833D6D"/>
    <w:rsid w:val="008966BB"/>
    <w:rsid w:val="008A33A8"/>
    <w:rsid w:val="008C3A38"/>
    <w:rsid w:val="008D3768"/>
    <w:rsid w:val="00944CC0"/>
    <w:rsid w:val="00A20F12"/>
    <w:rsid w:val="00A230A8"/>
    <w:rsid w:val="00A2725F"/>
    <w:rsid w:val="00A31401"/>
    <w:rsid w:val="00A40FF5"/>
    <w:rsid w:val="00A60741"/>
    <w:rsid w:val="00A719FE"/>
    <w:rsid w:val="00A851D9"/>
    <w:rsid w:val="00AF3BA1"/>
    <w:rsid w:val="00B06439"/>
    <w:rsid w:val="00B178FB"/>
    <w:rsid w:val="00B545FC"/>
    <w:rsid w:val="00BC143E"/>
    <w:rsid w:val="00BF081A"/>
    <w:rsid w:val="00C17103"/>
    <w:rsid w:val="00C3119D"/>
    <w:rsid w:val="00C45383"/>
    <w:rsid w:val="00C50E40"/>
    <w:rsid w:val="00C712B7"/>
    <w:rsid w:val="00CE5D16"/>
    <w:rsid w:val="00D2288D"/>
    <w:rsid w:val="00D36505"/>
    <w:rsid w:val="00D55CC4"/>
    <w:rsid w:val="00D60FB9"/>
    <w:rsid w:val="00D64E50"/>
    <w:rsid w:val="00DF2EC1"/>
    <w:rsid w:val="00E06C97"/>
    <w:rsid w:val="00E33B9C"/>
    <w:rsid w:val="00E56E59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5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9D5D-8304-47AD-9DDA-2DA5C001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45</Pages>
  <Words>5812</Words>
  <Characters>33130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44</cp:revision>
  <dcterms:created xsi:type="dcterms:W3CDTF">2023-06-26T17:03:00Z</dcterms:created>
  <dcterms:modified xsi:type="dcterms:W3CDTF">2023-09-18T11:10:00Z</dcterms:modified>
</cp:coreProperties>
</file>