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C140DA">
        <w:rPr>
          <w:rFonts w:ascii="Times New Roman" w:hAnsi="Times New Roman"/>
          <w:sz w:val="24"/>
          <w:szCs w:val="24"/>
        </w:rPr>
        <w:t>Профиль</w:t>
      </w:r>
      <w:r w:rsidR="00C140DA">
        <w:rPr>
          <w:iCs/>
          <w:sz w:val="28"/>
          <w:szCs w:val="28"/>
        </w:rPr>
        <w:t xml:space="preserve"> </w:t>
      </w:r>
      <w:r w:rsidR="00C140DA">
        <w:rPr>
          <w:rFonts w:ascii="Times New Roman" w:hAnsi="Times New Roman"/>
          <w:bCs/>
          <w:iCs/>
          <w:sz w:val="24"/>
          <w:szCs w:val="24"/>
        </w:rPr>
        <w:t>Инфокоммуникационные системы и сети</w:t>
      </w:r>
      <w:bookmarkStart w:id="0" w:name="_GoBack"/>
      <w:bookmarkEnd w:id="0"/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C140DA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C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2022-12-13T23:28:00Z</dcterms:modified>
</cp:coreProperties>
</file>