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E14" w:rsidRPr="00C81BBC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C81BBC">
        <w:rPr>
          <w:rFonts w:ascii="Times New Roman" w:hAnsi="Times New Roman"/>
          <w:b/>
          <w:bCs/>
          <w:sz w:val="24"/>
          <w:szCs w:val="24"/>
        </w:rPr>
        <w:t>Карта обеспеченности учебной и методической литературой направлений подготовки</w:t>
      </w:r>
    </w:p>
    <w:p w:rsidR="00062E14" w:rsidRDefault="00062E14" w:rsidP="00062E1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Кафедра    ИНФОРМАТИКИ (на 2022 - 2023 уч. год)</w:t>
      </w:r>
    </w:p>
    <w:p w:rsidR="00062E14" w:rsidRPr="00165664" w:rsidRDefault="00062E14" w:rsidP="00062E14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Направление </w:t>
      </w:r>
      <w:r w:rsidRPr="00165664">
        <w:rPr>
          <w:rFonts w:ascii="Times New Roman" w:hAnsi="Times New Roman"/>
          <w:b/>
          <w:iCs/>
          <w:sz w:val="24"/>
          <w:szCs w:val="24"/>
        </w:rPr>
        <w:t>1</w:t>
      </w:r>
      <w:r>
        <w:rPr>
          <w:rFonts w:ascii="Times New Roman" w:hAnsi="Times New Roman"/>
          <w:b/>
          <w:iCs/>
          <w:sz w:val="24"/>
          <w:szCs w:val="24"/>
        </w:rPr>
        <w:t>1</w:t>
      </w:r>
      <w:r w:rsidRPr="00165664">
        <w:rPr>
          <w:rFonts w:ascii="Times New Roman" w:hAnsi="Times New Roman"/>
          <w:b/>
          <w:iCs/>
          <w:sz w:val="24"/>
          <w:szCs w:val="24"/>
        </w:rPr>
        <w:t>.03.0</w:t>
      </w:r>
      <w:r>
        <w:rPr>
          <w:rFonts w:ascii="Times New Roman" w:hAnsi="Times New Roman"/>
          <w:b/>
          <w:iCs/>
          <w:sz w:val="24"/>
          <w:szCs w:val="24"/>
        </w:rPr>
        <w:t>2</w:t>
      </w:r>
      <w:r w:rsidRPr="00165664">
        <w:rPr>
          <w:rFonts w:ascii="Times New Roman" w:hAnsi="Times New Roman"/>
          <w:b/>
          <w:iCs/>
          <w:sz w:val="24"/>
          <w:szCs w:val="24"/>
        </w:rPr>
        <w:t xml:space="preserve">.  </w:t>
      </w:r>
      <w:r>
        <w:rPr>
          <w:rFonts w:ascii="Times New Roman" w:hAnsi="Times New Roman"/>
          <w:b/>
          <w:iCs/>
          <w:sz w:val="24"/>
          <w:szCs w:val="24"/>
        </w:rPr>
        <w:t>Инфокоммуникационные технологии и системы связи</w:t>
      </w:r>
    </w:p>
    <w:p w:rsidR="00062E14" w:rsidRPr="00913754" w:rsidRDefault="00062E14" w:rsidP="00062E14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062E14" w:rsidRPr="009F0D6A" w:rsidRDefault="00062E14" w:rsidP="009F0D6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</w:t>
      </w:r>
      <w:r w:rsidR="009F0D6A" w:rsidRPr="009F0D6A">
        <w:rPr>
          <w:rFonts w:ascii="Times New Roman" w:hAnsi="Times New Roman"/>
          <w:sz w:val="24"/>
          <w:szCs w:val="24"/>
        </w:rPr>
        <w:t>Профиль Защищенные инфокоммуникационные системы</w:t>
      </w:r>
    </w:p>
    <w:p w:rsidR="00062E14" w:rsidRDefault="00062E14" w:rsidP="00062E14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tbl>
      <w:tblPr>
        <w:tblW w:w="15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992"/>
        <w:gridCol w:w="3827"/>
        <w:gridCol w:w="851"/>
        <w:gridCol w:w="709"/>
        <w:gridCol w:w="850"/>
        <w:gridCol w:w="4111"/>
        <w:gridCol w:w="850"/>
        <w:gridCol w:w="756"/>
        <w:gridCol w:w="850"/>
      </w:tblGrid>
      <w:tr w:rsidR="00062E14" w:rsidRPr="008F0C0F" w:rsidTr="009E26FB">
        <w:trPr>
          <w:trHeight w:val="378"/>
        </w:trPr>
        <w:tc>
          <w:tcPr>
            <w:tcW w:w="15322" w:type="dxa"/>
            <w:gridSpan w:val="10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62E14" w:rsidRPr="008F0C0F" w:rsidTr="009E26FB">
        <w:trPr>
          <w:trHeight w:val="412"/>
        </w:trPr>
        <w:tc>
          <w:tcPr>
            <w:tcW w:w="1526" w:type="dxa"/>
            <w:vMerge w:val="restart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Дисциплина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Кол-во студ.</w:t>
            </w:r>
          </w:p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дневное,</w:t>
            </w:r>
          </w:p>
          <w:p w:rsidR="00062E14" w:rsidRPr="00116D10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 xml:space="preserve">заочное, </w:t>
            </w:r>
          </w:p>
          <w:p w:rsidR="00062E14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курс,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18"/>
                <w:szCs w:val="18"/>
              </w:rPr>
              <w:t>семестр</w:t>
            </w:r>
          </w:p>
        </w:tc>
        <w:tc>
          <w:tcPr>
            <w:tcW w:w="6237" w:type="dxa"/>
            <w:gridSpan w:val="4"/>
            <w:shd w:val="clear" w:color="auto" w:fill="auto"/>
          </w:tcPr>
          <w:p w:rsidR="00062E14" w:rsidRPr="00ED7852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32"/>
              </w:rPr>
            </w:pPr>
            <w:r w:rsidRPr="00ED7852">
              <w:rPr>
                <w:rFonts w:ascii="Times New Roman" w:hAnsi="Times New Roman"/>
                <w:b/>
                <w:sz w:val="32"/>
                <w:szCs w:val="32"/>
              </w:rPr>
              <w:t>ОСНОВНАЯ ЛИТЕРАТУРА</w:t>
            </w:r>
          </w:p>
        </w:tc>
        <w:tc>
          <w:tcPr>
            <w:tcW w:w="6567" w:type="dxa"/>
            <w:gridSpan w:val="4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16D10">
              <w:rPr>
                <w:rFonts w:ascii="Times New Roman" w:hAnsi="Times New Roman"/>
                <w:b/>
                <w:sz w:val="32"/>
                <w:szCs w:val="24"/>
              </w:rPr>
              <w:t>ДОПОЛНИТЕЛЬНАЯ ЛИТЕРАТУРА</w:t>
            </w: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1" w:type="dxa"/>
            <w:shd w:val="clear" w:color="auto" w:fill="auto"/>
          </w:tcPr>
          <w:p w:rsidR="00062E14" w:rsidRPr="00C718FB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>Необходимое кол-во (общее кол-во студ.:4)</w:t>
            </w:r>
          </w:p>
        </w:tc>
        <w:tc>
          <w:tcPr>
            <w:tcW w:w="709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 xml:space="preserve">Наличие в 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книгообеспеченности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 xml:space="preserve">Автор, название, </w:t>
            </w:r>
          </w:p>
          <w:p w:rsidR="00062E14" w:rsidRPr="00D655E7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20"/>
                <w:szCs w:val="20"/>
              </w:rPr>
              <w:t>год издания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/>
                <w:b/>
                <w:sz w:val="16"/>
                <w:szCs w:val="16"/>
              </w:rPr>
              <w:t>Необхо</w:t>
            </w:r>
            <w:proofErr w:type="spellEnd"/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димое</w:t>
            </w:r>
            <w:proofErr w:type="spellEnd"/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кол-во(общее кол-во студ:4)</w:t>
            </w:r>
          </w:p>
        </w:tc>
        <w:tc>
          <w:tcPr>
            <w:tcW w:w="756" w:type="dxa"/>
            <w:shd w:val="clear" w:color="auto" w:fill="auto"/>
          </w:tcPr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Наличие в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б-ке (кол-во экз.)</w:t>
            </w:r>
          </w:p>
        </w:tc>
        <w:tc>
          <w:tcPr>
            <w:tcW w:w="850" w:type="dxa"/>
            <w:shd w:val="clear" w:color="auto" w:fill="auto"/>
          </w:tcPr>
          <w:p w:rsidR="00062E14" w:rsidRPr="00D655E7" w:rsidRDefault="00062E14" w:rsidP="009E26FB">
            <w:pPr>
              <w:tabs>
                <w:tab w:val="center" w:pos="474"/>
              </w:tabs>
              <w:spacing w:after="0" w:line="240" w:lineRule="auto"/>
              <w:jc w:val="both"/>
              <w:rPr>
                <w:rFonts w:ascii="Times New Roman" w:hAnsi="Times New Roman"/>
                <w:b/>
                <w:sz w:val="16"/>
                <w:szCs w:val="16"/>
              </w:rPr>
            </w:pPr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Показатель</w:t>
            </w:r>
          </w:p>
          <w:p w:rsidR="00062E14" w:rsidRPr="00D655E7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655E7">
              <w:rPr>
                <w:rFonts w:ascii="Times New Roman" w:hAnsi="Times New Roman"/>
                <w:b/>
                <w:sz w:val="16"/>
                <w:szCs w:val="16"/>
              </w:rPr>
              <w:t>книгобеспеченности</w:t>
            </w:r>
            <w:proofErr w:type="spellEnd"/>
          </w:p>
        </w:tc>
      </w:tr>
      <w:tr w:rsidR="00062E14" w:rsidRPr="008F0C0F" w:rsidTr="009E26FB">
        <w:tc>
          <w:tcPr>
            <w:tcW w:w="1526" w:type="dxa"/>
            <w:vMerge w:val="restart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Инженерная и к</w:t>
            </w:r>
            <w:r w:rsidRPr="00B61A94">
              <w:rPr>
                <w:rFonts w:ascii="Times New Roman" w:hAnsi="Times New Roman"/>
                <w:sz w:val="20"/>
                <w:szCs w:val="20"/>
              </w:rPr>
              <w:t>омпьютерная графика</w:t>
            </w:r>
          </w:p>
        </w:tc>
        <w:tc>
          <w:tcPr>
            <w:tcW w:w="992" w:type="dxa"/>
            <w:vMerge w:val="restart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63</w:t>
            </w: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Очное</w:t>
            </w:r>
            <w:r w:rsidRPr="00B61A94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062E14" w:rsidRPr="00B61A9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 xml:space="preserve">КУРС 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61A94">
              <w:rPr>
                <w:rFonts w:ascii="Times New Roman" w:hAnsi="Times New Roman"/>
                <w:sz w:val="20"/>
                <w:szCs w:val="20"/>
              </w:rPr>
              <w:t xml:space="preserve">СЕМ </w:t>
            </w: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827" w:type="dxa"/>
            <w:shd w:val="clear" w:color="auto" w:fill="auto"/>
          </w:tcPr>
          <w:p w:rsidR="00062E14" w:rsidRPr="008F0C0F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Конакова, И. П. Инженерная и компьютерная графика. Общие правила выполнения чертежей: учебное пособие / И. П. Конакова, Т. В. Нестерова; под редакцией Т. В. Нестеровой. — Екатеринбург: Издательство Уральского университета, 2018. — 136 c. — ISBN 978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5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7996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>2270</w:t>
            </w:r>
            <w:r w:rsidRPr="00254DC1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noBreakHyphen/>
              <w:t xml:space="preserve">1. — Текст: электронный // Цифровой образовательный ресурс IPR SMART: [сайт]. — URL: https://www.iprbookshop.ru/106376.html </w:t>
            </w:r>
          </w:p>
        </w:tc>
        <w:tc>
          <w:tcPr>
            <w:tcW w:w="851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062E14" w:rsidRPr="0082509D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2509D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Ковалев, В. А. Инженерная графика: учебное пособие / В. А. Ковалев. — Москва: Ай Пи Ар Медиа, 2021. — 278 c. — ISBN 978-5-4497-1159-5. — Текст: электронный // Цифровой образовательный ресурс IPR SMART: [сайт]. — URL: https://www.iprbookshop.ru/108224.html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254DC1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Компьютерная графика: учебное пособие / Д.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Горденко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Д. Н.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Резеньков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 xml:space="preserve">, С. В. Сапронов, Н. В. </w:t>
            </w:r>
            <w:proofErr w:type="spellStart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Гербут</w:t>
            </w:r>
            <w:proofErr w:type="spellEnd"/>
            <w:r w:rsidRPr="005E5F0A">
              <w:rPr>
                <w:rFonts w:ascii="Times New Roman" w:hAnsi="Times New Roman"/>
                <w:color w:val="212529"/>
                <w:sz w:val="20"/>
                <w:szCs w:val="20"/>
                <w:shd w:val="clear" w:color="auto" w:fill="F8F9FA"/>
              </w:rPr>
              <w:t>. — Москва: Ай Пи Ар Медиа, 2022. — 91 c. — ISBN 978-5-4497-1694-1. — Текст: электронный // Цифровой образовательный ресурс IPR SMART: [сайт]. — URL: https://www.iprbookshop.ru/122430.html</w:t>
            </w:r>
          </w:p>
        </w:tc>
        <w:tc>
          <w:tcPr>
            <w:tcW w:w="851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59702E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9702E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09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062E14" w:rsidRPr="0082509D" w:rsidRDefault="00062E14" w:rsidP="009E26FB">
            <w:pPr>
              <w:spacing w:after="160" w:line="259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 xml:space="preserve">, О. Л. Инженерная графика: учебное пособие / О. Л. </w:t>
            </w:r>
            <w:proofErr w:type="spellStart"/>
            <w:r w:rsidRPr="00AE6E57">
              <w:rPr>
                <w:rFonts w:ascii="Times New Roman" w:hAnsi="Times New Roman"/>
                <w:sz w:val="20"/>
                <w:szCs w:val="20"/>
              </w:rPr>
              <w:t>Конюкова</w:t>
            </w:r>
            <w:proofErr w:type="spellEnd"/>
            <w:r w:rsidRPr="00AE6E57">
              <w:rPr>
                <w:rFonts w:ascii="Times New Roman" w:hAnsi="Times New Roman"/>
                <w:sz w:val="20"/>
                <w:szCs w:val="20"/>
              </w:rPr>
              <w:t>. — Новосибирск: Сибирский государственный университет телекоммуникаций и информатики, 2014. — 101 c. — ISBN 2227-8397. — Текст: электронный // Электронно-библиотечная система IPR BOOKS: [сайт]. —URL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: </w:t>
            </w:r>
            <w:hyperlink r:id="rId4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http://www.iprbookshop.ru/54783.html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C678B">
              <w:rPr>
                <w:rFonts w:ascii="Times New Roman" w:hAnsi="Times New Roman"/>
                <w:sz w:val="20"/>
                <w:szCs w:val="20"/>
              </w:rPr>
              <w:t>ЭБС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1</w:t>
            </w: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062E14" w:rsidRPr="008F0C0F" w:rsidTr="009E26FB">
        <w:tc>
          <w:tcPr>
            <w:tcW w:w="1526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</w:tcPr>
          <w:p w:rsidR="00062E14" w:rsidRPr="00CC678B" w:rsidRDefault="00062E14" w:rsidP="009E26F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</w:tcPr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062E14" w:rsidRPr="00CC678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auto"/>
          </w:tcPr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062E14" w:rsidRPr="00AE6E57" w:rsidRDefault="00062E14" w:rsidP="009E26F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И. П. Компьютерная графика: учебное пособие / И. П.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Хвостова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Л.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Серветник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, О. В. </w:t>
            </w:r>
            <w:proofErr w:type="spellStart"/>
            <w:r w:rsidRPr="003B2FCF">
              <w:rPr>
                <w:rFonts w:ascii="Times New Roman" w:hAnsi="Times New Roman"/>
                <w:sz w:val="20"/>
                <w:szCs w:val="20"/>
              </w:rPr>
              <w:t>Вельц</w:t>
            </w:r>
            <w:proofErr w:type="spell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. — Ставрополь: </w:t>
            </w:r>
            <w:proofErr w:type="gramStart"/>
            <w:r w:rsidRPr="003B2FCF">
              <w:rPr>
                <w:rFonts w:ascii="Times New Roman" w:hAnsi="Times New Roman"/>
                <w:sz w:val="20"/>
                <w:szCs w:val="20"/>
              </w:rPr>
              <w:t>Северо-Кавказский</w:t>
            </w:r>
            <w:proofErr w:type="gramEnd"/>
            <w:r w:rsidRPr="003B2FCF">
              <w:rPr>
                <w:rFonts w:ascii="Times New Roman" w:hAnsi="Times New Roman"/>
                <w:sz w:val="20"/>
                <w:szCs w:val="20"/>
              </w:rPr>
              <w:t xml:space="preserve"> федеральный университет, 2014. — 200 c. — ISBN 2227-8397. — Текст: электронный // Электронно-библиотечная система IPR BOOKS: [сайт]. —URL: </w:t>
            </w:r>
            <w:hyperlink r:id="rId5" w:history="1">
              <w:r>
                <w:rPr>
                  <w:rFonts w:ascii="Times New Roman" w:hAnsi="Times New Roman"/>
                  <w:color w:val="000000"/>
                  <w:sz w:val="20"/>
                  <w:szCs w:val="20"/>
                </w:rPr>
                <w:t>http://www.iprbookshop.ru/63097.html</w:t>
              </w:r>
            </w:hyperlink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Pr="00FD7BA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FD7BAF">
              <w:rPr>
                <w:rFonts w:ascii="Times New Roman" w:hAnsi="Times New Roman"/>
                <w:sz w:val="20"/>
                <w:szCs w:val="20"/>
              </w:rPr>
              <w:t>16</w:t>
            </w:r>
          </w:p>
        </w:tc>
        <w:tc>
          <w:tcPr>
            <w:tcW w:w="756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 xml:space="preserve">ЭБС </w:t>
            </w:r>
          </w:p>
          <w:p w:rsidR="00062E14" w:rsidRPr="008F0C0F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E406B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62E14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062E14" w:rsidRPr="007E406B" w:rsidRDefault="00062E14" w:rsidP="009E26FB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</w:tbl>
    <w:p w:rsidR="00062E14" w:rsidRDefault="00062E14" w:rsidP="00062E14">
      <w:pPr>
        <w:pStyle w:val="Default"/>
        <w:rPr>
          <w:rFonts w:ascii="Times New Roman" w:eastAsia="Calibri" w:hAnsi="Times New Roman" w:cs="Times New Roman"/>
          <w:color w:val="auto"/>
          <w:lang w:eastAsia="en-US"/>
        </w:rPr>
      </w:pPr>
    </w:p>
    <w:p w:rsidR="00062E14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062E14" w:rsidRDefault="00062E14" w:rsidP="00062E14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DB3610" w:rsidRDefault="009F0D6A"/>
    <w:sectPr w:rsidR="00DB3610" w:rsidSect="00062E1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E14"/>
    <w:rsid w:val="00062E14"/>
    <w:rsid w:val="002520E6"/>
    <w:rsid w:val="003D05DD"/>
    <w:rsid w:val="009F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FF427-DE85-4BD4-B010-70146DF4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E1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62E14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prbookshop.ru/63097.html" TargetMode="External"/><Relationship Id="rId4" Type="http://schemas.openxmlformats.org/officeDocument/2006/relationships/hyperlink" Target="http://www.iprbookshop.ru/54783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2022-12-13T23:22:00Z</dcterms:created>
  <dcterms:modified xsi:type="dcterms:W3CDTF">2022-12-13T23:29:00Z</dcterms:modified>
</cp:coreProperties>
</file>