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="006E6BD5">
        <w:rPr>
          <w:sz w:val="28"/>
          <w:szCs w:val="28"/>
          <w:u w:val="single"/>
        </w:rPr>
        <w:t>Прикладная математика</w:t>
      </w:r>
      <w:r w:rsidRPr="00F545F1">
        <w:rPr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6E6BD5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Прикладная информатика в экономике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160C48" w:rsidRPr="00160C48" w:rsidRDefault="00160C48" w:rsidP="00160C48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160C48">
        <w:rPr>
          <w:sz w:val="28"/>
          <w:szCs w:val="28"/>
        </w:rPr>
        <w:t>1.</w:t>
      </w:r>
      <w:r w:rsidRPr="00160C48">
        <w:rPr>
          <w:sz w:val="28"/>
          <w:szCs w:val="28"/>
        </w:rPr>
        <w:tab/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160C48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60C48">
      <w:rPr>
        <w:rStyle w:val="a5"/>
        <w:noProof/>
      </w:rPr>
      <w:t>9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60C48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6E6BD5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AA509D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075F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2630</Words>
  <Characters>14995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21</cp:revision>
  <dcterms:created xsi:type="dcterms:W3CDTF">2022-11-27T17:57:00Z</dcterms:created>
  <dcterms:modified xsi:type="dcterms:W3CDTF">2022-12-01T10:52:00Z</dcterms:modified>
</cp:coreProperties>
</file>