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6BD" w:rsidRDefault="007006BD" w:rsidP="00DE34EE">
      <w:pPr>
        <w:spacing w:after="0"/>
        <w:jc w:val="center"/>
        <w:rPr>
          <w:rFonts w:ascii="Arial" w:hAnsi="Arial" w:cs="Arial"/>
          <w:b/>
        </w:rPr>
      </w:pPr>
    </w:p>
    <w:p w:rsidR="00DE34EE" w:rsidRDefault="00DE34EE" w:rsidP="00DE34E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DE34EE" w:rsidRDefault="00DE34EE" w:rsidP="00DE34EE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DE34EE" w:rsidRDefault="00DE34EE" w:rsidP="00DE34EE">
      <w:pPr>
        <w:spacing w:after="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МОСКОВСКИЙ ТЕХНИЧЕСКИЙ УНИВЕРСИТЕТ СВЯЗИ И ИНФОРМАТИКИ</w:t>
      </w:r>
    </w:p>
    <w:p w:rsidR="00DD1AE5" w:rsidRDefault="00DD1AE5" w:rsidP="00DD1AE5">
      <w:pPr>
        <w:pStyle w:val="Normal1"/>
        <w:widowControl w:val="0"/>
        <w:jc w:val="center"/>
        <w:outlineLvl w:val="0"/>
        <w:rPr>
          <w:rFonts w:ascii="Arial Black" w:hAnsi="Arial Black" w:cs="Arial Black"/>
          <w:b/>
          <w:bCs/>
          <w:sz w:val="24"/>
          <w:szCs w:val="24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253"/>
        <w:gridCol w:w="423"/>
      </w:tblGrid>
      <w:tr w:rsidR="00DD1AE5" w:rsidTr="00DE34EE">
        <w:tc>
          <w:tcPr>
            <w:tcW w:w="2944" w:type="dxa"/>
          </w:tcPr>
          <w:tbl>
            <w:tblPr>
              <w:tblW w:w="9037" w:type="dxa"/>
              <w:tblLook w:val="00A0" w:firstRow="1" w:lastRow="0" w:firstColumn="1" w:lastColumn="0" w:noHBand="0" w:noVBand="0"/>
            </w:tblPr>
            <w:tblGrid>
              <w:gridCol w:w="3189"/>
              <w:gridCol w:w="5848"/>
            </w:tblGrid>
            <w:tr w:rsidR="00DE34EE" w:rsidTr="00DE34EE">
              <w:tc>
                <w:tcPr>
                  <w:tcW w:w="3189" w:type="dxa"/>
                  <w:hideMark/>
                </w:tcPr>
                <w:p w:rsidR="00DE34EE" w:rsidRDefault="00DE34EE">
                  <w:pPr>
                    <w:ind w:left="708"/>
                    <w:rPr>
                      <w:rFonts w:ascii="Arial" w:hAnsi="Arial" w:cs="Arial"/>
                      <w:b/>
                      <w:bCs/>
                    </w:rPr>
                  </w:pPr>
                  <w:r>
                    <w:object w:dxaOrig="1995" w:dyaOrig="19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9.75pt;height:99pt" o:ole="">
                        <v:imagedata r:id="rId6" o:title=""/>
                      </v:shape>
                      <o:OLEObject Type="Embed" ProgID="PBrush" ShapeID="_x0000_i1025" DrawAspect="Content" ObjectID="_1408210612" r:id="rId7"/>
                    </w:object>
                  </w:r>
                </w:p>
              </w:tc>
              <w:tc>
                <w:tcPr>
                  <w:tcW w:w="5848" w:type="dxa"/>
                  <w:hideMark/>
                </w:tcPr>
                <w:p w:rsidR="00DE34EE" w:rsidRDefault="00DE34EE">
                  <w:pPr>
                    <w:jc w:val="center"/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  <w:t>Кафедра</w:t>
                  </w:r>
                </w:p>
                <w:p w:rsidR="00DE34EE" w:rsidRDefault="00DE34EE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color w:val="0070C0"/>
                      <w:sz w:val="52"/>
                      <w:szCs w:val="5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52"/>
                      <w:szCs w:val="52"/>
                    </w:rPr>
                    <w:t>ИНФОРМАТИКИ</w:t>
                  </w:r>
                </w:p>
              </w:tc>
            </w:tr>
          </w:tbl>
          <w:p w:rsidR="00DD1AE5" w:rsidRDefault="00DD1AE5" w:rsidP="00DD1AE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5387" w:type="dxa"/>
          </w:tcPr>
          <w:p w:rsidR="00DD1AE5" w:rsidRDefault="00DD1AE5" w:rsidP="00DD1AE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</w:p>
        </w:tc>
      </w:tr>
    </w:tbl>
    <w:p w:rsidR="007006BD" w:rsidRDefault="007006BD" w:rsidP="00DD1AE5">
      <w:pPr>
        <w:spacing w:after="0" w:line="240" w:lineRule="auto"/>
        <w:jc w:val="center"/>
        <w:outlineLvl w:val="0"/>
        <w:rPr>
          <w:rFonts w:ascii="Comic Sans MS" w:hAnsi="Comic Sans MS"/>
          <w:b/>
          <w:color w:val="E36C0A" w:themeColor="accent6" w:themeShade="BF"/>
          <w:sz w:val="40"/>
          <w:szCs w:val="40"/>
        </w:rPr>
      </w:pPr>
    </w:p>
    <w:p w:rsidR="005E0C6C" w:rsidRPr="005D75A5" w:rsidRDefault="005E0C6C" w:rsidP="00DD1AE5">
      <w:pPr>
        <w:spacing w:after="0" w:line="240" w:lineRule="auto"/>
        <w:jc w:val="center"/>
        <w:outlineLvl w:val="0"/>
        <w:rPr>
          <w:rFonts w:ascii="Bradley Hand ITC" w:hAnsi="Bradley Hand ITC"/>
          <w:b/>
          <w:color w:val="0070C0"/>
          <w:sz w:val="48"/>
          <w:szCs w:val="48"/>
        </w:rPr>
      </w:pPr>
      <w:r w:rsidRPr="005D75A5">
        <w:rPr>
          <w:rFonts w:ascii="Comic Sans MS" w:hAnsi="Comic Sans MS"/>
          <w:b/>
          <w:color w:val="0070C0"/>
          <w:sz w:val="48"/>
          <w:szCs w:val="48"/>
        </w:rPr>
        <w:t>ИНФОРМАТИКА</w:t>
      </w:r>
    </w:p>
    <w:p w:rsidR="00675F7B" w:rsidRPr="005D75A5" w:rsidRDefault="00675F7B" w:rsidP="00DD1AE5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8"/>
          <w:szCs w:val="48"/>
        </w:rPr>
      </w:pPr>
      <w:r w:rsidRPr="005D75A5">
        <w:rPr>
          <w:rFonts w:ascii="Comic Sans MS" w:hAnsi="Comic Sans MS"/>
          <w:b/>
          <w:color w:val="0070C0"/>
          <w:sz w:val="48"/>
          <w:szCs w:val="48"/>
        </w:rPr>
        <w:t>(Информационные технологии)</w:t>
      </w:r>
    </w:p>
    <w:p w:rsidR="00DD1AE5" w:rsidRDefault="00DD1AE5" w:rsidP="00DD1AE5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</w:p>
    <w:p w:rsidR="005E0C6C" w:rsidRPr="00254146" w:rsidRDefault="005E0C6C" w:rsidP="00DD1AE5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44"/>
          <w:szCs w:val="44"/>
        </w:rPr>
      </w:pPr>
      <w:r w:rsidRPr="00254146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 xml:space="preserve">Раздел </w:t>
      </w:r>
      <w:r w:rsidR="00A548C3" w:rsidRPr="00254146">
        <w:rPr>
          <w:rFonts w:ascii="Comic Sans MS" w:hAnsi="Comic Sans MS" w:cs="Arial"/>
          <w:b/>
          <w:color w:val="E36C0A" w:themeColor="accent6" w:themeShade="BF"/>
          <w:sz w:val="44"/>
          <w:szCs w:val="44"/>
        </w:rPr>
        <w:t>1</w:t>
      </w:r>
    </w:p>
    <w:p w:rsidR="00A548C3" w:rsidRPr="007006BD" w:rsidRDefault="00A548C3" w:rsidP="00DD1AE5">
      <w:pPr>
        <w:spacing w:after="0" w:line="240" w:lineRule="auto"/>
        <w:jc w:val="center"/>
        <w:rPr>
          <w:rFonts w:ascii="Comic Sans MS" w:hAnsi="Comic Sans MS" w:cs="Arial"/>
          <w:b/>
          <w:color w:val="E36C0A" w:themeColor="accent6" w:themeShade="BF"/>
          <w:sz w:val="36"/>
          <w:szCs w:val="36"/>
        </w:rPr>
      </w:pPr>
      <w:bookmarkStart w:id="0" w:name="_Toc120806480"/>
      <w:bookmarkStart w:id="1" w:name="_Toc124741184"/>
      <w:bookmarkStart w:id="2" w:name="_Toc123232391"/>
      <w:r w:rsidRPr="007006BD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 xml:space="preserve">АРИФМЕТИЧЕСКИЕ И ЛОГИЧЕСКИЕ ОСНОВЫ  </w:t>
      </w:r>
      <w:bookmarkEnd w:id="0"/>
      <w:r w:rsidRPr="007006BD">
        <w:rPr>
          <w:rFonts w:ascii="Comic Sans MS" w:hAnsi="Comic Sans MS" w:cs="Arial"/>
          <w:b/>
          <w:color w:val="E36C0A" w:themeColor="accent6" w:themeShade="BF"/>
          <w:sz w:val="36"/>
          <w:szCs w:val="36"/>
        </w:rPr>
        <w:t>КОМПЬЮТЕРА</w:t>
      </w:r>
      <w:bookmarkEnd w:id="1"/>
      <w:bookmarkEnd w:id="2"/>
    </w:p>
    <w:p w:rsidR="005E0C6C" w:rsidRPr="00F23BCA" w:rsidRDefault="005E0C6C" w:rsidP="00DD1AE5">
      <w:pPr>
        <w:spacing w:after="0" w:line="240" w:lineRule="auto"/>
        <w:jc w:val="center"/>
      </w:pPr>
    </w:p>
    <w:p w:rsidR="005E0C6C" w:rsidRPr="00897D89" w:rsidRDefault="005E0C6C" w:rsidP="00DD1AE5">
      <w:pPr>
        <w:spacing w:after="0" w:line="240" w:lineRule="auto"/>
        <w:jc w:val="center"/>
        <w:outlineLvl w:val="0"/>
        <w:rPr>
          <w:rFonts w:ascii="Arial" w:hAnsi="Arial" w:cs="Arial"/>
          <w:b/>
          <w:color w:val="00B050"/>
          <w:sz w:val="48"/>
          <w:szCs w:val="48"/>
        </w:rPr>
      </w:pPr>
      <w:r w:rsidRPr="00897D89">
        <w:rPr>
          <w:rFonts w:ascii="Arial" w:hAnsi="Arial" w:cs="Arial"/>
          <w:b/>
          <w:color w:val="00B050"/>
          <w:sz w:val="48"/>
          <w:szCs w:val="48"/>
        </w:rPr>
        <w:t>Учебное пособие</w:t>
      </w:r>
    </w:p>
    <w:p w:rsidR="00CA4E5A" w:rsidRPr="001A6EED" w:rsidRDefault="00CA4E5A" w:rsidP="00DD1AE5">
      <w:pPr>
        <w:spacing w:after="0" w:line="240" w:lineRule="auto"/>
        <w:jc w:val="center"/>
        <w:outlineLvl w:val="0"/>
        <w:rPr>
          <w:rFonts w:ascii="Arial" w:hAnsi="Arial" w:cs="Arial"/>
          <w:b/>
          <w:color w:val="0070C0"/>
          <w:sz w:val="32"/>
          <w:szCs w:val="32"/>
        </w:rPr>
      </w:pPr>
    </w:p>
    <w:p w:rsidR="005E0C6C" w:rsidRDefault="005E0C6C" w:rsidP="00DD1AE5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5E0C6C" w:rsidRPr="001A6EED" w:rsidRDefault="005E0C6C" w:rsidP="00DD1AE5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proofErr w:type="gramStart"/>
      <w:r w:rsidRPr="001A6EED">
        <w:rPr>
          <w:rFonts w:ascii="Arial" w:hAnsi="Arial" w:cs="Arial"/>
          <w:sz w:val="32"/>
          <w:szCs w:val="32"/>
        </w:rPr>
        <w:t>обучающихся</w:t>
      </w:r>
      <w:proofErr w:type="gramEnd"/>
      <w:r w:rsidRPr="001A6EED">
        <w:rPr>
          <w:rFonts w:ascii="Arial" w:hAnsi="Arial" w:cs="Arial"/>
          <w:sz w:val="32"/>
          <w:szCs w:val="32"/>
        </w:rPr>
        <w:t xml:space="preserve"> по направлению</w:t>
      </w:r>
    </w:p>
    <w:p w:rsidR="005E0C6C" w:rsidRPr="001A6EED" w:rsidRDefault="005E0C6C" w:rsidP="00DD1AE5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5E0C6C" w:rsidRPr="007E6889" w:rsidRDefault="005E0C6C" w:rsidP="00DD1AE5">
      <w:pPr>
        <w:spacing w:after="0" w:line="240" w:lineRule="auto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7E6889">
        <w:rPr>
          <w:rFonts w:ascii="Arial" w:hAnsi="Arial" w:cs="Arial"/>
          <w:b/>
          <w:color w:val="FF0000"/>
          <w:sz w:val="28"/>
          <w:szCs w:val="28"/>
        </w:rPr>
        <w:t>«</w:t>
      </w:r>
      <w:r w:rsidR="00675F7B" w:rsidRPr="007E6889">
        <w:rPr>
          <w:rFonts w:ascii="Arial" w:hAnsi="Arial" w:cs="Arial"/>
          <w:b/>
          <w:color w:val="FF0000"/>
          <w:sz w:val="28"/>
          <w:szCs w:val="28"/>
        </w:rPr>
        <w:t>210700 - Инфокоммуникационные технологии и системы связи</w:t>
      </w:r>
      <w:r w:rsidRPr="007E6889">
        <w:rPr>
          <w:rFonts w:ascii="Arial" w:hAnsi="Arial" w:cs="Arial"/>
          <w:b/>
          <w:color w:val="FF0000"/>
          <w:sz w:val="28"/>
          <w:szCs w:val="28"/>
        </w:rPr>
        <w:t>»</w:t>
      </w:r>
    </w:p>
    <w:p w:rsidR="00DD1AE5" w:rsidRDefault="00DD1AE5" w:rsidP="00DD1AE5">
      <w:pPr>
        <w:jc w:val="center"/>
        <w:rPr>
          <w:b/>
          <w:bCs/>
          <w:sz w:val="28"/>
          <w:szCs w:val="28"/>
        </w:rPr>
      </w:pPr>
    </w:p>
    <w:p w:rsidR="00DD1AE5" w:rsidRDefault="00DD1AE5" w:rsidP="00DD1A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DD1AE5" w:rsidRDefault="00DD1AE5" w:rsidP="00DD1A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DD1AE5" w:rsidRDefault="00DD1AE5" w:rsidP="00DD1AE5">
      <w:pPr>
        <w:jc w:val="center"/>
        <w:rPr>
          <w:b/>
          <w:bCs/>
          <w:sz w:val="28"/>
          <w:szCs w:val="28"/>
        </w:rPr>
      </w:pPr>
    </w:p>
    <w:p w:rsidR="007006BD" w:rsidRDefault="007006BD" w:rsidP="00DD1AE5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</w:p>
    <w:p w:rsidR="00DD1AE5" w:rsidRDefault="00DD1AE5" w:rsidP="00DD1AE5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Москва, 2012</w:t>
      </w:r>
    </w:p>
    <w:p w:rsidR="001A6EED" w:rsidRPr="006B4EBD" w:rsidRDefault="001A6EED" w:rsidP="00DD1AE5">
      <w:pPr>
        <w:spacing w:after="0" w:line="24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6B4EBD">
        <w:rPr>
          <w:rFonts w:ascii="Arial" w:hAnsi="Arial" w:cs="Arial"/>
          <w:sz w:val="24"/>
          <w:szCs w:val="24"/>
        </w:rPr>
        <w:lastRenderedPageBreak/>
        <w:t>УДК</w:t>
      </w:r>
    </w:p>
    <w:p w:rsidR="001A6EED" w:rsidRDefault="001A6EED" w:rsidP="00DD1AE5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p w:rsidR="001A6EED" w:rsidRPr="006C0A39" w:rsidRDefault="001A6EED" w:rsidP="00DD1AE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C0A39">
        <w:rPr>
          <w:rFonts w:ascii="Arial" w:hAnsi="Arial" w:cs="Arial"/>
          <w:b/>
          <w:sz w:val="24"/>
          <w:szCs w:val="24"/>
        </w:rPr>
        <w:t xml:space="preserve">ИНФОРМАТИКА: </w:t>
      </w:r>
      <w:r w:rsidR="00C23ABA" w:rsidRPr="006C0A39">
        <w:rPr>
          <w:rFonts w:ascii="Arial" w:hAnsi="Arial" w:cs="Arial"/>
          <w:b/>
          <w:sz w:val="24"/>
          <w:szCs w:val="24"/>
        </w:rPr>
        <w:t>Раздел 1. АРИФМЕТИЧЕСКИЕ И ЛОГИЧЕСКИЕ ОСНОВЫ КОМПЬЮТЕРА</w:t>
      </w:r>
      <w:r w:rsidR="00C23ABA" w:rsidRPr="00CA4E5A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proofErr w:type="gramStart"/>
      <w:r w:rsidR="00C23ABA">
        <w:rPr>
          <w:rFonts w:ascii="Arial" w:hAnsi="Arial" w:cs="Arial"/>
          <w:b/>
          <w:color w:val="0070C0"/>
          <w:sz w:val="24"/>
          <w:szCs w:val="24"/>
        </w:rPr>
        <w:t>:</w:t>
      </w:r>
      <w:r w:rsidRPr="00CA4E5A">
        <w:rPr>
          <w:rFonts w:ascii="Arial" w:hAnsi="Arial" w:cs="Arial"/>
          <w:b/>
          <w:color w:val="0070C0"/>
          <w:sz w:val="24"/>
          <w:szCs w:val="24"/>
        </w:rPr>
        <w:t>У</w:t>
      </w:r>
      <w:proofErr w:type="gramEnd"/>
      <w:r w:rsidRPr="00CA4E5A">
        <w:rPr>
          <w:rFonts w:ascii="Arial" w:hAnsi="Arial" w:cs="Arial"/>
          <w:b/>
          <w:color w:val="0070C0"/>
          <w:sz w:val="24"/>
          <w:szCs w:val="24"/>
        </w:rPr>
        <w:t xml:space="preserve">ЧЕБНОЕ ПОСОБИЕ </w:t>
      </w:r>
      <w:r w:rsidRPr="006C0A39">
        <w:rPr>
          <w:rFonts w:ascii="Arial" w:hAnsi="Arial" w:cs="Arial"/>
          <w:b/>
          <w:sz w:val="24"/>
          <w:szCs w:val="24"/>
        </w:rPr>
        <w:t>для студентов МТУСИ, обучающихся по направлению «210700 - Инфокоммуникационные технологии и системы связи» подготовки бакалавров:. – М:  МТУСИ, 201</w:t>
      </w:r>
      <w:r w:rsidR="003024B2" w:rsidRPr="006C0A39">
        <w:rPr>
          <w:rFonts w:ascii="Arial" w:hAnsi="Arial" w:cs="Arial"/>
          <w:b/>
          <w:sz w:val="24"/>
          <w:szCs w:val="24"/>
        </w:rPr>
        <w:t>2</w:t>
      </w:r>
      <w:r w:rsidRPr="006C0A39">
        <w:rPr>
          <w:rFonts w:ascii="Arial" w:hAnsi="Arial" w:cs="Arial"/>
          <w:b/>
          <w:sz w:val="24"/>
          <w:szCs w:val="24"/>
        </w:rPr>
        <w:t xml:space="preserve">.- </w:t>
      </w:r>
      <w:r w:rsidR="008D386D" w:rsidRPr="00C23ABA">
        <w:rPr>
          <w:rFonts w:ascii="Arial" w:hAnsi="Arial" w:cs="Arial"/>
          <w:b/>
          <w:color w:val="0070C0"/>
          <w:sz w:val="24"/>
          <w:szCs w:val="24"/>
        </w:rPr>
        <w:t>95</w:t>
      </w:r>
      <w:r w:rsidRPr="006C0A39">
        <w:rPr>
          <w:rFonts w:ascii="Arial" w:hAnsi="Arial" w:cs="Arial"/>
          <w:b/>
          <w:sz w:val="24"/>
          <w:szCs w:val="24"/>
        </w:rPr>
        <w:t xml:space="preserve"> с.</w:t>
      </w: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Default="001A6EED" w:rsidP="00DD1AE5">
      <w:pPr>
        <w:spacing w:after="0" w:line="240" w:lineRule="auto"/>
        <w:jc w:val="both"/>
        <w:rPr>
          <w:sz w:val="24"/>
          <w:szCs w:val="24"/>
        </w:rPr>
      </w:pPr>
    </w:p>
    <w:p w:rsidR="001A6EED" w:rsidRPr="00553BF6" w:rsidRDefault="001A6EED" w:rsidP="00DD1AE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Издание утверждено</w:t>
      </w:r>
      <w:r w:rsidRPr="00553B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советом факультета ОТФ-2</w:t>
      </w:r>
      <w:r w:rsidRPr="00553BF6">
        <w:rPr>
          <w:rFonts w:ascii="Times New Roman" w:hAnsi="Times New Roman"/>
          <w:sz w:val="24"/>
          <w:szCs w:val="24"/>
        </w:rPr>
        <w:t xml:space="preserve"> </w:t>
      </w:r>
    </w:p>
    <w:p w:rsidR="001A6EED" w:rsidRPr="00553BF6" w:rsidRDefault="001A6EED" w:rsidP="00DD1A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53BF6">
        <w:rPr>
          <w:rFonts w:ascii="Times New Roman" w:hAnsi="Times New Roman"/>
          <w:sz w:val="24"/>
          <w:szCs w:val="24"/>
        </w:rPr>
        <w:t>ротокол №8</w:t>
      </w:r>
      <w:r>
        <w:rPr>
          <w:rFonts w:ascii="Times New Roman" w:hAnsi="Times New Roman"/>
          <w:sz w:val="24"/>
          <w:szCs w:val="24"/>
        </w:rPr>
        <w:t xml:space="preserve"> от </w:t>
      </w:r>
      <w:r w:rsidR="003024B2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>.0</w:t>
      </w:r>
      <w:r w:rsidR="003024B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.1</w:t>
      </w:r>
      <w:r w:rsidR="003024B2">
        <w:rPr>
          <w:rFonts w:ascii="Times New Roman" w:hAnsi="Times New Roman"/>
          <w:sz w:val="24"/>
          <w:szCs w:val="24"/>
        </w:rPr>
        <w:t>2</w:t>
      </w: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1A6EED" w:rsidRDefault="001A6EED" w:rsidP="00DD1AE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А.Г. Мацкевич, доцент</w:t>
      </w: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Default="001A6EED" w:rsidP="00DD1AE5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1A6EED" w:rsidRPr="00CD72E9" w:rsidRDefault="001A6EED" w:rsidP="00DD1AE5">
      <w:pPr>
        <w:pStyle w:val="1"/>
        <w:shd w:val="clear" w:color="auto" w:fill="FFFFFF"/>
        <w:tabs>
          <w:tab w:val="num" w:pos="360"/>
        </w:tabs>
        <w:suppressAutoHyphens/>
        <w:rPr>
          <w:rFonts w:ascii="Arial" w:hAnsi="Arial" w:cs="Arial"/>
          <w:b/>
          <w:color w:val="4F81BD"/>
          <w:sz w:val="40"/>
          <w:szCs w:val="40"/>
        </w:rPr>
      </w:pPr>
      <w:bookmarkStart w:id="3" w:name="_Раздел_1._АРИФМЕТИЧЕСКИЕ"/>
      <w:bookmarkEnd w:id="3"/>
      <w:r>
        <w:rPr>
          <w:rFonts w:ascii="Arial" w:hAnsi="Arial" w:cs="Arial"/>
          <w:i/>
        </w:rPr>
        <w:br w:type="page"/>
      </w:r>
      <w:r w:rsidRPr="00CD72E9">
        <w:rPr>
          <w:rFonts w:ascii="Arial" w:hAnsi="Arial" w:cs="Arial"/>
          <w:b/>
          <w:color w:val="4F81BD"/>
          <w:sz w:val="40"/>
          <w:szCs w:val="40"/>
        </w:rPr>
        <w:lastRenderedPageBreak/>
        <w:t>Раздел 1. АРИФМЕТИЧЕСКИЕ И ЛОГИЧЕСКИЕ ОСНОВЫ КОМПЬЮТЕРА</w:t>
      </w:r>
    </w:p>
    <w:p w:rsidR="001A6EED" w:rsidRDefault="001A6EED" w:rsidP="00DD1AE5">
      <w:pPr>
        <w:spacing w:after="0" w:line="240" w:lineRule="auto"/>
        <w:jc w:val="center"/>
        <w:rPr>
          <w:rFonts w:ascii="Arial" w:hAnsi="Arial" w:cs="Arial"/>
          <w:i/>
          <w:sz w:val="36"/>
          <w:szCs w:val="36"/>
        </w:rPr>
      </w:pPr>
    </w:p>
    <w:p w:rsidR="001A6EED" w:rsidRDefault="001A6EED" w:rsidP="00DD1AE5">
      <w:pPr>
        <w:pStyle w:val="1"/>
        <w:shd w:val="clear" w:color="auto" w:fill="FFFFFF"/>
        <w:tabs>
          <w:tab w:val="num" w:pos="360"/>
        </w:tabs>
        <w:suppressAutoHyphens/>
        <w:jc w:val="both"/>
        <w:rPr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72E9">
        <w:rPr>
          <w:rFonts w:ascii="Arial" w:hAnsi="Arial" w:cs="Arial"/>
          <w:b/>
          <w:sz w:val="24"/>
          <w:szCs w:val="24"/>
        </w:rPr>
        <w:t>Раздел 1. АРИФМЕТИЧЕСКИЕ И ЛОГИЧЕСКИЕ ОСНОВЫ КОМПЬЮТЕРА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74C46">
        <w:rPr>
          <w:b/>
          <w:sz w:val="24"/>
          <w:szCs w:val="24"/>
        </w:rPr>
        <w:t xml:space="preserve">является  </w:t>
      </w:r>
      <w:r>
        <w:rPr>
          <w:b/>
          <w:sz w:val="24"/>
          <w:szCs w:val="24"/>
        </w:rPr>
        <w:t xml:space="preserve">первым </w:t>
      </w:r>
      <w:r w:rsidRPr="00274C46">
        <w:rPr>
          <w:b/>
          <w:sz w:val="24"/>
          <w:szCs w:val="24"/>
        </w:rPr>
        <w:t xml:space="preserve"> разделом учебной дисциплины «ИНФОРМАТИКА</w:t>
      </w:r>
      <w:r>
        <w:rPr>
          <w:b/>
          <w:sz w:val="24"/>
          <w:szCs w:val="24"/>
        </w:rPr>
        <w:t xml:space="preserve"> (Информационные технологии)</w:t>
      </w:r>
      <w:r w:rsidRPr="00274C46">
        <w:rPr>
          <w:b/>
          <w:sz w:val="24"/>
          <w:szCs w:val="24"/>
        </w:rPr>
        <w:t xml:space="preserve"> [1]. Материал данного </w:t>
      </w:r>
      <w:r>
        <w:rPr>
          <w:b/>
          <w:sz w:val="24"/>
          <w:szCs w:val="24"/>
        </w:rPr>
        <w:t xml:space="preserve">электронного </w:t>
      </w:r>
      <w:r w:rsidRPr="00274C46">
        <w:rPr>
          <w:b/>
          <w:sz w:val="24"/>
          <w:szCs w:val="24"/>
        </w:rPr>
        <w:t>учебного пособия соответствует в той или иной степени учебны</w:t>
      </w:r>
      <w:r>
        <w:rPr>
          <w:b/>
          <w:sz w:val="24"/>
          <w:szCs w:val="24"/>
        </w:rPr>
        <w:t>м</w:t>
      </w:r>
      <w:r w:rsidRPr="00274C46">
        <w:rPr>
          <w:b/>
          <w:sz w:val="24"/>
          <w:szCs w:val="24"/>
        </w:rPr>
        <w:t xml:space="preserve"> плана</w:t>
      </w:r>
      <w:r>
        <w:rPr>
          <w:b/>
          <w:sz w:val="24"/>
          <w:szCs w:val="24"/>
        </w:rPr>
        <w:t>м</w:t>
      </w:r>
      <w:r w:rsidRPr="00274C46">
        <w:rPr>
          <w:b/>
          <w:sz w:val="24"/>
          <w:szCs w:val="24"/>
        </w:rPr>
        <w:t xml:space="preserve">  дисциплины «Информатика» средней школы.  </w:t>
      </w:r>
    </w:p>
    <w:p w:rsidR="001A6EED" w:rsidRDefault="001A6EED" w:rsidP="00DD1AE5">
      <w:pPr>
        <w:widowControl w:val="0"/>
        <w:suppressLineNumbers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1A6EED" w:rsidRPr="00274C46" w:rsidRDefault="001A6EED" w:rsidP="00DD1AE5">
      <w:pPr>
        <w:widowControl w:val="0"/>
        <w:suppressLineNumber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74C46">
        <w:rPr>
          <w:rFonts w:ascii="Times New Roman" w:hAnsi="Times New Roman"/>
          <w:b/>
          <w:sz w:val="24"/>
          <w:szCs w:val="24"/>
        </w:rPr>
        <w:t>ЭВМ</w:t>
      </w:r>
      <w:r w:rsidRPr="00274C46">
        <w:rPr>
          <w:rFonts w:ascii="Times New Roman" w:hAnsi="Times New Roman"/>
          <w:sz w:val="24"/>
          <w:szCs w:val="24"/>
        </w:rPr>
        <w:t xml:space="preserve"> являются арифметическими машинами, реализующими ал</w:t>
      </w:r>
      <w:r w:rsidRPr="00274C46">
        <w:rPr>
          <w:rFonts w:ascii="Times New Roman" w:hAnsi="Times New Roman"/>
          <w:sz w:val="24"/>
          <w:szCs w:val="24"/>
        </w:rPr>
        <w:softHyphen/>
        <w:t>горитмы путем выполнения арифметических и логических  действий. Арифметиче</w:t>
      </w:r>
      <w:r w:rsidRPr="00274C46">
        <w:rPr>
          <w:rFonts w:ascii="Times New Roman" w:hAnsi="Times New Roman"/>
          <w:sz w:val="24"/>
          <w:szCs w:val="24"/>
        </w:rPr>
        <w:softHyphen/>
        <w:t>ские действия производятся над числами, представленными в при</w:t>
      </w:r>
      <w:r w:rsidRPr="00274C46">
        <w:rPr>
          <w:rFonts w:ascii="Times New Roman" w:hAnsi="Times New Roman"/>
          <w:sz w:val="24"/>
          <w:szCs w:val="24"/>
        </w:rPr>
        <w:softHyphen/>
        <w:t xml:space="preserve">нятой для </w:t>
      </w:r>
      <w:r w:rsidRPr="00274C46">
        <w:rPr>
          <w:rFonts w:ascii="Times New Roman" w:hAnsi="Times New Roman"/>
          <w:b/>
          <w:sz w:val="24"/>
          <w:szCs w:val="24"/>
        </w:rPr>
        <w:t>ЭВМ</w:t>
      </w:r>
      <w:r w:rsidRPr="00274C46">
        <w:rPr>
          <w:rFonts w:ascii="Times New Roman" w:hAnsi="Times New Roman"/>
          <w:sz w:val="24"/>
          <w:szCs w:val="24"/>
        </w:rPr>
        <w:t xml:space="preserve"> системе счисления, в заданных формах и форма</w:t>
      </w:r>
      <w:r w:rsidRPr="00274C46">
        <w:rPr>
          <w:rFonts w:ascii="Times New Roman" w:hAnsi="Times New Roman"/>
          <w:sz w:val="24"/>
          <w:szCs w:val="24"/>
        </w:rPr>
        <w:softHyphen/>
        <w:t xml:space="preserve">тах с использованием специальных машинных кодов. </w:t>
      </w:r>
    </w:p>
    <w:p w:rsidR="001A6EED" w:rsidRPr="00274C46" w:rsidRDefault="001A6EED" w:rsidP="00DD1AE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74C46">
        <w:rPr>
          <w:rFonts w:ascii="Times New Roman" w:hAnsi="Times New Roman"/>
          <w:sz w:val="24"/>
          <w:szCs w:val="24"/>
        </w:rPr>
        <w:t xml:space="preserve">Для математического описания работы вычислительных устройств и их проектирования широко используется алгебра логики (булевская алгебра). </w:t>
      </w:r>
    </w:p>
    <w:p w:rsidR="001A6EED" w:rsidRPr="00274C46" w:rsidRDefault="001A6EED" w:rsidP="00DD1AE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74C46">
        <w:rPr>
          <w:rFonts w:ascii="Times New Roman" w:hAnsi="Times New Roman"/>
          <w:sz w:val="24"/>
          <w:szCs w:val="24"/>
        </w:rPr>
        <w:t>Алгебра  в широком смысле этого слова – это наука об общих операциях, аналогичных  сложению и умножению, которые могут выполняться не только над числами, но и над другими математическими объектами.</w:t>
      </w:r>
    </w:p>
    <w:p w:rsidR="001A6EED" w:rsidRDefault="001A6EED" w:rsidP="00DD1AE5">
      <w:pPr>
        <w:pStyle w:val="1"/>
        <w:shd w:val="clear" w:color="auto" w:fill="FFFFFF"/>
        <w:tabs>
          <w:tab w:val="num" w:pos="360"/>
        </w:tabs>
        <w:suppressAutoHyphens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1A6EED" w:rsidRPr="00E77BF6" w:rsidRDefault="001A6EED" w:rsidP="00DD1AE5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E77BF6">
        <w:rPr>
          <w:rFonts w:ascii="Times New Roman" w:hAnsi="Times New Roman"/>
          <w:sz w:val="24"/>
          <w:szCs w:val="24"/>
        </w:rPr>
        <w:tab/>
        <w:t xml:space="preserve">Принимая во внимание различную степень подготовленности студентов, с целью ликвидации пробелов в знаниях школьной программы и получения необходимых  начальных знаний о предмете, материал 1-го </w:t>
      </w:r>
      <w:r>
        <w:rPr>
          <w:rFonts w:ascii="Times New Roman" w:hAnsi="Times New Roman"/>
          <w:sz w:val="24"/>
          <w:szCs w:val="24"/>
        </w:rPr>
        <w:t>модуля</w:t>
      </w:r>
      <w:r w:rsidRPr="00E77BF6">
        <w:rPr>
          <w:rFonts w:ascii="Times New Roman" w:hAnsi="Times New Roman"/>
          <w:sz w:val="24"/>
          <w:szCs w:val="24"/>
        </w:rPr>
        <w:t xml:space="preserve"> </w:t>
      </w:r>
      <w:r w:rsidRPr="00887BC2">
        <w:rPr>
          <w:rFonts w:ascii="Times New Roman" w:hAnsi="Times New Roman"/>
          <w:sz w:val="24"/>
          <w:szCs w:val="24"/>
        </w:rPr>
        <w:t xml:space="preserve">[1] </w:t>
      </w:r>
      <w:r w:rsidRPr="00E77BF6">
        <w:rPr>
          <w:rFonts w:ascii="Times New Roman" w:hAnsi="Times New Roman"/>
          <w:sz w:val="24"/>
          <w:szCs w:val="24"/>
        </w:rPr>
        <w:t xml:space="preserve">студенты должны проработать самостоятельно,  используя  часы, предназначенные для самостоятельной работы.  Оценку подготовленности студентов при изучении материала </w:t>
      </w:r>
      <w:r>
        <w:rPr>
          <w:rFonts w:ascii="Times New Roman" w:hAnsi="Times New Roman"/>
          <w:sz w:val="24"/>
          <w:szCs w:val="24"/>
        </w:rPr>
        <w:t>Р</w:t>
      </w:r>
      <w:r w:rsidRPr="00E77BF6">
        <w:rPr>
          <w:rFonts w:ascii="Times New Roman" w:hAnsi="Times New Roman"/>
          <w:sz w:val="24"/>
          <w:szCs w:val="24"/>
        </w:rPr>
        <w:t>аздел</w:t>
      </w:r>
      <w:r>
        <w:rPr>
          <w:rFonts w:ascii="Times New Roman" w:hAnsi="Times New Roman"/>
          <w:sz w:val="24"/>
          <w:szCs w:val="24"/>
        </w:rPr>
        <w:t>а</w:t>
      </w:r>
      <w:r w:rsidRPr="00E77BF6"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 xml:space="preserve"> можно </w:t>
      </w:r>
      <w:r w:rsidRPr="00E77BF6">
        <w:rPr>
          <w:rFonts w:ascii="Times New Roman" w:hAnsi="Times New Roman"/>
          <w:sz w:val="24"/>
          <w:szCs w:val="24"/>
        </w:rPr>
        <w:t>проводит</w:t>
      </w:r>
      <w:r>
        <w:rPr>
          <w:rFonts w:ascii="Times New Roman" w:hAnsi="Times New Roman"/>
          <w:sz w:val="24"/>
          <w:szCs w:val="24"/>
        </w:rPr>
        <w:t>ь</w:t>
      </w:r>
      <w:r w:rsidRPr="00E77BF6">
        <w:rPr>
          <w:rFonts w:ascii="Times New Roman" w:hAnsi="Times New Roman"/>
          <w:sz w:val="24"/>
          <w:szCs w:val="24"/>
        </w:rPr>
        <w:t xml:space="preserve"> с использованием соответствующих тестов.</w:t>
      </w:r>
    </w:p>
    <w:p w:rsidR="001A6EED" w:rsidRDefault="001A6EED" w:rsidP="00DD1AE5">
      <w:pPr>
        <w:pStyle w:val="1"/>
        <w:shd w:val="clear" w:color="auto" w:fill="FFFFFF"/>
        <w:tabs>
          <w:tab w:val="num" w:pos="360"/>
        </w:tabs>
        <w:suppressAutoHyphens/>
        <w:jc w:val="both"/>
        <w:rPr>
          <w:b/>
          <w:sz w:val="24"/>
          <w:szCs w:val="24"/>
        </w:rPr>
      </w:pPr>
    </w:p>
    <w:p w:rsidR="001A6EED" w:rsidRPr="00CD2E1C" w:rsidRDefault="00CD2E1C" w:rsidP="00DD1AE5">
      <w:pPr>
        <w:spacing w:after="0" w:line="240" w:lineRule="auto"/>
        <w:ind w:left="708"/>
        <w:outlineLvl w:val="0"/>
        <w:rPr>
          <w:rStyle w:val="ab"/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fldChar w:fldCharType="begin"/>
      </w:r>
      <w:r>
        <w:rPr>
          <w:rFonts w:ascii="Arial" w:hAnsi="Arial" w:cs="Arial"/>
          <w:b/>
          <w:i/>
          <w:sz w:val="24"/>
          <w:szCs w:val="24"/>
        </w:rPr>
        <w:instrText xml:space="preserve"> HYPERLINK "Тема-01-01.pdf" </w:instrText>
      </w:r>
      <w:r>
        <w:rPr>
          <w:rFonts w:ascii="Arial" w:hAnsi="Arial" w:cs="Arial"/>
          <w:b/>
          <w:i/>
          <w:sz w:val="24"/>
          <w:szCs w:val="24"/>
        </w:rPr>
      </w:r>
      <w:r>
        <w:rPr>
          <w:rFonts w:ascii="Arial" w:hAnsi="Arial" w:cs="Arial"/>
          <w:b/>
          <w:i/>
          <w:sz w:val="24"/>
          <w:szCs w:val="24"/>
        </w:rPr>
        <w:fldChar w:fldCharType="separate"/>
      </w:r>
      <w:r w:rsidR="001A6EED" w:rsidRPr="00CD2E1C">
        <w:rPr>
          <w:rStyle w:val="ab"/>
          <w:rFonts w:ascii="Arial" w:hAnsi="Arial" w:cs="Arial"/>
          <w:b/>
          <w:i/>
          <w:sz w:val="24"/>
          <w:szCs w:val="24"/>
        </w:rPr>
        <w:t xml:space="preserve">Тема  1.1. Системы счисления  </w:t>
      </w:r>
    </w:p>
    <w:p w:rsidR="001A6EED" w:rsidRPr="003024B2" w:rsidRDefault="00CD2E1C" w:rsidP="00DD1AE5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fldChar w:fldCharType="end"/>
      </w:r>
      <w:bookmarkStart w:id="4" w:name="_GoBack"/>
      <w:bookmarkEnd w:id="4"/>
      <w:r>
        <w:fldChar w:fldCharType="begin"/>
      </w:r>
      <w:r>
        <w:instrText xml:space="preserve"> HYPERLINK "</w:instrText>
      </w:r>
      <w:r>
        <w:instrText xml:space="preserve">Тема-01-02.docx" </w:instrText>
      </w:r>
      <w:r>
        <w:fldChar w:fldCharType="separate"/>
      </w:r>
      <w:r w:rsidR="001A6EED" w:rsidRPr="00C23ABA">
        <w:rPr>
          <w:rStyle w:val="ab"/>
          <w:rFonts w:ascii="Arial" w:hAnsi="Arial" w:cs="Arial"/>
          <w:b/>
          <w:i/>
          <w:sz w:val="24"/>
          <w:szCs w:val="24"/>
        </w:rPr>
        <w:t xml:space="preserve">Тема  1.2. Перевод чисел из одной системы счисления в другие </w:t>
      </w:r>
      <w:r>
        <w:rPr>
          <w:rStyle w:val="ab"/>
          <w:rFonts w:ascii="Arial" w:hAnsi="Arial" w:cs="Arial"/>
          <w:b/>
          <w:i/>
          <w:sz w:val="24"/>
          <w:szCs w:val="24"/>
        </w:rPr>
        <w:fldChar w:fldCharType="end"/>
      </w:r>
      <w:r w:rsidR="001A6EED" w:rsidRPr="003024B2"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</w:p>
    <w:p w:rsidR="001A6EED" w:rsidRPr="003024B2" w:rsidRDefault="00CD2E1C" w:rsidP="00DD1AE5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  <w:hyperlink r:id="rId8" w:history="1">
        <w:r w:rsidR="001A6EED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Тема  1.3. Действия над  числами</w:t>
        </w:r>
      </w:hyperlink>
      <w:r w:rsidR="001A6EED" w:rsidRPr="003024B2">
        <w:rPr>
          <w:rFonts w:ascii="Arial" w:hAnsi="Arial" w:cs="Arial"/>
          <w:b/>
          <w:i/>
          <w:color w:val="0070C0"/>
          <w:sz w:val="24"/>
          <w:szCs w:val="24"/>
        </w:rPr>
        <w:t xml:space="preserve">  </w:t>
      </w:r>
    </w:p>
    <w:p w:rsidR="001A6EED" w:rsidRDefault="00CD2E1C" w:rsidP="00DD1AE5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  <w:hyperlink r:id="rId9" w:history="1">
        <w:r w:rsidR="001A6EED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 xml:space="preserve">Тема  1.4. Организация данных в </w:t>
        </w:r>
        <w:r w:rsidR="006C0A39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компьютере</w:t>
        </w:r>
      </w:hyperlink>
      <w:r w:rsidR="001A6EED" w:rsidRPr="003024B2">
        <w:rPr>
          <w:rFonts w:ascii="Arial" w:hAnsi="Arial" w:cs="Arial"/>
          <w:b/>
          <w:i/>
          <w:color w:val="0070C0"/>
          <w:sz w:val="24"/>
          <w:szCs w:val="24"/>
        </w:rPr>
        <w:t xml:space="preserve">  </w:t>
      </w:r>
    </w:p>
    <w:p w:rsidR="00683EF7" w:rsidRPr="00683EF7" w:rsidRDefault="00CD2E1C" w:rsidP="00DD1AE5">
      <w:pPr>
        <w:spacing w:after="0" w:line="240" w:lineRule="auto"/>
        <w:ind w:left="708"/>
        <w:rPr>
          <w:rStyle w:val="ab"/>
          <w:rFonts w:ascii="Arial" w:hAnsi="Arial" w:cs="Arial"/>
          <w:b/>
          <w:i/>
          <w:color w:val="0070C0"/>
          <w:sz w:val="24"/>
          <w:szCs w:val="24"/>
          <w:u w:val="none"/>
        </w:rPr>
      </w:pPr>
      <w:hyperlink r:id="rId10" w:history="1">
        <w:r w:rsidR="00683EF7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Тема  1.5. Компьютер и основные принципы его работы</w:t>
        </w:r>
      </w:hyperlink>
    </w:p>
    <w:p w:rsidR="001A6EED" w:rsidRPr="003024B2" w:rsidRDefault="00CD2E1C" w:rsidP="00DD1AE5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  <w:hyperlink r:id="rId11" w:history="1">
        <w:r w:rsidR="001A6EED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Тема  1.</w:t>
        </w:r>
        <w:r w:rsidR="00683EF7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6</w:t>
        </w:r>
        <w:r w:rsidR="001A6EED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. Основные понятия алгебры  логики</w:t>
        </w:r>
      </w:hyperlink>
      <w:r w:rsidR="001A6EED" w:rsidRPr="003024B2">
        <w:rPr>
          <w:rFonts w:ascii="Arial" w:hAnsi="Arial" w:cs="Arial"/>
          <w:b/>
          <w:i/>
          <w:color w:val="0070C0"/>
          <w:sz w:val="24"/>
          <w:szCs w:val="24"/>
        </w:rPr>
        <w:t xml:space="preserve">  </w:t>
      </w:r>
    </w:p>
    <w:p w:rsidR="001A6EED" w:rsidRPr="003024B2" w:rsidRDefault="00CD2E1C" w:rsidP="00DD1AE5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  <w:hyperlink r:id="rId12" w:history="1">
        <w:r w:rsidR="001A6EED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Тема  1.</w:t>
        </w:r>
        <w:r w:rsidR="00683EF7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7</w:t>
        </w:r>
        <w:r w:rsidR="001A6EED" w:rsidRPr="00C23ABA">
          <w:rPr>
            <w:rStyle w:val="ab"/>
            <w:rFonts w:ascii="Arial" w:hAnsi="Arial" w:cs="Arial"/>
            <w:b/>
            <w:i/>
            <w:sz w:val="24"/>
            <w:szCs w:val="24"/>
          </w:rPr>
          <w:t>. Законы и правила упрощения логических функций</w:t>
        </w:r>
      </w:hyperlink>
      <w:r w:rsidR="001A6EED" w:rsidRPr="003024B2">
        <w:rPr>
          <w:rFonts w:ascii="Arial" w:hAnsi="Arial" w:cs="Arial"/>
          <w:b/>
          <w:i/>
          <w:color w:val="0070C0"/>
          <w:sz w:val="24"/>
          <w:szCs w:val="24"/>
        </w:rPr>
        <w:t xml:space="preserve">  </w:t>
      </w:r>
    </w:p>
    <w:p w:rsidR="001A6EED" w:rsidRPr="00C23ABA" w:rsidRDefault="00C23ABA" w:rsidP="00DD1AE5">
      <w:pPr>
        <w:spacing w:after="0" w:line="240" w:lineRule="auto"/>
        <w:ind w:left="708"/>
        <w:rPr>
          <w:rStyle w:val="ab"/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color w:val="0070C0"/>
          <w:sz w:val="24"/>
          <w:szCs w:val="24"/>
        </w:rPr>
        <w:fldChar w:fldCharType="begin"/>
      </w:r>
      <w:r>
        <w:rPr>
          <w:rFonts w:ascii="Arial" w:hAnsi="Arial" w:cs="Arial"/>
          <w:b/>
          <w:i/>
          <w:color w:val="0070C0"/>
          <w:sz w:val="24"/>
          <w:szCs w:val="24"/>
        </w:rPr>
        <w:instrText xml:space="preserve"> HYPERLINK "Тема-01-08.docx" </w:instrText>
      </w:r>
      <w:r>
        <w:rPr>
          <w:rFonts w:ascii="Arial" w:hAnsi="Arial" w:cs="Arial"/>
          <w:b/>
          <w:i/>
          <w:color w:val="0070C0"/>
          <w:sz w:val="24"/>
          <w:szCs w:val="24"/>
        </w:rPr>
        <w:fldChar w:fldCharType="separate"/>
      </w:r>
      <w:r w:rsidR="001A6EED" w:rsidRPr="00C23ABA">
        <w:rPr>
          <w:rStyle w:val="ab"/>
          <w:rFonts w:ascii="Arial" w:hAnsi="Arial" w:cs="Arial"/>
          <w:b/>
          <w:i/>
          <w:sz w:val="24"/>
          <w:szCs w:val="24"/>
        </w:rPr>
        <w:t>Тема  1.</w:t>
      </w:r>
      <w:r w:rsidR="00683EF7" w:rsidRPr="00C23ABA">
        <w:rPr>
          <w:rStyle w:val="ab"/>
          <w:rFonts w:ascii="Arial" w:hAnsi="Arial" w:cs="Arial"/>
          <w:b/>
          <w:i/>
          <w:sz w:val="24"/>
          <w:szCs w:val="24"/>
        </w:rPr>
        <w:t>8</w:t>
      </w:r>
      <w:r w:rsidR="001A6EED" w:rsidRPr="00C23ABA">
        <w:rPr>
          <w:rStyle w:val="ab"/>
          <w:rFonts w:ascii="Arial" w:hAnsi="Arial" w:cs="Arial"/>
          <w:b/>
          <w:i/>
          <w:sz w:val="24"/>
          <w:szCs w:val="24"/>
        </w:rPr>
        <w:t>. Типовые задачи по преобразованию логических функций</w:t>
      </w:r>
    </w:p>
    <w:p w:rsidR="001A6EED" w:rsidRDefault="00C23ABA" w:rsidP="00DD1AE5">
      <w:pPr>
        <w:spacing w:after="0" w:line="240" w:lineRule="auto"/>
      </w:pPr>
      <w:r>
        <w:rPr>
          <w:rFonts w:ascii="Arial" w:hAnsi="Arial" w:cs="Arial"/>
          <w:b/>
          <w:i/>
          <w:color w:val="0070C0"/>
          <w:sz w:val="24"/>
          <w:szCs w:val="24"/>
        </w:rPr>
        <w:fldChar w:fldCharType="end"/>
      </w:r>
    </w:p>
    <w:p w:rsidR="001A6EED" w:rsidRPr="000178D0" w:rsidRDefault="001A6EED" w:rsidP="00DD1AE5">
      <w:pPr>
        <w:spacing w:after="0" w:line="240" w:lineRule="auto"/>
        <w:rPr>
          <w:rFonts w:ascii="Times New Roman" w:hAnsi="Times New Roman"/>
          <w:b/>
          <w:i/>
          <w:color w:val="0070C0"/>
          <w:sz w:val="28"/>
          <w:szCs w:val="28"/>
        </w:rPr>
      </w:pPr>
    </w:p>
    <w:p w:rsidR="005E0C6C" w:rsidRDefault="005E0C6C" w:rsidP="00DD1AE5">
      <w:pPr>
        <w:spacing w:after="0" w:line="240" w:lineRule="auto"/>
        <w:jc w:val="both"/>
        <w:outlineLvl w:val="0"/>
        <w:rPr>
          <w:rFonts w:ascii="Arial" w:hAnsi="Arial" w:cs="Arial"/>
          <w:i/>
          <w:sz w:val="32"/>
          <w:szCs w:val="32"/>
        </w:rPr>
      </w:pPr>
    </w:p>
    <w:sectPr w:rsidR="005E0C6C" w:rsidSect="001A6EED">
      <w:pgSz w:w="11906" w:h="16838"/>
      <w:pgMar w:top="1134" w:right="851" w:bottom="1134" w:left="1701" w:header="709" w:footer="709" w:gutter="0"/>
      <w:pgBorders w:display="firstPage">
        <w:top w:val="flowersDaisies" w:sz="12" w:space="1" w:color="00B0F0"/>
        <w:left w:val="flowersDaisies" w:sz="12" w:space="4" w:color="00B0F0"/>
        <w:bottom w:val="flowersDaisies" w:sz="12" w:space="1" w:color="00B0F0"/>
        <w:right w:val="flowersDaisies" w:sz="12" w:space="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17662"/>
    <w:rsid w:val="00010EAB"/>
    <w:rsid w:val="0006206D"/>
    <w:rsid w:val="000856A8"/>
    <w:rsid w:val="000C4EB3"/>
    <w:rsid w:val="00163F6F"/>
    <w:rsid w:val="001A6EED"/>
    <w:rsid w:val="00223BBF"/>
    <w:rsid w:val="00254146"/>
    <w:rsid w:val="00280EEA"/>
    <w:rsid w:val="002E7E9F"/>
    <w:rsid w:val="003024B2"/>
    <w:rsid w:val="003055BB"/>
    <w:rsid w:val="00373BD2"/>
    <w:rsid w:val="005114C1"/>
    <w:rsid w:val="005A3E29"/>
    <w:rsid w:val="005D75A5"/>
    <w:rsid w:val="005E0C6C"/>
    <w:rsid w:val="005F7D0E"/>
    <w:rsid w:val="00675F7B"/>
    <w:rsid w:val="00683EF7"/>
    <w:rsid w:val="006C0A39"/>
    <w:rsid w:val="006D610F"/>
    <w:rsid w:val="007006BD"/>
    <w:rsid w:val="00726DAC"/>
    <w:rsid w:val="007511F4"/>
    <w:rsid w:val="007D4C56"/>
    <w:rsid w:val="007E6889"/>
    <w:rsid w:val="00897D89"/>
    <w:rsid w:val="008D386D"/>
    <w:rsid w:val="00917662"/>
    <w:rsid w:val="0096309C"/>
    <w:rsid w:val="009C7D98"/>
    <w:rsid w:val="00A254EF"/>
    <w:rsid w:val="00A548C3"/>
    <w:rsid w:val="00B3148E"/>
    <w:rsid w:val="00B43A9E"/>
    <w:rsid w:val="00BA2756"/>
    <w:rsid w:val="00BD13C8"/>
    <w:rsid w:val="00BF2512"/>
    <w:rsid w:val="00C23ABA"/>
    <w:rsid w:val="00C936AC"/>
    <w:rsid w:val="00CA4E5A"/>
    <w:rsid w:val="00CD2E1C"/>
    <w:rsid w:val="00CD72E9"/>
    <w:rsid w:val="00D2797E"/>
    <w:rsid w:val="00D5670C"/>
    <w:rsid w:val="00DB5DD7"/>
    <w:rsid w:val="00DD1AE5"/>
    <w:rsid w:val="00DE34EE"/>
    <w:rsid w:val="00ED3009"/>
    <w:rsid w:val="00F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6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paragraph" w:styleId="22">
    <w:name w:val="Body Text 2"/>
    <w:basedOn w:val="a"/>
    <w:link w:val="23"/>
    <w:uiPriority w:val="99"/>
    <w:semiHidden/>
    <w:unhideWhenUsed/>
    <w:rsid w:val="00675F7B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675F7B"/>
    <w:rPr>
      <w:rFonts w:ascii="Calibri" w:eastAsia="Calibri" w:hAnsi="Calibri"/>
      <w:sz w:val="22"/>
      <w:szCs w:val="22"/>
      <w:lang w:eastAsia="en-US"/>
    </w:rPr>
  </w:style>
  <w:style w:type="character" w:styleId="ab">
    <w:name w:val="Hyperlink"/>
    <w:rsid w:val="001A6EED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0C4EB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6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paragraph" w:styleId="22">
    <w:name w:val="Body Text 2"/>
    <w:basedOn w:val="a"/>
    <w:link w:val="23"/>
    <w:uiPriority w:val="99"/>
    <w:semiHidden/>
    <w:unhideWhenUsed/>
    <w:rsid w:val="00675F7B"/>
    <w:pPr>
      <w:spacing w:after="120" w:line="480" w:lineRule="auto"/>
    </w:pPr>
  </w:style>
  <w:style w:type="character" w:customStyle="1" w:styleId="23">
    <w:name w:val="Основной текст 2 Знак"/>
    <w:link w:val="22"/>
    <w:uiPriority w:val="99"/>
    <w:semiHidden/>
    <w:rsid w:val="00675F7B"/>
    <w:rPr>
      <w:rFonts w:ascii="Calibri" w:eastAsia="Calibri" w:hAnsi="Calibri"/>
      <w:sz w:val="22"/>
      <w:szCs w:val="22"/>
      <w:lang w:eastAsia="en-US"/>
    </w:rPr>
  </w:style>
  <w:style w:type="character" w:styleId="ab">
    <w:name w:val="Hyperlink"/>
    <w:rsid w:val="001A6EED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0C4EB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8;&#1077;&#1084;&#1072;-01-03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&#1058;&#1077;&#1084;&#1072;-01-07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&#1058;&#1077;&#1084;&#1072;-01-06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&#1058;&#1077;&#1084;&#1072;-01-05.docx" TargetMode="External"/><Relationship Id="rId4" Type="http://schemas.openxmlformats.org/officeDocument/2006/relationships/settings" Target="settings.xml"/><Relationship Id="rId9" Type="http://schemas.openxmlformats.org/officeDocument/2006/relationships/hyperlink" Target="&#1058;&#1077;&#1084;&#1072;-01-04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38D65-78EB-4D67-8D2D-34C7B230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3022</CharactersWithSpaces>
  <SharedDoc>false</SharedDoc>
  <HLinks>
    <vt:vector size="24" baseType="variant">
      <vt:variant>
        <vt:i4>6947966</vt:i4>
      </vt:variant>
      <vt:variant>
        <vt:i4>9</vt:i4>
      </vt:variant>
      <vt:variant>
        <vt:i4>0</vt:i4>
      </vt:variant>
      <vt:variant>
        <vt:i4>5</vt:i4>
      </vt:variant>
      <vt:variant>
        <vt:lpwstr>../ПособиеСт-Введение+Раздел1.doc</vt:lpwstr>
      </vt:variant>
      <vt:variant>
        <vt:lpwstr>_Toc123232422#_Toc123232422</vt:lpwstr>
      </vt:variant>
      <vt:variant>
        <vt:i4>6947961</vt:i4>
      </vt:variant>
      <vt:variant>
        <vt:i4>6</vt:i4>
      </vt:variant>
      <vt:variant>
        <vt:i4>0</vt:i4>
      </vt:variant>
      <vt:variant>
        <vt:i4>5</vt:i4>
      </vt:variant>
      <vt:variant>
        <vt:lpwstr>../ПособиеСт-Введение+Раздел1.doc</vt:lpwstr>
      </vt:variant>
      <vt:variant>
        <vt:lpwstr>_Toc123232415#_Toc123232415</vt:lpwstr>
      </vt:variant>
      <vt:variant>
        <vt:i4>6947957</vt:i4>
      </vt:variant>
      <vt:variant>
        <vt:i4>3</vt:i4>
      </vt:variant>
      <vt:variant>
        <vt:i4>0</vt:i4>
      </vt:variant>
      <vt:variant>
        <vt:i4>5</vt:i4>
      </vt:variant>
      <vt:variant>
        <vt:lpwstr>../ПособиеСт-Введение+Раздел1.doc</vt:lpwstr>
      </vt:variant>
      <vt:variant>
        <vt:lpwstr>_Toc123232409#_Toc123232409</vt:lpwstr>
      </vt:variant>
      <vt:variant>
        <vt:i4>6947960</vt:i4>
      </vt:variant>
      <vt:variant>
        <vt:i4>0</vt:i4>
      </vt:variant>
      <vt:variant>
        <vt:i4>0</vt:i4>
      </vt:variant>
      <vt:variant>
        <vt:i4>5</vt:i4>
      </vt:variant>
      <vt:variant>
        <vt:lpwstr>../ПособиеСт-Введение+Раздел1.doc</vt:lpwstr>
      </vt:variant>
      <vt:variant>
        <vt:lpwstr>_Toc123232404#_Toc123232404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20</cp:revision>
  <cp:lastPrinted>2011-11-23T14:53:00Z</cp:lastPrinted>
  <dcterms:created xsi:type="dcterms:W3CDTF">2012-02-14T17:51:00Z</dcterms:created>
  <dcterms:modified xsi:type="dcterms:W3CDTF">2012-09-03T16:50:00Z</dcterms:modified>
</cp:coreProperties>
</file>