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06" w:rsidRDefault="00287F06" w:rsidP="003866E9">
      <w:pPr>
        <w:spacing w:after="0" w:line="240" w:lineRule="auto"/>
        <w:jc w:val="center"/>
        <w:rPr>
          <w:rFonts w:ascii="Arial" w:hAnsi="Arial" w:cs="Arial"/>
          <w:b/>
        </w:rPr>
      </w:pPr>
    </w:p>
    <w:p w:rsidR="000D407E" w:rsidRDefault="000D407E" w:rsidP="003866E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0D407E" w:rsidRDefault="000D407E" w:rsidP="003866E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0D407E" w:rsidRDefault="000D407E" w:rsidP="003866E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0D407E" w:rsidRDefault="000D407E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79"/>
        <w:gridCol w:w="5387"/>
      </w:tblGrid>
      <w:tr w:rsidR="000D407E" w:rsidTr="000D407E">
        <w:tc>
          <w:tcPr>
            <w:tcW w:w="2944" w:type="dxa"/>
            <w:hideMark/>
          </w:tcPr>
          <w:p w:rsidR="000D407E" w:rsidRDefault="00287F06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02pt" o:ole="">
                  <v:imagedata r:id="rId6" o:title=""/>
                </v:shape>
                <o:OLEObject Type="Embed" ProgID="PBrush" ShapeID="_x0000_i1025" DrawAspect="Content" ObjectID="_1407527691" r:id="rId7"/>
              </w:object>
            </w:r>
          </w:p>
        </w:tc>
        <w:tc>
          <w:tcPr>
            <w:tcW w:w="5387" w:type="dxa"/>
            <w:hideMark/>
          </w:tcPr>
          <w:p w:rsidR="00287F06" w:rsidRDefault="00287F06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0D407E" w:rsidRDefault="000D407E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0D407E" w:rsidRDefault="000D407E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BD7537" w:rsidRDefault="00BD7537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3E28DC" w:rsidRDefault="003E28DC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color w:val="0070C0"/>
          <w:sz w:val="44"/>
          <w:szCs w:val="44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 xml:space="preserve"> </w:t>
      </w:r>
    </w:p>
    <w:p w:rsidR="00011EA0" w:rsidRPr="004510DE" w:rsidRDefault="00287F06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BD7537" w:rsidRPr="004510DE" w:rsidRDefault="00BD7537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537" w:rsidRPr="00901D4B" w:rsidRDefault="00BD7537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BD7537" w:rsidRPr="007B2C6A" w:rsidRDefault="00BD7537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2B64FC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 </w:t>
      </w:r>
      <w:r w:rsidR="001807F5" w:rsidRPr="007B3222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>.1-</w:t>
      </w:r>
      <w:r w:rsidR="001807F5" w:rsidRPr="007B3222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>.</w:t>
      </w:r>
      <w:r w:rsidR="00E9569F">
        <w:rPr>
          <w:rFonts w:ascii="Comic Sans MS" w:hAnsi="Comic Sans MS" w:cs="Comic Sans MS"/>
          <w:b/>
          <w:bCs/>
          <w:color w:val="E36C0A"/>
          <w:sz w:val="36"/>
          <w:szCs w:val="36"/>
        </w:rPr>
        <w:t>10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E9569F" w:rsidRDefault="00E9569F" w:rsidP="00E9569F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Использование математическ</w:t>
      </w:r>
      <w:r w:rsidR="00121105">
        <w:rPr>
          <w:rFonts w:ascii="Comic Sans MS" w:hAnsi="Comic Sans MS" w:cs="Comic Sans MS"/>
          <w:b/>
          <w:bCs/>
          <w:color w:val="E36C0A"/>
          <w:sz w:val="44"/>
          <w:szCs w:val="44"/>
        </w:rPr>
        <w:t>ого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 w:rsidR="00121105">
        <w:rPr>
          <w:rFonts w:ascii="Comic Sans MS" w:hAnsi="Comic Sans MS" w:cs="Comic Sans MS"/>
          <w:b/>
          <w:bCs/>
          <w:color w:val="E36C0A"/>
          <w:sz w:val="44"/>
          <w:szCs w:val="44"/>
        </w:rPr>
        <w:t>а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  </w:t>
      </w:r>
      <w:proofErr w:type="spellStart"/>
      <w:r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MatLab</w:t>
      </w:r>
      <w:proofErr w:type="spellEnd"/>
      <w:r w:rsidRPr="00E9569F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для аналитических и численных решений</w:t>
      </w:r>
    </w:p>
    <w:p w:rsidR="00BD7537" w:rsidRDefault="00BD7537" w:rsidP="003866E9">
      <w:pPr>
        <w:spacing w:after="0" w:line="240" w:lineRule="auto"/>
        <w:jc w:val="center"/>
      </w:pPr>
    </w:p>
    <w:p w:rsidR="00287F06" w:rsidRPr="00F23BCA" w:rsidRDefault="00287F06" w:rsidP="003866E9">
      <w:pPr>
        <w:spacing w:after="0" w:line="240" w:lineRule="auto"/>
        <w:jc w:val="center"/>
      </w:pPr>
    </w:p>
    <w:p w:rsidR="00BD7537" w:rsidRPr="00287F06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 w:rsidRPr="00287F06"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011EA0" w:rsidRPr="001A6EED" w:rsidRDefault="00011EA0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BD7537" w:rsidRPr="00DA3DF8" w:rsidRDefault="00BD7537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BD7537" w:rsidRPr="00DA3DF8" w:rsidRDefault="00BD7537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обучающихся по направлению</w:t>
      </w:r>
    </w:p>
    <w:p w:rsidR="00BD7537" w:rsidRPr="001A6EED" w:rsidRDefault="00BD7537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BD7537" w:rsidRPr="00DA3DF8" w:rsidRDefault="00BD7537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D407E" w:rsidRDefault="000D407E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Pr="006B4EBD" w:rsidRDefault="00BD7537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BD7537" w:rsidRDefault="00BD7537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BD7537" w:rsidRPr="004510DE" w:rsidRDefault="00202660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02660">
        <w:rPr>
          <w:rFonts w:ascii="Arial" w:hAnsi="Arial" w:cs="Arial"/>
          <w:b/>
          <w:bCs/>
          <w:sz w:val="24"/>
          <w:szCs w:val="24"/>
        </w:rPr>
        <w:t xml:space="preserve">ВВЕДЕНИЕ В МАТЕМАТИЧЕСКИЕ ПАКЕТЫ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2660">
        <w:rPr>
          <w:rFonts w:ascii="Arial" w:hAnsi="Arial" w:cs="Arial"/>
          <w:b/>
          <w:bCs/>
          <w:sz w:val="24"/>
          <w:szCs w:val="24"/>
        </w:rPr>
        <w:t>ПРИКЛАДНЫХ ПРОГРАММ</w:t>
      </w:r>
      <w:r w:rsidR="00BD7537" w:rsidRPr="004510DE">
        <w:rPr>
          <w:rFonts w:ascii="Arial" w:hAnsi="Arial" w:cs="Arial"/>
          <w:b/>
          <w:bCs/>
          <w:sz w:val="24"/>
          <w:szCs w:val="24"/>
        </w:rPr>
        <w:t xml:space="preserve">: </w:t>
      </w:r>
      <w:r w:rsidR="004510DE" w:rsidRPr="004510DE">
        <w:rPr>
          <w:rFonts w:ascii="Arial" w:hAnsi="Arial" w:cs="Arial"/>
          <w:b/>
          <w:bCs/>
          <w:sz w:val="24"/>
          <w:szCs w:val="24"/>
        </w:rPr>
        <w:t xml:space="preserve">Раздел </w:t>
      </w:r>
      <w:r w:rsidR="002B64FC">
        <w:rPr>
          <w:rFonts w:ascii="Arial" w:hAnsi="Arial" w:cs="Arial"/>
          <w:b/>
          <w:bCs/>
          <w:sz w:val="24"/>
          <w:szCs w:val="24"/>
        </w:rPr>
        <w:t>5</w:t>
      </w:r>
      <w:r w:rsidR="004510DE" w:rsidRPr="004510DE">
        <w:rPr>
          <w:rFonts w:ascii="Arial" w:hAnsi="Arial" w:cs="Arial"/>
          <w:b/>
          <w:bCs/>
          <w:sz w:val="24"/>
          <w:szCs w:val="24"/>
        </w:rPr>
        <w:t>. Основы работы с математическим пакет</w:t>
      </w:r>
      <w:r w:rsidR="00685E55">
        <w:rPr>
          <w:rFonts w:ascii="Arial" w:hAnsi="Arial" w:cs="Arial"/>
          <w:b/>
          <w:bCs/>
          <w:sz w:val="24"/>
          <w:szCs w:val="24"/>
        </w:rPr>
        <w:t xml:space="preserve">ом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MatLab</w:t>
      </w:r>
      <w:proofErr w:type="spellEnd"/>
      <w:r w:rsidR="004510DE">
        <w:rPr>
          <w:rFonts w:ascii="Arial" w:hAnsi="Arial" w:cs="Arial"/>
          <w:b/>
          <w:bCs/>
          <w:sz w:val="24"/>
          <w:szCs w:val="24"/>
        </w:rPr>
        <w:t>:</w:t>
      </w:r>
      <w:r w:rsidR="004510DE"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r w:rsidR="00BD7537" w:rsidRPr="004510DE">
        <w:rPr>
          <w:rFonts w:ascii="Arial" w:hAnsi="Arial" w:cs="Arial"/>
          <w:b/>
          <w:bCs/>
          <w:sz w:val="24"/>
          <w:szCs w:val="24"/>
        </w:rPr>
        <w:t>УЧЕБНОЕ ПОСОБИЕ для студентов МТУСИ, обучающихся по направлению 210700 - Инфокоммуникационные технологии и системы связи</w:t>
      </w:r>
      <w:r w:rsidR="00011EA0" w:rsidRPr="004510DE">
        <w:rPr>
          <w:rFonts w:ascii="Arial" w:hAnsi="Arial" w:cs="Arial"/>
          <w:b/>
          <w:bCs/>
          <w:sz w:val="24"/>
          <w:szCs w:val="24"/>
        </w:rPr>
        <w:t xml:space="preserve"> по </w:t>
      </w:r>
      <w:r w:rsidR="00BD7537" w:rsidRPr="004510DE">
        <w:rPr>
          <w:rFonts w:ascii="Arial" w:hAnsi="Arial" w:cs="Arial"/>
          <w:b/>
          <w:bCs/>
          <w:sz w:val="24"/>
          <w:szCs w:val="24"/>
        </w:rPr>
        <w:t xml:space="preserve">подготовки  бакалавров: М.: 2012, </w:t>
      </w:r>
      <w:r w:rsidR="007B3222">
        <w:rPr>
          <w:rFonts w:ascii="Arial" w:hAnsi="Arial" w:cs="Arial"/>
          <w:b/>
          <w:bCs/>
          <w:sz w:val="24"/>
          <w:szCs w:val="24"/>
        </w:rPr>
        <w:t>35</w:t>
      </w:r>
      <w:bookmarkStart w:id="0" w:name="_GoBack"/>
      <w:bookmarkEnd w:id="0"/>
      <w:r w:rsidR="00BD7537"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Pr="00553BF6" w:rsidRDefault="00BD7537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BD7537" w:rsidRPr="00553BF6" w:rsidRDefault="00BD7537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BD7537" w:rsidRDefault="00BD7537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ст. преподаватель</w:t>
      </w: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202660" w:rsidRDefault="000D407E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 w:rsidR="00202660"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202660" w:rsidRDefault="00202660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202660" w:rsidRDefault="00202660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2B64FC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 </w:t>
      </w:r>
      <w:r w:rsidR="002B64FC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.1-</w:t>
      </w:r>
      <w:r w:rsidR="002B64FC">
        <w:rPr>
          <w:rFonts w:ascii="Comic Sans MS" w:hAnsi="Comic Sans MS" w:cs="Comic Sans MS"/>
          <w:b/>
          <w:bCs/>
          <w:color w:val="E36C0A"/>
          <w:sz w:val="36"/>
          <w:szCs w:val="36"/>
        </w:rPr>
        <w:t>5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.</w:t>
      </w:r>
      <w:r w:rsidR="00E9569F">
        <w:rPr>
          <w:rFonts w:ascii="Comic Sans MS" w:hAnsi="Comic Sans MS" w:cs="Comic Sans MS"/>
          <w:b/>
          <w:bCs/>
          <w:color w:val="E36C0A"/>
          <w:sz w:val="36"/>
          <w:szCs w:val="36"/>
        </w:rPr>
        <w:t>10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E9569F" w:rsidRDefault="00E9569F" w:rsidP="00E9569F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Использование математических пакетов   </w:t>
      </w:r>
      <w:r w:rsidR="005472F5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MathCad</w:t>
      </w:r>
      <w:r w:rsidRPr="00E9569F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для аналитических и численных решений</w:t>
      </w:r>
    </w:p>
    <w:p w:rsidR="00202660" w:rsidRPr="007175C6" w:rsidRDefault="00202660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202660" w:rsidRPr="007175C6" w:rsidRDefault="00202660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7D3978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4.1. 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 </w:t>
      </w:r>
      <w:r w:rsidRPr="00020B1F">
        <w:rPr>
          <w:rFonts w:ascii="Times New Roman" w:hAnsi="Times New Roman"/>
          <w:color w:val="0070C0"/>
          <w:sz w:val="32"/>
          <w:szCs w:val="32"/>
        </w:rPr>
        <w:t>Элементы теории погрешностей</w:t>
      </w:r>
      <w:bookmarkStart w:id="1" w:name="_Toc57355350"/>
      <w:bookmarkStart w:id="2" w:name="_Toc50656577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4.2.  </w:t>
      </w:r>
      <w:bookmarkEnd w:id="1"/>
      <w:bookmarkEnd w:id="2"/>
      <w:r w:rsidRPr="00020B1F">
        <w:rPr>
          <w:rFonts w:ascii="Times New Roman" w:hAnsi="Times New Roman"/>
          <w:color w:val="0070C0"/>
          <w:sz w:val="32"/>
          <w:szCs w:val="32"/>
        </w:rPr>
        <w:t>Технология решения нелинейных уравнений средствами</w:t>
      </w:r>
    </w:p>
    <w:p w:rsidR="002D3884" w:rsidRPr="007B3222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 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4.3.  Технология интерполяции функций в среде 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>Тема 4.4. Технология вычисления интегралов в среде</w:t>
      </w:r>
    </w:p>
    <w:p w:rsidR="007D3978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4.5. Технология решения </w:t>
      </w:r>
      <w:proofErr w:type="gramStart"/>
      <w:r w:rsidRPr="00020B1F">
        <w:rPr>
          <w:rFonts w:ascii="Times New Roman" w:hAnsi="Times New Roman"/>
          <w:color w:val="0070C0"/>
          <w:sz w:val="32"/>
          <w:szCs w:val="32"/>
        </w:rPr>
        <w:t>обыкновенных</w:t>
      </w:r>
      <w:proofErr w:type="gramEnd"/>
      <w:r w:rsidRPr="00020B1F">
        <w:rPr>
          <w:rFonts w:ascii="Times New Roman" w:hAnsi="Times New Roman"/>
          <w:color w:val="0070C0"/>
          <w:sz w:val="32"/>
          <w:szCs w:val="32"/>
        </w:rPr>
        <w:t xml:space="preserve"> дифференциальных</w:t>
      </w:r>
    </w:p>
    <w:p w:rsidR="007D3978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уравнений средствами </w:t>
      </w:r>
      <w:bookmarkStart w:id="3" w:name="_Toc57355423"/>
      <w:bookmarkStart w:id="4" w:name="_Toc50656659"/>
      <w:r w:rsidR="002B64FC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</w:t>
      </w:r>
      <w:bookmarkEnd w:id="3"/>
      <w:bookmarkEnd w:id="4"/>
      <w:r w:rsidRPr="00020B1F">
        <w:rPr>
          <w:rFonts w:ascii="Times New Roman" w:hAnsi="Times New Roman"/>
          <w:color w:val="0070C0"/>
          <w:sz w:val="32"/>
          <w:szCs w:val="32"/>
        </w:rPr>
        <w:t xml:space="preserve">4.6. Технология решения задач одномерной оптимизации 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средствами 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bookmarkStart w:id="5" w:name="_Toc57355439"/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</w:t>
      </w:r>
      <w:bookmarkEnd w:id="5"/>
      <w:r w:rsidRPr="00020B1F">
        <w:rPr>
          <w:rFonts w:ascii="Times New Roman" w:hAnsi="Times New Roman"/>
          <w:color w:val="0070C0"/>
          <w:sz w:val="32"/>
          <w:szCs w:val="32"/>
        </w:rPr>
        <w:t xml:space="preserve">4.7. Технология решения задач аппроксимации функций 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средствами 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bookmarkStart w:id="6" w:name="_Toc57355445"/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4.8. </w:t>
      </w:r>
      <w:bookmarkEnd w:id="6"/>
      <w:r w:rsidRPr="00020B1F">
        <w:rPr>
          <w:rFonts w:ascii="Times New Roman" w:hAnsi="Times New Roman"/>
          <w:color w:val="0070C0"/>
          <w:sz w:val="32"/>
          <w:szCs w:val="32"/>
        </w:rPr>
        <w:t>Технология решения задач многомерной оптимизации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средствами 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>Тема 4.9. Технология решения систем линейных уравнений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средствами 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>Тема 6.10. Технология решения систем нелинейных уравнений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 средствами 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2B64FC">
        <w:rPr>
          <w:rFonts w:ascii="Times New Roman" w:hAnsi="Times New Roman"/>
          <w:color w:val="0070C0"/>
          <w:sz w:val="32"/>
          <w:szCs w:val="32"/>
        </w:rPr>
        <w:t>ого</w:t>
      </w:r>
      <w:r w:rsidR="002B64FC" w:rsidRPr="00020B1F">
        <w:rPr>
          <w:rFonts w:ascii="Times New Roman" w:hAnsi="Times New Roman"/>
          <w:color w:val="0070C0"/>
          <w:sz w:val="32"/>
          <w:szCs w:val="32"/>
        </w:rPr>
        <w:t xml:space="preserve"> пакет</w:t>
      </w:r>
      <w:r w:rsidR="002B64FC">
        <w:rPr>
          <w:rFonts w:ascii="Times New Roman" w:hAnsi="Times New Roman"/>
          <w:color w:val="0070C0"/>
          <w:sz w:val="32"/>
          <w:szCs w:val="32"/>
        </w:rPr>
        <w:t xml:space="preserve">а </w:t>
      </w:r>
      <w:proofErr w:type="spellStart"/>
      <w:r w:rsidR="002B64FC">
        <w:rPr>
          <w:rFonts w:ascii="Times New Roman" w:hAnsi="Times New Roman"/>
          <w:color w:val="0070C0"/>
          <w:sz w:val="32"/>
          <w:szCs w:val="32"/>
          <w:lang w:val="en-US"/>
        </w:rPr>
        <w:t>MatLab</w:t>
      </w:r>
      <w:proofErr w:type="spellEnd"/>
    </w:p>
    <w:p w:rsidR="002D3884" w:rsidRPr="00EF3DD8" w:rsidRDefault="002D3884" w:rsidP="002D3884">
      <w:pPr>
        <w:ind w:left="708" w:right="-143"/>
        <w:rPr>
          <w:sz w:val="24"/>
          <w:szCs w:val="24"/>
        </w:rPr>
      </w:pPr>
    </w:p>
    <w:p w:rsidR="00BD7537" w:rsidRPr="00430F2C" w:rsidRDefault="00BD7537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BD7537" w:rsidRPr="00430F2C" w:rsidRDefault="00BD7537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BD7537" w:rsidRPr="00430F2C" w:rsidRDefault="00BD7537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BD7537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11EA0"/>
    <w:rsid w:val="00020B1F"/>
    <w:rsid w:val="00063376"/>
    <w:rsid w:val="000D407E"/>
    <w:rsid w:val="00121105"/>
    <w:rsid w:val="0012230E"/>
    <w:rsid w:val="00171C85"/>
    <w:rsid w:val="001807F5"/>
    <w:rsid w:val="0019491E"/>
    <w:rsid w:val="001A6EED"/>
    <w:rsid w:val="001B37F4"/>
    <w:rsid w:val="00202660"/>
    <w:rsid w:val="00272F32"/>
    <w:rsid w:val="00287F06"/>
    <w:rsid w:val="002B2EC3"/>
    <w:rsid w:val="002B64FC"/>
    <w:rsid w:val="002C42E9"/>
    <w:rsid w:val="002D3884"/>
    <w:rsid w:val="002D6615"/>
    <w:rsid w:val="00382664"/>
    <w:rsid w:val="003866E9"/>
    <w:rsid w:val="003E28DC"/>
    <w:rsid w:val="00430F2C"/>
    <w:rsid w:val="004510DE"/>
    <w:rsid w:val="004F70D6"/>
    <w:rsid w:val="005472F5"/>
    <w:rsid w:val="00553BF6"/>
    <w:rsid w:val="0065227A"/>
    <w:rsid w:val="00685E55"/>
    <w:rsid w:val="006B4EBD"/>
    <w:rsid w:val="007175C6"/>
    <w:rsid w:val="007B2C6A"/>
    <w:rsid w:val="007B3222"/>
    <w:rsid w:val="007D3978"/>
    <w:rsid w:val="00826DB1"/>
    <w:rsid w:val="008523DF"/>
    <w:rsid w:val="008F4800"/>
    <w:rsid w:val="00901D4B"/>
    <w:rsid w:val="00973A1C"/>
    <w:rsid w:val="009A59F8"/>
    <w:rsid w:val="00AE4F50"/>
    <w:rsid w:val="00BC0187"/>
    <w:rsid w:val="00BD7537"/>
    <w:rsid w:val="00CE1E85"/>
    <w:rsid w:val="00D01D70"/>
    <w:rsid w:val="00DA3DF8"/>
    <w:rsid w:val="00E90182"/>
    <w:rsid w:val="00E9569F"/>
    <w:rsid w:val="00EB7474"/>
    <w:rsid w:val="00EB7708"/>
    <w:rsid w:val="00F23BCA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eastAsia="Times New Roman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eastAsia="Times New Roman" w:hAnsi="Cambria" w:cs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rFonts w:cs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rFonts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  <w:rPr>
      <w:lang w:eastAsia="ru-RU"/>
    </w:r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qFormat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eastAsia="Times New Roman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eastAsia="Times New Roman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eastAsia="Times New Roman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eastAsia="Times New Roman" w:hAnsi="Cambria" w:cs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rFonts w:cs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rFonts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  <w:rPr>
      <w:lang w:eastAsia="ru-RU"/>
    </w:r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qFormat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eastAsia="Times New Roman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eastAsia="Times New Roman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10D4A-D638-4539-B3E7-1A4718BF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29</cp:revision>
  <cp:lastPrinted>2012-08-13T09:16:00Z</cp:lastPrinted>
  <dcterms:created xsi:type="dcterms:W3CDTF">2012-08-01T08:57:00Z</dcterms:created>
  <dcterms:modified xsi:type="dcterms:W3CDTF">2012-08-26T19:03:00Z</dcterms:modified>
</cp:coreProperties>
</file>