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453" w:rsidRPr="009A1453" w:rsidRDefault="009A1453" w:rsidP="009A1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Прогноз активов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Дебиторская задолженность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текущий уровень: 35 тыс. (17,5% от </w:t>
      </w:r>
      <w:proofErr w:type="gramStart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продаж)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</w:t>
      </w:r>
      <w:proofErr w:type="gram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ускорение оборота на 5% → снижение на 5%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рост продаж на 20%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ДЗ</w:t>
      </w:r>
      <w:r w:rsidRPr="009A1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прогн</w:t>
      </w:r>
      <w:proofErr w:type="spell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.=</w:t>
      </w:r>
      <w:proofErr w:type="gram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35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1,20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0,95=39,9 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Запасы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Запасы = сырьё → изменяются пропорционально объёму и себестоимости</w:t>
      </w:r>
    </w:p>
    <w:p w:rsid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 объёма=1,20,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 затрат на 1 ед.=0,98 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Запасы</w:t>
      </w:r>
      <w:r w:rsidRPr="009A1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прогн</w:t>
      </w:r>
      <w:proofErr w:type="spell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.=</w:t>
      </w:r>
      <w:proofErr w:type="gram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50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1,20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0,98=58,8 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</w:t>
      </w:r>
      <w:proofErr w:type="spellStart"/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Внеоборотные</w:t>
      </w:r>
      <w:proofErr w:type="spellEnd"/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активы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условию </w:t>
      </w:r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рост не требуется → остаются 120 тыс.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 Денежные средства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Будут определены как </w:t>
      </w:r>
      <w:r w:rsidRPr="009A14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балансирующая статья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Прогноз пассивов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Кредиторская задолженность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Предполагаем, что зависит от объёма закупок сырья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так же, как запасы: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КЗ</w:t>
      </w:r>
      <w:r w:rsidRPr="009A1453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прогн</w:t>
      </w:r>
      <w:proofErr w:type="spell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.=</w:t>
      </w:r>
      <w:proofErr w:type="gram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1,20</w:t>
      </w:r>
      <w:r w:rsidRPr="009A145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0,98=105,8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Краткосрочные и долгосрочные займы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Предписание о росте отсутствует → остаются: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– Краткосрочные: 10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Долгосрочные: 30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Собственный капитал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Уставный капитал: 80 (не </w:t>
      </w:r>
      <w:proofErr w:type="gramStart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изменяется)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</w:t>
      </w:r>
      <w:proofErr w:type="gramEnd"/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Нераспределенная прибыль: 25 + 13,2 = </w:t>
      </w:r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38,2</w:t>
      </w:r>
    </w:p>
    <w:p w:rsidR="009A1453" w:rsidRPr="009A1453" w:rsidRDefault="009A1453" w:rsidP="00A13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 собственный капитал:</w:t>
      </w:r>
      <w:r w:rsidR="00A1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80+38,2=118</w:t>
      </w:r>
      <w:r w:rsidRPr="00A34A1A">
        <w:rPr>
          <w:rFonts w:ascii="Times New Roman" w:eastAsia="Times New Roman" w:hAnsi="Times New Roman" w:cs="Times New Roman"/>
          <w:sz w:val="24"/>
          <w:szCs w:val="24"/>
          <w:lang w:eastAsia="ru-RU"/>
        </w:rPr>
        <w:t>,2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Формирование прогнозного баланса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Пассивы (прогноз)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1041"/>
      </w:tblGrid>
      <w:tr w:rsidR="009A1453" w:rsidRPr="009A1453" w:rsidTr="009A1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тыс. руб.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105,8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Краткосрочные займы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Долгосрочные займы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Собственный капитал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118,2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пассивы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264,0</w:t>
            </w:r>
          </w:p>
        </w:tc>
      </w:tr>
    </w:tbl>
    <w:p w:rsidR="009A1453" w:rsidRPr="009A1453" w:rsidRDefault="009A1453" w:rsidP="009A1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Активы (кроме денежных средств)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041"/>
      </w:tblGrid>
      <w:tr w:rsidR="009A1453" w:rsidRPr="009A1453" w:rsidTr="009A1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тыс. руб.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39,9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58,8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</w:tr>
      <w:tr w:rsidR="009A1453" w:rsidRPr="009A1453" w:rsidTr="009A14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Промежуточная сумма</w:t>
            </w:r>
          </w:p>
        </w:tc>
        <w:tc>
          <w:tcPr>
            <w:tcW w:w="0" w:type="auto"/>
            <w:vAlign w:val="center"/>
            <w:hideMark/>
          </w:tcPr>
          <w:p w:rsidR="009A1453" w:rsidRPr="009A1453" w:rsidRDefault="009A1453" w:rsidP="009A14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4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218,7</w:t>
            </w:r>
          </w:p>
        </w:tc>
      </w:tr>
    </w:tbl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баланс сошёлся до 264 тыс. руб., денежные средства: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Деньги=264−218,7=45,3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Потребность во внешнем финансировании (EFN)</w:t>
      </w:r>
    </w:p>
    <w:p w:rsidR="009A1453" w:rsidRPr="009A1453" w:rsidRDefault="009A1453" w:rsidP="009A1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EFN = 0 при условии, что </w:t>
      </w:r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 сходится при положительной денежной статье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значит, что </w:t>
      </w:r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предприятие не нуждается во внешнем финансировании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наоборот — </w:t>
      </w:r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генерирует избыто</w:t>
      </w:r>
      <w:bookmarkStart w:id="0" w:name="_GoBack"/>
      <w:bookmarkEnd w:id="0"/>
      <w:r w:rsidRPr="009A14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 денежных средств</w:t>
      </w: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45,3−30=15,3 тыс. руб. прирост денежных средств </w:t>
      </w:r>
    </w:p>
    <w:p w:rsidR="009A1453" w:rsidRPr="009A1453" w:rsidRDefault="009A1453" w:rsidP="009A1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14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A1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:rsidR="009A1453" w:rsidRPr="009A1453" w:rsidRDefault="009A1453" w:rsidP="009A1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9A145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Предприятие </w:t>
      </w:r>
      <w:r w:rsidRPr="009A14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</w:t>
      </w:r>
      <w:r w:rsidRPr="009A145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 нуждается во внешнем финансировании.</w:t>
      </w:r>
    </w:p>
    <w:p w:rsidR="00534A50" w:rsidRDefault="00534A50"/>
    <w:sectPr w:rsidR="00534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B2"/>
    <w:rsid w:val="00232BB2"/>
    <w:rsid w:val="00534A50"/>
    <w:rsid w:val="009A1453"/>
    <w:rsid w:val="00A13698"/>
    <w:rsid w:val="00A34A1A"/>
    <w:rsid w:val="00B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BF965-11B3-42AD-B9A5-15324EEA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A14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A1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1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4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A14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14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A1453"/>
    <w:rPr>
      <w:b/>
      <w:bCs/>
    </w:rPr>
  </w:style>
  <w:style w:type="paragraph" w:styleId="a4">
    <w:name w:val="Normal (Web)"/>
    <w:basedOn w:val="a"/>
    <w:uiPriority w:val="99"/>
    <w:semiHidden/>
    <w:unhideWhenUsed/>
    <w:rsid w:val="009A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A1453"/>
  </w:style>
  <w:style w:type="character" w:customStyle="1" w:styleId="mord">
    <w:name w:val="mord"/>
    <w:basedOn w:val="a0"/>
    <w:rsid w:val="009A1453"/>
  </w:style>
  <w:style w:type="character" w:customStyle="1" w:styleId="vlist-s">
    <w:name w:val="vlist-s"/>
    <w:basedOn w:val="a0"/>
    <w:rsid w:val="009A1453"/>
  </w:style>
  <w:style w:type="character" w:customStyle="1" w:styleId="mrel">
    <w:name w:val="mrel"/>
    <w:basedOn w:val="a0"/>
    <w:rsid w:val="009A1453"/>
  </w:style>
  <w:style w:type="character" w:customStyle="1" w:styleId="mbin">
    <w:name w:val="mbin"/>
    <w:basedOn w:val="a0"/>
    <w:rsid w:val="009A1453"/>
  </w:style>
  <w:style w:type="character" w:customStyle="1" w:styleId="mpunct">
    <w:name w:val="mpunct"/>
    <w:basedOn w:val="a0"/>
    <w:rsid w:val="009A1453"/>
  </w:style>
  <w:style w:type="character" w:styleId="a5">
    <w:name w:val="Emphasis"/>
    <w:basedOn w:val="a0"/>
    <w:uiPriority w:val="20"/>
    <w:qFormat/>
    <w:rsid w:val="009A14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7956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HITECH-3</dc:creator>
  <cp:keywords/>
  <dc:description/>
  <cp:lastModifiedBy>HITECH-3</cp:lastModifiedBy>
  <cp:revision>1</cp:revision>
  <dcterms:created xsi:type="dcterms:W3CDTF">2025-11-24T07:23:00Z</dcterms:created>
  <dcterms:modified xsi:type="dcterms:W3CDTF">2025-12-15T10:24:00Z</dcterms:modified>
</cp:coreProperties>
</file>