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CB6C7D" w:rsidRDefault="00CB6C7D" w:rsidP="00CB6C7D">
      <w:pPr>
        <w:pBdr>
          <w:bottom w:val="single" w:sz="12" w:space="1" w:color="auto"/>
        </w:pBdr>
        <w:spacing w:after="0" w:line="24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«Московский технический университет связи и информатики»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Кафедра «</w:t>
      </w:r>
      <w:r w:rsidR="00B4790C">
        <w:rPr>
          <w:rFonts w:asciiTheme="majorBidi" w:hAnsiTheme="majorBidi" w:cstheme="majorBidi"/>
          <w:sz w:val="28"/>
          <w:szCs w:val="28"/>
        </w:rPr>
        <w:t>Информатика</w:t>
      </w:r>
      <w:r>
        <w:rPr>
          <w:rFonts w:asciiTheme="majorBidi" w:hAnsiTheme="majorBidi" w:cstheme="majorBidi"/>
          <w:sz w:val="28"/>
          <w:szCs w:val="28"/>
        </w:rPr>
        <w:t>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0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B7755A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Практическая</w:t>
      </w:r>
      <w:r w:rsidR="0056149E">
        <w:rPr>
          <w:rFonts w:asciiTheme="majorBidi" w:hAnsiTheme="majorBidi" w:cstheme="majorBidi"/>
          <w:sz w:val="32"/>
          <w:szCs w:val="32"/>
        </w:rPr>
        <w:t xml:space="preserve"> работа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CB6C7D" w:rsidRDefault="00CB6C7D" w:rsidP="00CB6C7D">
      <w:pPr>
        <w:pStyle w:val="a4"/>
      </w:pPr>
      <w:r>
        <w:t>по дисциплине</w:t>
      </w:r>
    </w:p>
    <w:p w:rsidR="00CB6C7D" w:rsidRDefault="00B7755A" w:rsidP="00CB6C7D">
      <w:pPr>
        <w:pStyle w:val="a4"/>
      </w:pPr>
      <w:r>
        <w:rPr>
          <w:rStyle w:val="a3"/>
        </w:rPr>
        <w:t>Управление и администрирование информационных сетей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B7755A">
      <w:pPr>
        <w:pStyle w:val="ab"/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Выполнил</w:t>
      </w:r>
      <w:r w:rsidR="00B7755A">
        <w:rPr>
          <w:rFonts w:asciiTheme="majorBidi" w:hAnsiTheme="majorBidi" w:cstheme="majorBidi"/>
          <w:sz w:val="28"/>
          <w:szCs w:val="28"/>
        </w:rPr>
        <w:t>и</w:t>
      </w:r>
      <w:r>
        <w:rPr>
          <w:rFonts w:asciiTheme="majorBidi" w:hAnsiTheme="majorBidi" w:cstheme="majorBidi"/>
          <w:sz w:val="28"/>
          <w:szCs w:val="28"/>
        </w:rPr>
        <w:t>: студент</w:t>
      </w:r>
      <w:r w:rsidR="00B7755A">
        <w:rPr>
          <w:rFonts w:asciiTheme="majorBidi" w:hAnsiTheme="majorBidi" w:cstheme="majorBidi"/>
          <w:sz w:val="28"/>
          <w:szCs w:val="28"/>
        </w:rPr>
        <w:t>ы</w:t>
      </w:r>
      <w:r>
        <w:rPr>
          <w:rFonts w:asciiTheme="majorBidi" w:hAnsiTheme="majorBidi" w:cstheme="majorBidi"/>
          <w:sz w:val="28"/>
          <w:szCs w:val="28"/>
        </w:rPr>
        <w:t xml:space="preserve"> гр. БЭИ2202 </w:t>
      </w: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Кулешов А. С.</w:t>
      </w:r>
    </w:p>
    <w:p w:rsidR="00B7755A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Васильев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Герасимов А.Е.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Ильясов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Тогузов А.А.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</w:p>
    <w:p w:rsidR="00B7755A" w:rsidRDefault="00CB6C7D" w:rsidP="00B7755A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Проверил: </w:t>
      </w:r>
    </w:p>
    <w:p w:rsidR="00B4790C" w:rsidRDefault="00B7755A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Вакурин И.С</w:t>
      </w:r>
      <w:r w:rsidR="00B4790C">
        <w:rPr>
          <w:rFonts w:asciiTheme="majorBidi" w:hAnsiTheme="majorBidi" w:cstheme="majorBidi"/>
          <w:sz w:val="28"/>
          <w:szCs w:val="28"/>
        </w:rPr>
        <w:t>.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ab/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B4790C" w:rsidRDefault="00B4790C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 w:val="28"/>
          <w:szCs w:val="28"/>
        </w:rPr>
      </w:pPr>
    </w:p>
    <w:p w:rsidR="00CB6C7D" w:rsidRPr="00CB6C7D" w:rsidRDefault="004226FA" w:rsidP="00CB6C7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Москва, 2025</w:t>
      </w:r>
      <w:r w:rsidR="00CB6C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</w:t>
      </w:r>
    </w:p>
    <w:p w:rsidR="00B7755A" w:rsidRPr="00B7755A" w:rsidRDefault="00B7755A" w:rsidP="00B7755A">
      <w:pPr>
        <w:keepNext/>
        <w:keepLines/>
        <w:spacing w:before="480" w:after="0" w:line="276" w:lineRule="auto"/>
        <w:jc w:val="center"/>
        <w:outlineLvl w:val="0"/>
        <w:rPr>
          <w:rFonts w:ascii="Times New Roman" w:eastAsia="MS Gothic" w:hAnsi="Times New Roman" w:cs="Times New Roman"/>
          <w:b/>
          <w:bCs/>
          <w:sz w:val="40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lastRenderedPageBreak/>
        <w:t>Проект сети офиса компании «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  <w:lang w:val="en-US"/>
        </w:rPr>
        <w:t>TechSolutions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>»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1. Выбор объекта и его описание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Объект: офисное здание компании «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TechSolutions</w:t>
      </w:r>
      <w:r w:rsidRPr="00B7755A">
        <w:rPr>
          <w:rFonts w:ascii="Times New Roman" w:eastAsia="MS Mincho" w:hAnsi="Times New Roman" w:cs="Times New Roman"/>
          <w:sz w:val="28"/>
          <w:szCs w:val="28"/>
        </w:rPr>
        <w:t>»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Адрес: г. Москва, ул. Ленина, д. 12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Этажность: 3 этажа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Общая площадь: 1800 м² (по 600 м² на этаж)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сотрудников: 150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посетителей в день: 30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Сеть: смешанная (проводная + беспроводная)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Материал стен: бетонные с перегородками из гипсокартона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Особенности: несколько переговорных комнат, серверная на 1 этаже, зоны отдыха на 2 и 3 этажах.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2. Схема помещений поэтажно</w:t>
      </w:r>
    </w:p>
    <w:p w:rsid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1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Ресепшн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- 2 переговорные комнаты (на 8 и 12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Серверная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Кабинеты руководителей (5 кабинетов)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для посетителей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2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(50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Кухня/столовая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3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(70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Кабинеты отдела маркетинга (8 кабинетов)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842421" w:rsidRPr="00B7755A" w:rsidRDefault="00842421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7250" cy="890270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890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lastRenderedPageBreak/>
        <w:t>3. Расчет пользователей и трафика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Проводная сеть: 60% сотрудников (90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Беспроводная сеть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): 40% сотрудников (60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Трафик на одного пользователя: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Проводное подключение: 50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Беспроводное подключение: 20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Итоговый трафик: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Провод: 90 * 50 = 4500 Мбит/с (≈4,5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 60 * 20 = 1200 Мбит/с (≈1,2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Общий трафик: 5,7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4. Расчет оборудования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Средняя нагрузка: 25 пользователей на точку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Нужно 3 точки доступа + 1 резервная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Кабельная сеть: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- 90 портов, используем 48-портовые коммутаторы (3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Один центральный коммутатор ядра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Роутер ≥6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Межсетевой экран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Firewall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шлюз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lastRenderedPageBreak/>
        <w:t>5. Построение схемы сети</w:t>
      </w:r>
    </w:p>
    <w:p w:rsidR="00B7755A" w:rsidRDefault="00B7755A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E10146" wp14:editId="017B3CE8">
            <wp:extent cx="3467584" cy="28578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A" w:rsidRPr="00B7755A" w:rsidRDefault="00B7755A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sz w:val="28"/>
          <w:szCs w:val="28"/>
        </w:rPr>
        <w:t>Рисунок 2 – Схема сети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6. Масштабирование сети и подключение филиала</w:t>
      </w:r>
    </w:p>
    <w:p w:rsidR="001A12BC" w:rsidRDefault="00B7755A" w:rsidP="00B7755A"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Туннель между филиалом и головным офисом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Пропускная способность ≥1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VLAN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разделение отделов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HR</w:t>
      </w:r>
      <w:r w:rsidRPr="00B7755A">
        <w:rPr>
          <w:rFonts w:ascii="Times New Roman" w:eastAsia="MS Mincho" w:hAnsi="Times New Roman" w:cs="Times New Roman"/>
          <w:sz w:val="28"/>
          <w:szCs w:val="28"/>
        </w:rPr>
        <w:t>, бухгалтерия, маркетинг)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Централизованное управление и безопасность через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.</w:t>
      </w:r>
      <w:r w:rsidRPr="00B7755A">
        <w:rPr>
          <w:rFonts w:ascii="Cambria" w:eastAsia="MS Mincho" w:hAnsi="Cambria" w:cs="Times New Roman"/>
        </w:rPr>
        <w:br/>
      </w:r>
    </w:p>
    <w:p w:rsidR="0056149E" w:rsidRDefault="0056149E" w:rsidP="00B7755A"/>
    <w:p w:rsidR="0056149E" w:rsidRDefault="0056149E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Pr="002F46C6" w:rsidRDefault="002F46C6" w:rsidP="00B7755A">
      <w:pPr>
        <w:rPr>
          <w:lang w:val="en-US"/>
        </w:rPr>
      </w:pPr>
    </w:p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lastRenderedPageBreak/>
        <w:t>Расчёт нагрузки на БЛВС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806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Число / значение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Wi-пользователей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 трафик на Wi-пользователя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Общий Wi-трафик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1 200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</w:t>
            </w:r>
            <w:r w:rsidR="002F46C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ропускная способность одной AP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Минимум AP по ёмкости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 по покрытию (1 AP/200–250 м²)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(по 1 на этаж)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Рекомендация (учёт плотности и резерва)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рабочих AP + 1 резерв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Итоговое покрытие (агрегат)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4×600 = 2400 Мбит/с (запас ≈2× от нагрузки)</w:t>
            </w:r>
          </w:p>
        </w:tc>
      </w:tr>
    </w:tbl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Железобетон: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сильное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рассчитывать зону по обе стороны стены отдельно; проникающий сигнал будет заметно слабее.</w:t>
      </w: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Гипсокартон: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малое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 влияет на расположение AP.</w:t>
      </w:r>
    </w:p>
    <w:p w:rsid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Важное следствие: если между этажами есть сложные ж/б перекрытия — сигнал этаж-вниз/вверх почти не компенсирует необходимость AP на каждом этаже. Поэтому AP ставим на каждом этаже отдельно.</w:t>
      </w: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Pr="0056149E" w:rsidRDefault="0056149E" w:rsidP="0056149E">
      <w:pPr>
        <w:pStyle w:val="a9"/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Итого: 4 рабочих AP + 1 резерв (по потолку).</w:t>
      </w:r>
      <w:r w:rsidRPr="0056149E">
        <w:rPr>
          <w:sz w:val="28"/>
          <w:szCs w:val="28"/>
        </w:rPr>
        <w:t xml:space="preserve"> Распределение: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1-й этаж (рецепшн, переговорные, серверная, кабинеты руководителей)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AP-1 (этаж 1, Центр открытого офиса)</w:t>
      </w:r>
      <w:r w:rsidRPr="0056149E">
        <w:rPr>
          <w:sz w:val="28"/>
          <w:szCs w:val="28"/>
        </w:rPr>
        <w:t xml:space="preserve"> — потолок в центре open-office, обеспечивает покрытие ресепшн и open-office.</w:t>
      </w:r>
    </w:p>
    <w:p w:rsidR="0056149E" w:rsidRPr="0056149E" w:rsidRDefault="0056149E" w:rsidP="0056149E">
      <w:pPr>
        <w:pStyle w:val="a9"/>
        <w:numPr>
          <w:ilvl w:val="1"/>
          <w:numId w:val="5"/>
        </w:numPr>
        <w:rPr>
          <w:sz w:val="28"/>
          <w:szCs w:val="28"/>
        </w:rPr>
      </w:pPr>
      <w:r w:rsidRPr="0056149E">
        <w:rPr>
          <w:sz w:val="28"/>
          <w:szCs w:val="28"/>
        </w:rPr>
        <w:t>Компенсирует перегородки гипсокартон, но не рекомендуем пробрасывать сигнал через толстую ж/б стену в серверную — серверная закрывается (физически не нужна Wi-Fi).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Пояснение зоны покрытия:</w:t>
      </w:r>
      <w:r w:rsidRPr="0056149E">
        <w:rPr>
          <w:sz w:val="28"/>
          <w:szCs w:val="28"/>
        </w:rPr>
        <w:t xml:space="preserve"> радиус ~8–12 м до бетонных стен, перекрытие у дверей переговорных. В переговорах (при необходимости) лучше подключать стационарный гостевой AP через PoE или использовать проводной порт.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2-й этаж (open-office 50 мест, кухня, 2 переговорные)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lastRenderedPageBreak/>
        <w:t>AP-2 (этаж 2, между открытым офисом и переговорными)</w:t>
      </w:r>
      <w:r w:rsidRPr="0056149E">
        <w:rPr>
          <w:sz w:val="28"/>
          <w:szCs w:val="28"/>
        </w:rPr>
        <w:t xml:space="preserve"> — ставим ближе к центру этажа, на потолке в общем коридоре/центре open-office, чтобы покрыть open-office и ближайшие переговорные.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перекрывает большую часть open-space. Для кухни/столовой — сила сигнала средняя, но достаточная для мобильных устройств.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3-й этаж (open-office 70 мест, маркетинг, зоны отдыха) — зона наибольшей плотности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AP-3 (этаж 3, центр open-office)</w:t>
      </w:r>
      <w:r w:rsidRPr="0056149E">
        <w:rPr>
          <w:sz w:val="28"/>
          <w:szCs w:val="28"/>
        </w:rPr>
        <w:t xml:space="preserve"> — бетонные и перегородочные стены — ставим по центру рабочей зоны.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AP-4 (этаж 3, зона отдыха / маркетинг)</w:t>
      </w:r>
      <w:r w:rsidRPr="0056149E">
        <w:rPr>
          <w:sz w:val="28"/>
          <w:szCs w:val="28"/>
        </w:rPr>
        <w:t xml:space="preserve"> — дополнительная AP для зоны отдыха/переговорных/маркетинга, где плотность устройств высока (смотрят видео, проводят видеоконференции).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AP-3 + AP-4 дают перекрытие и распределяют нагрузку (3-й этаж — наиболее плотный по пользователям).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Резерв</w:t>
      </w:r>
    </w:p>
    <w:p w:rsidR="0056149E" w:rsidRPr="0056149E" w:rsidRDefault="0056149E" w:rsidP="0056149E">
      <w:pPr>
        <w:pStyle w:val="a9"/>
        <w:numPr>
          <w:ilvl w:val="0"/>
          <w:numId w:val="8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AP-5 (резерв/мобильная)</w:t>
      </w:r>
      <w:r w:rsidRPr="0056149E">
        <w:rPr>
          <w:sz w:val="28"/>
          <w:szCs w:val="28"/>
        </w:rPr>
        <w:t xml:space="preserve"> — держать в телеком-стойке как горячий резерв; можно временно поставить в ресепшн или на этаж для мероприятий.</w:t>
      </w:r>
    </w:p>
    <w:p w:rsidR="0056149E" w:rsidRP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t>Расчёт нагрузки на каждую 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208"/>
        <w:gridCol w:w="1929"/>
        <w:gridCol w:w="2142"/>
        <w:gridCol w:w="1712"/>
        <w:gridCol w:w="1672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назначенные клиенты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трафик суммарный (Мбит/с)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 пропуск. (600 Mbps)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 загрузки AP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10×20 =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33%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20×20 =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67%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AP-3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(центр)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AP-4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(зона отдыха)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4×600 = 2 400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 нагрузка ≈ 50%</w:t>
            </w:r>
          </w:p>
        </w:tc>
      </w:tr>
    </w:tbl>
    <w:p w:rsidR="0056149E" w:rsidRDefault="0056149E" w:rsidP="00B7755A"/>
    <w:p w:rsidR="002F46C6" w:rsidRDefault="002F46C6" w:rsidP="00B7755A"/>
    <w:p w:rsidR="002F46C6" w:rsidRDefault="002F46C6" w:rsidP="00B7755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2375"/>
        <w:gridCol w:w="1471"/>
        <w:gridCol w:w="4241"/>
      </w:tblGrid>
      <w:tr w:rsidR="002F46C6" w:rsidRPr="002F46C6" w:rsidTr="002F4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Этаж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Потребность (без запаса)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запасом 20%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Рекомендуемые коммутаторы доступа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22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36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 × 48-port PoE (используется 51 порт: 48 + 3)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Резерв/рост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дополнительный 48-port в стойке (резерв/рост)</w:t>
            </w:r>
          </w:p>
        </w:tc>
      </w:tr>
    </w:tbl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1 этаж (22 активных проводных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Руководители (5 кабельных — в кабинеты руководителей)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Серверная (сервера, NAS, сетевые принтеры, IP-телефон ресепшн) — ~6 портов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и ресепшн (подключение для видеоконференц/телефон/принтера) — ~4–6 портов</w:t>
      </w:r>
      <w:r w:rsidRPr="002F46C6">
        <w:rPr>
          <w:sz w:val="28"/>
          <w:szCs w:val="28"/>
        </w:rPr>
        <w:br/>
        <w:t>Размещение портов: сделать групповыми по «островам» — руководительские кабинеты ближе к стояку, переговорные — отдельная розетка/видеопанель.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2 этаж (36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(50 рабочих мест, из них 30 проводных) → разместить эти розетки равномерно в ряды столов (3–4 розетки на «остров» столов)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Кухня/столовая — 1–2 порта (wifi AP резерв/pseudo)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— 2–4 порта</w:t>
      </w:r>
      <w:r w:rsidRPr="002F46C6">
        <w:rPr>
          <w:sz w:val="28"/>
          <w:szCs w:val="28"/>
        </w:rPr>
        <w:br/>
        <w:t>Расположение: каждые 6–8 рабочих мест — один напольный/настенный кабельный вывод; пробрасывать к ближайшему этажному стояку.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3 этаж (51 порт: 42 фиксированных + запас):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(70 рабочих мест → 42 проводных). Размещать розетки в столах, зоны отдыха — 2–4 порта, маркетинг (кабинеты) — по одной-двум розеткам на кабинет.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Из-за большого числа пользователей — на 3м этаже разместить 2 точки коммутации/розетки подъёма (два сетевых коммутатора) в двух разных стояках/нишах, чтобы сократить длину кабелей.</w:t>
      </w:r>
    </w:p>
    <w:p w:rsidR="002F46C6" w:rsidRDefault="002F46C6" w:rsidP="00B7755A"/>
    <w:p w:rsidR="002F46C6" w:rsidRDefault="002F46C6" w:rsidP="00B7755A"/>
    <w:p w:rsidR="002F46C6" w:rsidRPr="002F46C6" w:rsidRDefault="002F46C6" w:rsidP="00B7755A">
      <w:pPr>
        <w:rPr>
          <w:sz w:val="28"/>
          <w:szCs w:val="28"/>
        </w:rPr>
      </w:pP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Сетевое оборудование (стойка)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 panels:</w:t>
      </w:r>
      <w:r w:rsidRPr="002F46C6">
        <w:rPr>
          <w:sz w:val="28"/>
          <w:szCs w:val="28"/>
        </w:rPr>
        <w:t xml:space="preserve"> Cat6, 24/48 портов, 1U each. — для 109 портов: например 2 × 48 + 1 × 24.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lastRenderedPageBreak/>
        <w:t>Access switches (коммутаторы доступа), PoE:</w:t>
      </w:r>
      <w:r w:rsidRPr="002F46C6">
        <w:rPr>
          <w:sz w:val="28"/>
          <w:szCs w:val="28"/>
        </w:rPr>
        <w:t xml:space="preserve"> 48-port Gigabit PoE+, 1U, с PoE budget ≥ 740 W (пример: поддержка 802.3at для AP/телефонов). Количество: </w:t>
      </w:r>
      <w:r w:rsidRPr="002F46C6">
        <w:rPr>
          <w:rStyle w:val="aa"/>
          <w:sz w:val="28"/>
          <w:szCs w:val="28"/>
        </w:rPr>
        <w:t>4 шт.</w:t>
      </w:r>
      <w:r w:rsidRPr="002F46C6">
        <w:rPr>
          <w:sz w:val="28"/>
          <w:szCs w:val="28"/>
        </w:rPr>
        <w:t xml:space="preserve"> (3 для этажей + 1 резерв / рост).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Порты: 48 × 1 Gbps RJ-45, 4 × SFP+ 10 Gbps uplink.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PoE budget пример: 740 W (поддерживает ~24 AP по 30W одновременно, или множество телефонов).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  <w:lang w:val="en-US"/>
        </w:rPr>
        <w:t>Core/Aggregation switch:</w:t>
      </w:r>
      <w:r w:rsidRPr="002F46C6">
        <w:rPr>
          <w:sz w:val="28"/>
          <w:szCs w:val="28"/>
          <w:lang w:val="en-US"/>
        </w:rPr>
        <w:t xml:space="preserve"> 2U, Layer-3, 10/25/40 Gbps uplinks, SFP+ / QSFP+ </w:t>
      </w:r>
      <w:r w:rsidRPr="002F46C6">
        <w:rPr>
          <w:sz w:val="28"/>
          <w:szCs w:val="28"/>
        </w:rPr>
        <w:t>порты</w:t>
      </w:r>
      <w:r w:rsidRPr="002F46C6">
        <w:rPr>
          <w:sz w:val="28"/>
          <w:szCs w:val="28"/>
          <w:lang w:val="en-US"/>
        </w:rPr>
        <w:t xml:space="preserve">, </w:t>
      </w:r>
      <w:r w:rsidRPr="002F46C6">
        <w:rPr>
          <w:sz w:val="28"/>
          <w:szCs w:val="28"/>
        </w:rPr>
        <w:t>поддержка</w:t>
      </w:r>
      <w:r w:rsidRPr="002F46C6">
        <w:rPr>
          <w:sz w:val="28"/>
          <w:szCs w:val="28"/>
          <w:lang w:val="en-US"/>
        </w:rPr>
        <w:t xml:space="preserve"> L3 routing, ACL, VRF. </w:t>
      </w:r>
      <w:r w:rsidRPr="002F46C6">
        <w:rPr>
          <w:sz w:val="28"/>
          <w:szCs w:val="28"/>
        </w:rPr>
        <w:t>(1 шт.)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Router / Firewall (UTM):</w:t>
      </w:r>
      <w:r w:rsidRPr="002F46C6">
        <w:rPr>
          <w:sz w:val="28"/>
          <w:szCs w:val="28"/>
        </w:rPr>
        <w:t xml:space="preserve"> Appliance 1–2U, throughput ≥ 6 Gbps (FW throughput), поддержка VPN (IPSec/OpenVPN), NAT, VLAN, IPS/IDS, антивирусный модуль (опционально).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Wi-Fi controller</w:t>
      </w:r>
      <w:r w:rsidRPr="002F46C6">
        <w:rPr>
          <w:sz w:val="28"/>
          <w:szCs w:val="28"/>
          <w:lang w:val="en-US"/>
        </w:rPr>
        <w:t xml:space="preserve">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on-premises) </w:t>
      </w:r>
      <w:r w:rsidRPr="002F46C6">
        <w:rPr>
          <w:sz w:val="28"/>
          <w:szCs w:val="28"/>
        </w:rPr>
        <w:t>или</w:t>
      </w:r>
      <w:r w:rsidRPr="002F46C6">
        <w:rPr>
          <w:sz w:val="28"/>
          <w:szCs w:val="28"/>
          <w:lang w:val="en-US"/>
        </w:rPr>
        <w:t xml:space="preserve"> cloud controller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AP cloud-managed).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NAS/Storage:</w:t>
      </w:r>
      <w:r w:rsidRPr="002F46C6">
        <w:rPr>
          <w:sz w:val="28"/>
          <w:szCs w:val="28"/>
          <w:lang w:val="en-US"/>
        </w:rPr>
        <w:t xml:space="preserve"> 2U NAS </w:t>
      </w:r>
      <w:r w:rsidRPr="002F46C6">
        <w:rPr>
          <w:sz w:val="28"/>
          <w:szCs w:val="28"/>
        </w:rPr>
        <w:t>с</w:t>
      </w:r>
      <w:r w:rsidRPr="002F46C6">
        <w:rPr>
          <w:sz w:val="28"/>
          <w:szCs w:val="28"/>
          <w:lang w:val="en-US"/>
        </w:rPr>
        <w:t xml:space="preserve"> RAID (</w:t>
      </w:r>
      <w:r w:rsidRPr="002F46C6">
        <w:rPr>
          <w:sz w:val="28"/>
          <w:szCs w:val="28"/>
        </w:rPr>
        <w:t>для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резервных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копий</w:t>
      </w:r>
      <w:r w:rsidRPr="002F46C6">
        <w:rPr>
          <w:sz w:val="28"/>
          <w:szCs w:val="28"/>
          <w:lang w:val="en-US"/>
        </w:rPr>
        <w:t xml:space="preserve"> / </w:t>
      </w:r>
      <w:r w:rsidRPr="002F46C6">
        <w:rPr>
          <w:sz w:val="28"/>
          <w:szCs w:val="28"/>
        </w:rPr>
        <w:t>файлов</w:t>
      </w:r>
      <w:r w:rsidRPr="002F46C6">
        <w:rPr>
          <w:sz w:val="28"/>
          <w:szCs w:val="28"/>
          <w:lang w:val="en-US"/>
        </w:rPr>
        <w:t>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</w:rPr>
        <w:t>Сервер</w:t>
      </w:r>
      <w:r w:rsidRPr="002F46C6">
        <w:rPr>
          <w:rStyle w:val="aa"/>
          <w:sz w:val="28"/>
          <w:szCs w:val="28"/>
          <w:lang w:val="en-US"/>
        </w:rPr>
        <w:t>:</w:t>
      </w:r>
      <w:r w:rsidRPr="002F46C6">
        <w:rPr>
          <w:sz w:val="28"/>
          <w:szCs w:val="28"/>
          <w:lang w:val="en-US"/>
        </w:rPr>
        <w:t xml:space="preserve"> 1U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нужны</w:t>
      </w:r>
      <w:r w:rsidRPr="002F46C6">
        <w:rPr>
          <w:sz w:val="28"/>
          <w:szCs w:val="28"/>
          <w:lang w:val="en-US"/>
        </w:rPr>
        <w:t xml:space="preserve"> on-prem services).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PDU:</w:t>
      </w:r>
      <w:r w:rsidRPr="002F46C6">
        <w:rPr>
          <w:sz w:val="28"/>
          <w:szCs w:val="28"/>
        </w:rPr>
        <w:t xml:space="preserve"> 1–2 × реляционных PDU (вертикальная), мониторинг нагрузки.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UPS:</w:t>
      </w:r>
      <w:r w:rsidRPr="002F46C6">
        <w:rPr>
          <w:sz w:val="28"/>
          <w:szCs w:val="28"/>
        </w:rPr>
        <w:t xml:space="preserve"> rackmount, 2–4U, мощность и ёмкость — см. расчёт ниже.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SFP/SFP+ модули:</w:t>
      </w:r>
      <w:r w:rsidRPr="002F46C6">
        <w:rPr>
          <w:sz w:val="28"/>
          <w:szCs w:val="28"/>
        </w:rPr>
        <w:t xml:space="preserve"> для uplink 10G (по количеству SFP портов).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Кабель-менеджмент:</w:t>
      </w:r>
      <w:r w:rsidRPr="002F46C6">
        <w:rPr>
          <w:sz w:val="28"/>
          <w:szCs w:val="28"/>
        </w:rPr>
        <w:t xml:space="preserve"> вертикальные/горизонтальные организаторы.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Кронштейны, крепеж, запасные вентиляторы.</w:t>
      </w: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Другое оборудование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Patch-кабели</w:t>
      </w:r>
      <w:r w:rsidRPr="002F46C6">
        <w:rPr>
          <w:sz w:val="28"/>
          <w:szCs w:val="28"/>
        </w:rPr>
        <w:t xml:space="preserve"> (различной длины, цвета по каталогу).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Grounding kit</w:t>
      </w:r>
      <w:r w:rsidRPr="002F46C6">
        <w:rPr>
          <w:sz w:val="28"/>
          <w:szCs w:val="28"/>
        </w:rPr>
        <w:t xml:space="preserve"> для стойки (заземление).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Label maker</w:t>
      </w:r>
      <w:r w:rsidRPr="002F46C6">
        <w:rPr>
          <w:sz w:val="28"/>
          <w:szCs w:val="28"/>
        </w:rPr>
        <w:t xml:space="preserve"> (маркировка кабелей/патч-пэнов).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Термометр / датчики температуры</w:t>
      </w:r>
      <w:r w:rsidRPr="002F46C6">
        <w:rPr>
          <w:sz w:val="28"/>
          <w:szCs w:val="28"/>
        </w:rPr>
        <w:t xml:space="preserve"> в стойке (мониторинг).</w:t>
      </w:r>
    </w:p>
    <w:p w:rsidR="002F46C6" w:rsidRDefault="002F46C6" w:rsidP="00B7755A"/>
    <w:sectPr w:rsidR="002F4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530B" w:rsidRDefault="0015530B" w:rsidP="00BC62A2">
      <w:pPr>
        <w:spacing w:after="0" w:line="240" w:lineRule="auto"/>
      </w:pPr>
      <w:r>
        <w:separator/>
      </w:r>
    </w:p>
  </w:endnote>
  <w:endnote w:type="continuationSeparator" w:id="0">
    <w:p w:rsidR="0015530B" w:rsidRDefault="0015530B" w:rsidP="00BC6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charset w:val="00"/>
    <w:family w:val="modern"/>
    <w:pitch w:val="fixed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530B" w:rsidRDefault="0015530B" w:rsidP="00BC62A2">
      <w:pPr>
        <w:spacing w:after="0" w:line="240" w:lineRule="auto"/>
      </w:pPr>
      <w:r>
        <w:separator/>
      </w:r>
    </w:p>
  </w:footnote>
  <w:footnote w:type="continuationSeparator" w:id="0">
    <w:p w:rsidR="0015530B" w:rsidRDefault="0015530B" w:rsidP="00BC62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4059D5"/>
    <w:multiLevelType w:val="multilevel"/>
    <w:tmpl w:val="323E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76FDA"/>
    <w:multiLevelType w:val="multilevel"/>
    <w:tmpl w:val="9B60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69768D"/>
    <w:multiLevelType w:val="multilevel"/>
    <w:tmpl w:val="9C52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362E91"/>
    <w:multiLevelType w:val="multilevel"/>
    <w:tmpl w:val="69CE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522A8"/>
    <w:multiLevelType w:val="multilevel"/>
    <w:tmpl w:val="691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AD2668"/>
    <w:multiLevelType w:val="multilevel"/>
    <w:tmpl w:val="231C4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AF1935"/>
    <w:multiLevelType w:val="hybridMultilevel"/>
    <w:tmpl w:val="58D671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6A1954"/>
    <w:multiLevelType w:val="hybridMultilevel"/>
    <w:tmpl w:val="B5CCC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F91BC2"/>
    <w:multiLevelType w:val="multilevel"/>
    <w:tmpl w:val="1466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A1178"/>
    <w:multiLevelType w:val="multilevel"/>
    <w:tmpl w:val="D662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E70781"/>
    <w:multiLevelType w:val="hybridMultilevel"/>
    <w:tmpl w:val="D61219D2"/>
    <w:lvl w:ilvl="0" w:tplc="041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9"/>
  </w:num>
  <w:num w:numId="9">
    <w:abstractNumId w:val="5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82E"/>
    <w:rsid w:val="000548E7"/>
    <w:rsid w:val="001067DD"/>
    <w:rsid w:val="0015530B"/>
    <w:rsid w:val="001A12BC"/>
    <w:rsid w:val="001B1B14"/>
    <w:rsid w:val="001F4B8B"/>
    <w:rsid w:val="00222875"/>
    <w:rsid w:val="002854E1"/>
    <w:rsid w:val="002D1D4C"/>
    <w:rsid w:val="002F46C6"/>
    <w:rsid w:val="003B7AC1"/>
    <w:rsid w:val="004226FA"/>
    <w:rsid w:val="00507A6A"/>
    <w:rsid w:val="00541699"/>
    <w:rsid w:val="00557E7C"/>
    <w:rsid w:val="0056149E"/>
    <w:rsid w:val="007C6115"/>
    <w:rsid w:val="00842421"/>
    <w:rsid w:val="0089382E"/>
    <w:rsid w:val="009032DD"/>
    <w:rsid w:val="00976BAA"/>
    <w:rsid w:val="00A04564"/>
    <w:rsid w:val="00A128F4"/>
    <w:rsid w:val="00B4790C"/>
    <w:rsid w:val="00B7755A"/>
    <w:rsid w:val="00BC62A2"/>
    <w:rsid w:val="00CB6C7D"/>
    <w:rsid w:val="00D57C60"/>
    <w:rsid w:val="00D80C29"/>
    <w:rsid w:val="00E1368A"/>
    <w:rsid w:val="00EB0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9B5FD0-04C4-4CEE-8A95-7BFA76D7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7E7C"/>
  </w:style>
  <w:style w:type="paragraph" w:styleId="1">
    <w:name w:val="heading 1"/>
    <w:basedOn w:val="a"/>
    <w:next w:val="a"/>
    <w:link w:val="10"/>
    <w:uiPriority w:val="9"/>
    <w:qFormat/>
    <w:rsid w:val="00B775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5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C62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de">
    <w:name w:val="Code Знак"/>
    <w:basedOn w:val="a0"/>
    <w:link w:val="Code0"/>
    <w:locked/>
    <w:rsid w:val="00CB6C7D"/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paragraph" w:customStyle="1" w:styleId="Code0">
    <w:name w:val="Code"/>
    <w:basedOn w:val="a"/>
    <w:next w:val="a"/>
    <w:link w:val="Code"/>
    <w:qFormat/>
    <w:rsid w:val="00CB6C7D"/>
    <w:pPr>
      <w:spacing w:before="100" w:after="200" w:line="240" w:lineRule="auto"/>
      <w:contextualSpacing/>
    </w:pPr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character" w:customStyle="1" w:styleId="a3">
    <w:name w:val="Название дисциплины титульного листа Знак"/>
    <w:basedOn w:val="a0"/>
    <w:link w:val="a4"/>
    <w:locked/>
    <w:rsid w:val="00CB6C7D"/>
    <w:rPr>
      <w:rFonts w:ascii="Times New Roman" w:hAnsi="Times New Roman" w:cs="Times New Roman"/>
      <w:b/>
      <w:bCs/>
      <w:sz w:val="32"/>
      <w:szCs w:val="32"/>
    </w:rPr>
  </w:style>
  <w:style w:type="paragraph" w:customStyle="1" w:styleId="a4">
    <w:name w:val="Название дисциплины титульного листа"/>
    <w:basedOn w:val="a"/>
    <w:link w:val="a3"/>
    <w:qFormat/>
    <w:rsid w:val="00CB6C7D"/>
    <w:pPr>
      <w:spacing w:after="0" w:line="240" w:lineRule="auto"/>
      <w:contextualSpacing/>
      <w:jc w:val="center"/>
    </w:pPr>
    <w:rPr>
      <w:rFonts w:ascii="Times New Roman" w:hAnsi="Times New Roman" w:cs="Times New Roman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B6C7D"/>
    <w:pPr>
      <w:spacing w:before="100" w:after="200" w:line="276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paragraph" w:styleId="a6">
    <w:name w:val="endnote text"/>
    <w:basedOn w:val="a"/>
    <w:link w:val="a7"/>
    <w:uiPriority w:val="99"/>
    <w:semiHidden/>
    <w:unhideWhenUsed/>
    <w:rsid w:val="00BC62A2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BC62A2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BC62A2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BC62A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BC62A2"/>
    <w:rPr>
      <w:rFonts w:ascii="Courier New" w:eastAsia="Times New Roman" w:hAnsi="Courier New" w:cs="Courier New"/>
      <w:sz w:val="20"/>
      <w:szCs w:val="20"/>
    </w:rPr>
  </w:style>
  <w:style w:type="paragraph" w:styleId="a9">
    <w:name w:val="Normal (Web)"/>
    <w:basedOn w:val="a"/>
    <w:uiPriority w:val="99"/>
    <w:semiHidden/>
    <w:unhideWhenUsed/>
    <w:rsid w:val="00BC62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BC62A2"/>
    <w:rPr>
      <w:b/>
      <w:bCs/>
    </w:rPr>
  </w:style>
  <w:style w:type="paragraph" w:styleId="ab">
    <w:name w:val="No Spacing"/>
    <w:uiPriority w:val="1"/>
    <w:qFormat/>
    <w:rsid w:val="00B7755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B775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775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5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79547-D95A-4F7A-B5C9-876F0C569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Pages>1</Pages>
  <Words>1195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HITECH-3</cp:lastModifiedBy>
  <cp:revision>17</cp:revision>
  <dcterms:created xsi:type="dcterms:W3CDTF">2025-02-11T16:59:00Z</dcterms:created>
  <dcterms:modified xsi:type="dcterms:W3CDTF">2025-10-14T16:52:00Z</dcterms:modified>
</cp:coreProperties>
</file>