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0A" w:rsidRPr="00C9090A" w:rsidRDefault="00C9090A" w:rsidP="00C9090A">
      <w:pPr>
        <w:spacing w:before="240" w:after="60" w:line="240" w:lineRule="auto"/>
        <w:ind w:hanging="567"/>
        <w:jc w:val="center"/>
        <w:outlineLvl w:val="0"/>
        <w:rPr>
          <w:rFonts w:ascii="Arial" w:eastAsia="Times New Roman" w:hAnsi="Arial" w:cs="Arial"/>
          <w:b/>
          <w:bCs/>
          <w:kern w:val="28"/>
          <w:sz w:val="44"/>
          <w:szCs w:val="44"/>
          <w:lang w:eastAsia="ru-RU"/>
        </w:rPr>
      </w:pPr>
      <w:bookmarkStart w:id="0" w:name="_Toc9010191"/>
      <w:r w:rsidRPr="00C9090A">
        <w:rPr>
          <w:rFonts w:ascii="Arial" w:eastAsia="Times New Roman" w:hAnsi="Arial" w:cs="Arial"/>
          <w:b/>
          <w:bCs/>
          <w:kern w:val="28"/>
          <w:sz w:val="44"/>
          <w:szCs w:val="44"/>
          <w:lang w:eastAsia="ru-RU"/>
        </w:rPr>
        <w:t>Раздел 2. Решение вычислительных задач средствами Scilab</w:t>
      </w:r>
      <w:bookmarkEnd w:id="0"/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192"/>
      <w:r w:rsidRPr="00C9090A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2.1. Практическое занятие по теме</w:t>
      </w:r>
      <w:bookmarkEnd w:id="1"/>
    </w:p>
    <w:p w:rsidR="00C9090A" w:rsidRPr="00C9090A" w:rsidRDefault="00C9090A" w:rsidP="00C909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2" w:name="_Toc9010193"/>
      <w:r w:rsidRPr="00C9090A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«Использование полиномов»</w:t>
      </w:r>
      <w:bookmarkEnd w:id="2"/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способов создания полиномов в </w:t>
      </w:r>
      <w:r w:rsidRPr="00C909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операций и функций над полиномами, нахождения корней, производных от полиномов.</w:t>
      </w:r>
    </w:p>
    <w:p w:rsidR="00C9090A" w:rsidRPr="00C9090A" w:rsidRDefault="00C9090A" w:rsidP="00C9090A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</w:p>
    <w:p w:rsidR="00C9090A" w:rsidRPr="00C9090A" w:rsidRDefault="00C9090A" w:rsidP="00C9090A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sz w:val="36"/>
          <w:szCs w:val="36"/>
          <w:lang w:eastAsia="ru-RU"/>
        </w:rPr>
      </w:pPr>
      <w:bookmarkStart w:id="3" w:name="_Toc9010194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2.1.1. Вопросы, подлежащие изучению</w:t>
      </w:r>
      <w:bookmarkEnd w:id="3"/>
    </w:p>
    <w:p w:rsidR="00C9090A" w:rsidRPr="00C9090A" w:rsidRDefault="00C9090A" w:rsidP="00C9090A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полиномов в Scilab.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полиномов с использованием функции </w:t>
      </w:r>
      <w:r w:rsidRPr="00C9090A">
        <w:rPr>
          <w:rFonts w:ascii="Consolas" w:eastAsia="Times New Roman" w:hAnsi="Consolas" w:cs="Consolas"/>
          <w:b/>
          <w:lang w:val="en-US" w:eastAsia="ru-RU"/>
        </w:rPr>
        <w:t>pol</w:t>
      </w:r>
      <w:r w:rsidRPr="00C9090A">
        <w:rPr>
          <w:rFonts w:ascii="Consolas" w:eastAsia="Times New Roman" w:hAnsi="Consolas" w:cs="Consolas"/>
          <w:b/>
          <w:i/>
          <w:lang w:val="en-US" w:eastAsia="ru-RU"/>
        </w:rPr>
        <w:t>y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значений полиномов.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и функции над данными типа полином.</w:t>
      </w:r>
    </w:p>
    <w:p w:rsidR="00C9090A" w:rsidRPr="00C9090A" w:rsidRDefault="00C9090A" w:rsidP="00C9090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корней и производных от полиномов. </w:t>
      </w: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4" w:name="_Toc9010195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2.1.2. Общее задание</w:t>
      </w:r>
      <w:bookmarkEnd w:id="4"/>
    </w:p>
    <w:p w:rsidR="00C9090A" w:rsidRPr="00C9090A" w:rsidRDefault="00C9090A" w:rsidP="00C9090A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C909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Start"/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п. 2.1)</w:t>
      </w: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индивидуальное задание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2.1-1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вектор-строку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V</w:t>
      </w:r>
      <w:r w:rsidRPr="00C9090A">
        <w:rPr>
          <w:rFonts w:ascii="Consolas" w:eastAsia="Times New Roman" w:hAnsi="Consolas" w:cs="Times New Roman"/>
          <w:b/>
          <w:i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коэффициентов полинома.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полином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помощью функции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poly</w:t>
      </w:r>
      <w:r w:rsidRPr="00C909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которой в качестве параметра используется имя вектора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V</w:t>
      </w:r>
      <w:r w:rsidRPr="00C9090A">
        <w:rPr>
          <w:rFonts w:ascii="Consolas" w:eastAsia="Times New Roman" w:hAnsi="Consolas" w:cs="Times New Roman"/>
          <w:b/>
          <w:i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произвольный полином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2(х)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помощью функции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poly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параметром которой является не имя вектора, а сам числовой вектор произвольных коэффициентов.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Оценить значения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нескольких точках.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корни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полученного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1(х)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используя функцию </w:t>
      </w:r>
      <w:r w:rsidRPr="00C9090A">
        <w:rPr>
          <w:rFonts w:ascii="Consolas" w:eastAsia="Times New Roman" w:hAnsi="Consolas" w:cs="Consolas"/>
          <w:b/>
          <w:lang w:val="en-US" w:eastAsia="ru-RU"/>
        </w:rPr>
        <w:t>ro</w:t>
      </w:r>
      <w:r w:rsidRPr="00C9090A">
        <w:rPr>
          <w:rFonts w:ascii="Consolas" w:eastAsia="Times New Roman" w:hAnsi="Consolas" w:cs="Times New Roman"/>
          <w:b/>
          <w:lang w:val="en-US" w:eastAsia="ru-RU"/>
        </w:rPr>
        <w:t>ots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Создать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новый полином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3(х)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полученным корням полинома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1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соответствующего формата функции </w:t>
      </w:r>
      <w:r w:rsidRPr="00C9090A">
        <w:rPr>
          <w:rFonts w:ascii="Consolas" w:eastAsia="Times New Roman" w:hAnsi="Consolas" w:cs="Consolas"/>
          <w:b/>
          <w:lang w:val="en-US" w:eastAsia="ru-RU"/>
        </w:rPr>
        <w:t>poly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Сравнить полиномы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3(х)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корни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другого формата функции </w:t>
      </w:r>
      <w:r w:rsidRPr="00C9090A">
        <w:rPr>
          <w:rFonts w:ascii="Consolas" w:eastAsia="Times New Roman" w:hAnsi="Consolas" w:cs="Times New Roman"/>
          <w:b/>
          <w:i/>
          <w:lang w:val="en-US" w:eastAsia="ru-RU"/>
        </w:rPr>
        <w:t>roots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позволяющего вычислить корни полинома по вектору его коэффициентов. 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производную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 созданного полинома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Times New Roman"/>
          <w:b/>
          <w:lang w:eastAsia="ru-RU"/>
        </w:rPr>
        <w:t>3(х)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Преобразовать полиномы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символьную строку. 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Найти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сумму, разность, произведение и частное полиномов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1(х)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C9090A">
        <w:rPr>
          <w:rFonts w:ascii="Consolas" w:eastAsia="Times New Roman" w:hAnsi="Consolas" w:cs="Consolas"/>
          <w:b/>
          <w:lang w:val="en-US" w:eastAsia="ru-RU"/>
        </w:rPr>
        <w:t>P</w:t>
      </w:r>
      <w:r w:rsidRPr="00C9090A">
        <w:rPr>
          <w:rFonts w:ascii="Consolas" w:eastAsia="Times New Roman" w:hAnsi="Consolas" w:cs="Consolas"/>
          <w:b/>
          <w:lang w:eastAsia="ru-RU"/>
        </w:rPr>
        <w:t>2(х)</w:t>
      </w:r>
      <w:r w:rsidRPr="00C9090A">
        <w:rPr>
          <w:rFonts w:ascii="Times New Roman" w:eastAsia="Times New Roman" w:hAnsi="Times New Roman" w:cs="Times New Roman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Спроектировать приложение: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«Использование полиномов» для ввода данных и отображения результатов (по требованию преподавателя)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ответить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 поставленные вопросы.</w:t>
      </w:r>
    </w:p>
    <w:p w:rsidR="00C9090A" w:rsidRPr="00C9090A" w:rsidRDefault="00C9090A" w:rsidP="00C9090A">
      <w:pPr>
        <w:numPr>
          <w:ilvl w:val="0"/>
          <w:numId w:val="4"/>
        </w:numPr>
        <w:spacing w:after="0" w:line="240" w:lineRule="auto"/>
        <w:ind w:left="993" w:hanging="6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C909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</w:t>
      </w:r>
      <w:r w:rsidRPr="00C9090A">
        <w:rPr>
          <w:rFonts w:ascii="Times New Roman" w:eastAsia="Times New Roman" w:hAnsi="Times New Roman" w:cs="Times New Roman"/>
          <w:lang w:eastAsia="ru-RU"/>
        </w:rPr>
        <w:t>.</w:t>
      </w:r>
    </w:p>
    <w:p w:rsidR="00C9090A" w:rsidRPr="00C9090A" w:rsidRDefault="00C9090A" w:rsidP="00C9090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tLeast"/>
        <w:ind w:left="810"/>
        <w:jc w:val="center"/>
        <w:outlineLvl w:val="1"/>
        <w:rPr>
          <w:rFonts w:asciiTheme="majorHAnsi" w:eastAsiaTheme="majorEastAsia" w:hAnsiTheme="majorHAnsi" w:cstheme="majorBidi"/>
          <w:b/>
          <w:color w:val="FF0000"/>
          <w:sz w:val="28"/>
          <w:szCs w:val="28"/>
          <w:lang w:eastAsia="ru-RU"/>
        </w:rPr>
      </w:pPr>
      <w:bookmarkStart w:id="5" w:name="_Toc9010196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2.1.3. Варианты заданий</w:t>
      </w:r>
      <w:bookmarkEnd w:id="5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br/>
      </w:r>
    </w:p>
    <w:p w:rsidR="00C9090A" w:rsidRPr="00C9090A" w:rsidRDefault="00C9090A" w:rsidP="00C909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09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2.1-1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3301"/>
        <w:gridCol w:w="1406"/>
        <w:gridCol w:w="3397"/>
      </w:tblGrid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Полином  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P1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Полином 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P1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 w:rsidRPr="00C9090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+16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+18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60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+7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– 28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+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45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-30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+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88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0,54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−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+47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0,36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+71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− 10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9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3,6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53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- 40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432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+ 1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47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343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+49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625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780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864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10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168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490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343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84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> –7.5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x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+ 12.5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> + 7.5</w:t>
            </w:r>
            <w:r w:rsidRPr="00C909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sz w:val="24"/>
                <w:szCs w:val="24"/>
              </w:rPr>
              <w:t>– 13.5</w:t>
            </w:r>
          </w:p>
        </w:tc>
      </w:tr>
      <w:tr w:rsidR="00C9090A" w:rsidRPr="00C9090A" w:rsidTr="000E00A2">
        <w:tc>
          <w:tcPr>
            <w:tcW w:w="1242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3402" w:type="dxa"/>
            <w:vAlign w:val="bottom"/>
          </w:tcPr>
          <w:p w:rsidR="00C9090A" w:rsidRPr="00C9090A" w:rsidRDefault="00C9090A" w:rsidP="00C9090A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+8x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−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bottom"/>
          </w:tcPr>
          <w:p w:rsidR="00C9090A" w:rsidRPr="00C9090A" w:rsidRDefault="00C9090A" w:rsidP="00C9090A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</w:p>
        </w:tc>
        <w:tc>
          <w:tcPr>
            <w:tcW w:w="3509" w:type="dxa"/>
            <w:vAlign w:val="bottom"/>
          </w:tcPr>
          <w:p w:rsidR="00C9090A" w:rsidRPr="00C9090A" w:rsidRDefault="00C9090A" w:rsidP="00C9090A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– 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C909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</w:t>
            </w:r>
            <w:r w:rsidRPr="00C909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49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6" w:name="_Toc9010197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2.1.4. Содержание отчета</w:t>
      </w:r>
      <w:bookmarkEnd w:id="6"/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C9090A" w:rsidRPr="00C9090A" w:rsidRDefault="00C9090A" w:rsidP="00C909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C9090A" w:rsidRPr="00C9090A" w:rsidRDefault="00C9090A" w:rsidP="00C9090A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имя и назначение сценария; 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задания.</w:t>
      </w:r>
    </w:p>
    <w:p w:rsidR="00C9090A" w:rsidRPr="00C9090A" w:rsidRDefault="00C9090A" w:rsidP="00C9090A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C9090A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C9090A" w:rsidRPr="00C9090A" w:rsidRDefault="00C9090A" w:rsidP="00C9090A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задания;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C9090A" w:rsidRPr="00C9090A" w:rsidRDefault="00C9090A" w:rsidP="00C9090A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C9090A" w:rsidRPr="00C9090A" w:rsidRDefault="00C9090A" w:rsidP="00C9090A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7" w:name="_Toc9010198"/>
      <w:r w:rsidRPr="00C9090A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2.1.5. Контрольные вопросы по теме</w:t>
      </w:r>
      <w:bookmarkEnd w:id="7"/>
    </w:p>
    <w:p w:rsidR="00C9090A" w:rsidRPr="00C9090A" w:rsidRDefault="00C9090A" w:rsidP="00C9090A">
      <w:p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полином типом данных?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задать полином в виде вектора степеней?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образом задать полином с использованием системной константы </w:t>
      </w:r>
      <w:r w:rsidRPr="00C9090A">
        <w:rPr>
          <w:rFonts w:ascii="Consolas" w:eastAsia="Times New Roman" w:hAnsi="Consolas" w:cs="Consolas"/>
          <w:b/>
          <w:lang w:eastAsia="ru-RU"/>
        </w:rPr>
        <w:t>%z</w:t>
      </w:r>
      <w:r w:rsidRPr="00C9090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формат имеет функция </w:t>
      </w:r>
      <w:r w:rsidRPr="00C9090A">
        <w:rPr>
          <w:rFonts w:ascii="Consolas" w:eastAsia="Times New Roman" w:hAnsi="Consolas" w:cs="Consolas"/>
          <w:b/>
          <w:lang w:eastAsia="ru-RU"/>
        </w:rPr>
        <w:t>poly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задать матрицу полиномов?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оценить значение полинома с использованием функции </w:t>
      </w:r>
      <w:r w:rsidRPr="00C9090A">
        <w:rPr>
          <w:rFonts w:ascii="Consolas" w:eastAsia="Times New Roman" w:hAnsi="Consolas" w:cs="Consolas"/>
          <w:b/>
          <w:lang w:eastAsia="ru-RU"/>
        </w:rPr>
        <w:t>horner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 формат вычисления корней полинома с использованием функции </w:t>
      </w:r>
      <w:r w:rsidRPr="00C9090A">
        <w:rPr>
          <w:rFonts w:ascii="Consolas" w:eastAsia="Times New Roman" w:hAnsi="Consolas" w:cs="Consolas"/>
          <w:b/>
          <w:lang w:eastAsia="ru-RU"/>
        </w:rPr>
        <w:t>roots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ли создать полином по его корням?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с полиномами </w:t>
      </w:r>
      <w:r w:rsidRPr="00C90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операции, такие как: сложение, вычитание, умножение и деление?</w:t>
      </w:r>
    </w:p>
    <w:p w:rsidR="00C9090A" w:rsidRPr="00C9090A" w:rsidRDefault="00C9090A" w:rsidP="00C9090A">
      <w:pPr>
        <w:numPr>
          <w:ilvl w:val="0"/>
          <w:numId w:val="5"/>
        </w:numPr>
        <w:spacing w:after="0"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 формат функции </w:t>
      </w:r>
      <w:r w:rsidRPr="00C9090A">
        <w:rPr>
          <w:rFonts w:ascii="Consolas" w:eastAsia="Times New Roman" w:hAnsi="Consolas" w:cs="Consolas"/>
          <w:b/>
          <w:lang w:eastAsia="ru-RU"/>
        </w:rPr>
        <w:t xml:space="preserve">derivat </w:t>
      </w: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производной от полинома?</w:t>
      </w:r>
    </w:p>
    <w:p w:rsidR="000E00A2" w:rsidRDefault="00C9090A" w:rsidP="00C9090A">
      <w:pPr>
        <w:numPr>
          <w:ilvl w:val="0"/>
          <w:numId w:val="5"/>
        </w:numPr>
        <w:spacing w:after="0" w:line="240" w:lineRule="auto"/>
        <w:ind w:left="1276" w:hanging="567"/>
      </w:pPr>
      <w:r w:rsidRPr="00C909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преобразовать полином в символьную строку?</w:t>
      </w:r>
      <w:r>
        <w:t xml:space="preserve"> </w:t>
      </w:r>
    </w:p>
    <w:p w:rsidR="000E00A2" w:rsidRDefault="000E00A2">
      <w:r>
        <w:br w:type="page"/>
      </w:r>
    </w:p>
    <w:p w:rsidR="000E00A2" w:rsidRPr="00BC6AB1" w:rsidRDefault="000E00A2" w:rsidP="000E00A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8" w:name="_Toc9010199"/>
      <w:r w:rsidRPr="00BC6AB1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 xml:space="preserve">2.2. </w:t>
      </w:r>
      <w:r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Лабораторная работа</w:t>
      </w:r>
      <w:r w:rsidRPr="00BC6AB1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 xml:space="preserve"> по теме</w:t>
      </w:r>
      <w:bookmarkEnd w:id="8"/>
    </w:p>
    <w:p w:rsidR="000E00A2" w:rsidRPr="00BC6AB1" w:rsidRDefault="000E00A2" w:rsidP="000E00A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9" w:name="_Toc9010200"/>
      <w:r w:rsidRPr="00BC6AB1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</w:t>
      </w:r>
      <w:r w:rsidRPr="000E00A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И</w:t>
      </w:r>
      <w:r w:rsidRPr="00BC6AB1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нтерполяция функций»</w:t>
      </w:r>
      <w:bookmarkEnd w:id="9"/>
    </w:p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00A2" w:rsidRPr="00BC6AB1" w:rsidRDefault="000E00A2" w:rsidP="000E0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технологий аппроксимации и интерполяции с использованием функций </w:t>
      </w:r>
      <w:r w:rsidRPr="00BC6A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получение интерполяционных многочленов в явном виде и построение их графиков.</w:t>
      </w:r>
    </w:p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00A2" w:rsidRPr="00BC6AB1" w:rsidRDefault="000E00A2" w:rsidP="000E00A2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10" w:name="_Toc9010201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2.2.1. Вопросы, подлежащие изучению</w:t>
      </w:r>
      <w:bookmarkEnd w:id="10"/>
    </w:p>
    <w:p w:rsidR="000E00A2" w:rsidRPr="00BC6AB1" w:rsidRDefault="000E00A2" w:rsidP="000E00A2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BC6AB1" w:rsidRDefault="000E00A2" w:rsidP="000E00A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Постановки задачи аппроксимации и интерполяции функции [7].</w:t>
      </w:r>
    </w:p>
    <w:p w:rsidR="000E00A2" w:rsidRPr="00BC6AB1" w:rsidRDefault="000E00A2" w:rsidP="000E00A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аппроксимации табличной функции с использованием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E00A2" w:rsidRPr="00BC6AB1" w:rsidRDefault="000E00A2" w:rsidP="000E00A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линейной, кубической сплайн-интерполяции таблично заданной функции</w:t>
      </w:r>
      <w:r w:rsidRPr="00BC6A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0E00A2" w:rsidRPr="00BC6AB1" w:rsidRDefault="000E00A2" w:rsidP="000E00A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интерполяционных многочленов в явном виде.</w:t>
      </w:r>
    </w:p>
    <w:p w:rsidR="000E00A2" w:rsidRPr="00BC6AB1" w:rsidRDefault="000E00A2" w:rsidP="000E00A2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графиков аппроксимирующих и интерполирующих функций.</w:t>
      </w:r>
    </w:p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BC6AB1" w:rsidRDefault="000E00A2" w:rsidP="000E00A2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11" w:name="_Toc9010202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2.2.2. Общее задание</w:t>
      </w:r>
      <w:bookmarkEnd w:id="11"/>
    </w:p>
    <w:p w:rsidR="000E00A2" w:rsidRPr="00BC6AB1" w:rsidRDefault="000E00A2" w:rsidP="000E00A2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1](</w:t>
      </w:r>
      <w:proofErr w:type="gramEnd"/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2.2).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индивидуальное задание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номера узлов и номер аппроксимируемой функции из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2.2-1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узлы аппроксимации и значения функции в узлах из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2.2-2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виде векторов значения узлов и соответствующие им значения функции. 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 коэффициенты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аппроксимирующих функций для линейной, квадратичной и кубической аппроксимации с использованием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получить </w:t>
      </w:r>
      <w:r w:rsidRPr="00BC6AB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соответствующие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аппроксимирующие функции в явном виде.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полученных аппроксимирующих функций значения в произвольной точке, принадлежащей отрезку, но не совпадающей с узлами аппроксимации, 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сравнить полученные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результаты.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 графики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табличной и трех аппроксимирующих функций в одном графическом окне, снабдив их легендой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Провести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линейную и кубическую интерполяцию функции, заданной таблично, с использованием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interpln</w:t>
      </w:r>
      <w:r w:rsidRPr="00BC6AB1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interp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Получить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значения интерполирующих функций в точке, не совпадающей с узлами интерполяции, 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проанализировать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полученные результаты.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графики табличной и двух интерполирующих функций в одном графическом окне, снабдив их легендой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[1].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BC6AB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«</w:t>
      </w:r>
      <w:r w:rsidRPr="00101F4E">
        <w:rPr>
          <w:rFonts w:ascii="Times New Roman" w:eastAsia="Times New Roman" w:hAnsi="Times New Roman" w:cs="Times New Roman"/>
          <w:i/>
          <w:strike/>
          <w:sz w:val="28"/>
          <w:szCs w:val="28"/>
          <w:lang w:eastAsia="ru-RU"/>
        </w:rPr>
        <w:t xml:space="preserve">Аппроксимации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 интерполяции функций» для ввода данных и отображения результатов (по требованию преподавателя).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0E00A2" w:rsidRPr="00BC6AB1" w:rsidRDefault="000E00A2" w:rsidP="000E00A2">
      <w:pPr>
        <w:numPr>
          <w:ilvl w:val="0"/>
          <w:numId w:val="10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0E00A2" w:rsidRPr="00BC6AB1" w:rsidRDefault="000E00A2" w:rsidP="000E00A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BC6AB1" w:rsidRDefault="000E00A2" w:rsidP="000E00A2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12" w:name="_Toc9010203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2.2.3. Варианты заданий</w:t>
      </w:r>
      <w:bookmarkEnd w:id="12"/>
    </w:p>
    <w:p w:rsidR="000E00A2" w:rsidRPr="00BC6AB1" w:rsidRDefault="000E00A2" w:rsidP="000E00A2">
      <w:pPr>
        <w:keepNext/>
        <w:keepLines/>
        <w:spacing w:after="0" w:line="240" w:lineRule="auto"/>
        <w:ind w:left="2520"/>
        <w:outlineLvl w:val="1"/>
        <w:rPr>
          <w:rFonts w:ascii="Times New Roman" w:eastAsiaTheme="majorEastAsia" w:hAnsi="Times New Roman" w:cs="Times New Roman"/>
          <w:iCs/>
          <w:sz w:val="26"/>
          <w:szCs w:val="26"/>
          <w:lang w:eastAsia="ru-RU"/>
        </w:rPr>
      </w:pP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bookmarkStart w:id="13" w:name="_Toc8881404"/>
      <w:bookmarkStart w:id="14" w:name="_Toc9010204"/>
      <w:r w:rsidRPr="00BC6AB1">
        <w:rPr>
          <w:rFonts w:ascii="Times New Roman" w:eastAsiaTheme="majorEastAsia" w:hAnsi="Times New Roman" w:cs="Times New Roman"/>
          <w:iCs/>
          <w:sz w:val="26"/>
          <w:szCs w:val="26"/>
          <w:lang w:eastAsia="ru-RU"/>
        </w:rPr>
        <w:t>Таблица 2.2-1</w:t>
      </w:r>
      <w:bookmarkEnd w:id="13"/>
      <w:bookmarkEnd w:id="14"/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2089"/>
        <w:gridCol w:w="2872"/>
        <w:gridCol w:w="2410"/>
      </w:tblGrid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keepNext/>
              <w:keepLines/>
              <w:spacing w:line="276" w:lineRule="auto"/>
              <w:jc w:val="center"/>
              <w:outlineLvl w:val="1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bookmarkStart w:id="15" w:name="_Toc8881405"/>
            <w:bookmarkStart w:id="16" w:name="_Toc9010205"/>
            <w:r w:rsidRPr="00BC6AB1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№</w:t>
            </w:r>
            <w:bookmarkEnd w:id="15"/>
            <w:bookmarkEnd w:id="16"/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Номера узлов  x</w:t>
            </w:r>
            <w:r w:rsidRPr="00BC6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Номер  функции</w: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1  3  5   7  9  10  13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pt;height:14.5pt" o:ole="">
                  <v:imagedata r:id="rId5" o:title=""/>
                </v:shape>
                <o:OLEObject Type="Embed" ProgID="Equation.3" ShapeID="_x0000_i1025" DrawAspect="Content" ObjectID="_1769165692" r:id="rId6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1  2  4  5  7  10 12 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26" type="#_x0000_t75" style="width:27.4pt;height:14.5pt" o:ole="">
                  <v:imagedata r:id="rId7" o:title=""/>
                </v:shape>
                <o:OLEObject Type="Embed" ProgID="Equation.3" ShapeID="_x0000_i1026" DrawAspect="Content" ObjectID="_1769165693" r:id="rId8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1   3   6  7   10  11 13  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27" type="#_x0000_t75" style="width:27.4pt;height:14.5pt" o:ole="">
                  <v:imagedata r:id="rId7" o:title=""/>
                </v:shape>
                <o:OLEObject Type="Embed" ProgID="Equation.3" ShapeID="_x0000_i1027" DrawAspect="Content" ObjectID="_1769165694" r:id="rId9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1  2  4  7  9  11  13 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28" type="#_x0000_t75" style="width:27.4pt;height:14.5pt" o:ole="">
                  <v:imagedata r:id="rId7" o:title=""/>
                </v:shape>
                <o:OLEObject Type="Embed" ProgID="Equation.3" ShapeID="_x0000_i1028" DrawAspect="Content" ObjectID="_1769165695" r:id="rId10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3  6  7  9  10 11  12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29" type="#_x0000_t75" style="width:27.4pt;height:14.5pt" o:ole="">
                  <v:imagedata r:id="rId7" o:title=""/>
                </v:shape>
                <o:OLEObject Type="Embed" ProgID="Equation.3" ShapeID="_x0000_i1029" DrawAspect="Content" ObjectID="_1769165696" r:id="rId11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2  3  6  8  9  10 13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30" type="#_x0000_t75" style="width:27.4pt;height:14.5pt" o:ole="">
                  <v:imagedata r:id="rId7" o:title=""/>
                </v:shape>
                <o:OLEObject Type="Embed" ProgID="Equation.3" ShapeID="_x0000_i1030" DrawAspect="Content" ObjectID="_1769165697" r:id="rId12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1  4  5   7  9  11  12 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31" type="#_x0000_t75" style="width:27.4pt;height:14.5pt" o:ole="">
                  <v:imagedata r:id="rId7" o:title=""/>
                </v:shape>
                <o:OLEObject Type="Embed" ProgID="Equation.3" ShapeID="_x0000_i1031" DrawAspect="Content" ObjectID="_1769165698" r:id="rId13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1  2  4  7  9  12  13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32" type="#_x0000_t75" style="width:27.4pt;height:14.5pt" o:ole="">
                  <v:imagedata r:id="rId7" o:title=""/>
                </v:shape>
                <o:OLEObject Type="Embed" ProgID="Equation.3" ShapeID="_x0000_i1032" DrawAspect="Content" ObjectID="_1769165699" r:id="rId14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2  3  5  7  8  11  12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33" type="#_x0000_t75" style="width:27.4pt;height:14.5pt" o:ole="">
                  <v:imagedata r:id="rId7" o:title=""/>
                </v:shape>
                <o:OLEObject Type="Embed" ProgID="Equation.3" ShapeID="_x0000_i1033" DrawAspect="Content" ObjectID="_1769165700" r:id="rId15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1  3  6  7  9  10  13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034" type="#_x0000_t75" style="width:27.4pt;height:14.5pt" o:ole="">
                  <v:imagedata r:id="rId16" o:title=""/>
                </v:shape>
                <o:OLEObject Type="Embed" ProgID="Equation.3" ShapeID="_x0000_i1034" DrawAspect="Content" ObjectID="_1769165701" r:id="rId17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1  3  7  8   10  11   13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35" type="#_x0000_t75" style="width:36.55pt;height:14.5pt" o:ole="">
                  <v:imagedata r:id="rId18" o:title=""/>
                </v:shape>
                <o:OLEObject Type="Embed" ProgID="Equation.3" ShapeID="_x0000_i1035" DrawAspect="Content" ObjectID="_1769165702" r:id="rId19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1  2  5   6  7  10   12 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36" type="#_x0000_t75" style="width:36.55pt;height:14.5pt" o:ole="">
                  <v:imagedata r:id="rId20" o:title=""/>
                </v:shape>
                <o:OLEObject Type="Embed" ProgID="Equation.3" ShapeID="_x0000_i1036" DrawAspect="Content" ObjectID="_1769165703" r:id="rId21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1  4  5  8  10 12   13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37" type="#_x0000_t75" style="width:36.55pt;height:14.5pt" o:ole="">
                  <v:imagedata r:id="rId22" o:title=""/>
                </v:shape>
                <o:OLEObject Type="Embed" ProgID="Equation.3" ShapeID="_x0000_i1037" DrawAspect="Content" ObjectID="_1769165704" r:id="rId23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1  3  5  7  9  10  13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38" type="#_x0000_t75" style="width:36.55pt;height:14.5pt" o:ole="">
                  <v:imagedata r:id="rId24" o:title=""/>
                </v:shape>
                <o:OLEObject Type="Embed" ProgID="Equation.3" ShapeID="_x0000_i1038" DrawAspect="Content" ObjectID="_1769165705" r:id="rId25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1  3  6 7  8  10 13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39" type="#_x0000_t75" style="width:36.55pt;height:14.5pt" o:ole="">
                  <v:imagedata r:id="rId26" o:title=""/>
                </v:shape>
                <o:OLEObject Type="Embed" ProgID="Equation.3" ShapeID="_x0000_i1039" DrawAspect="Content" ObjectID="_1769165706" r:id="rId27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1  4  5   7  9  11  12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40" type="#_x0000_t75" style="width:36.55pt;height:14.5pt" o:ole="">
                  <v:imagedata r:id="rId28" o:title=""/>
                </v:shape>
                <o:OLEObject Type="Embed" ProgID="Equation.3" ShapeID="_x0000_i1040" DrawAspect="Content" ObjectID="_1769165707" r:id="rId29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2  4  5  6   8  12 13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41" type="#_x0000_t75" style="width:36.55pt;height:14.5pt" o:ole="">
                  <v:imagedata r:id="rId30" o:title=""/>
                </v:shape>
                <o:OLEObject Type="Embed" ProgID="Equation.3" ShapeID="_x0000_i1041" DrawAspect="Content" ObjectID="_1769165708" r:id="rId31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1  4  5  7  9  11  12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42" type="#_x0000_t75" style="width:36.55pt;height:14.5pt" o:ole="">
                  <v:imagedata r:id="rId26" o:title=""/>
                </v:shape>
                <o:OLEObject Type="Embed" ProgID="Equation.3" ShapeID="_x0000_i1042" DrawAspect="Content" ObjectID="_1769165709" r:id="rId32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1  4  5  8  10  11  12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43" type="#_x0000_t75" style="width:36.55pt;height:14.5pt" o:ole="">
                  <v:imagedata r:id="rId28" o:title=""/>
                </v:shape>
                <o:OLEObject Type="Embed" ProgID="Equation.3" ShapeID="_x0000_i1043" DrawAspect="Content" ObjectID="_1769165710" r:id="rId33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2  4   5   6   8   12  13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044" type="#_x0000_t75" style="width:36.55pt;height:14.5pt" o:ole="">
                  <v:imagedata r:id="rId30" o:title=""/>
                </v:shape>
                <o:OLEObject Type="Embed" ProgID="Equation.3" ShapeID="_x0000_i1044" DrawAspect="Content" ObjectID="_1769165711" r:id="rId34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1  4   5   810  12  13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45" type="#_x0000_t75" style="width:29.55pt;height:14.5pt" o:ole="">
                  <v:imagedata r:id="rId35" o:title=""/>
                </v:shape>
                <o:OLEObject Type="Embed" ProgID="Equation.3" ShapeID="_x0000_i1045" DrawAspect="Content" ObjectID="_1769165712" r:id="rId36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2   3  6  8  9  10  13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46" type="#_x0000_t75" style="width:29.55pt;height:14.5pt" o:ole="">
                  <v:imagedata r:id="rId37" o:title=""/>
                </v:shape>
                <o:OLEObject Type="Embed" ProgID="Equation.3" ShapeID="_x0000_i1046" DrawAspect="Content" ObjectID="_1769165713" r:id="rId38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1  3   5  8  10  12  13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47" type="#_x0000_t75" style="width:29.55pt;height:14.5pt" o:ole="">
                  <v:imagedata r:id="rId39" o:title=""/>
                </v:shape>
                <o:OLEObject Type="Embed" ProgID="Equation.3" ShapeID="_x0000_i1047" DrawAspect="Content" ObjectID="_1769165714" r:id="rId40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1  4   5  7  9  11  12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48" type="#_x0000_t75" style="width:29.55pt;height:14.5pt" o:ole="">
                  <v:imagedata r:id="rId41" o:title=""/>
                </v:shape>
                <o:OLEObject Type="Embed" ProgID="Equation.3" ShapeID="_x0000_i1048" DrawAspect="Content" ObjectID="_1769165715" r:id="rId42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2  4   5  6   8  12  13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49" type="#_x0000_t75" style="width:29.55pt;height:14.5pt" o:ole="">
                  <v:imagedata r:id="rId43" o:title=""/>
                </v:shape>
                <o:OLEObject Type="Embed" ProgID="Equation.3" ShapeID="_x0000_i1049" DrawAspect="Content" ObjectID="_1769165716" r:id="rId44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3  4  5  7  8  9  12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50" type="#_x0000_t75" style="width:29.55pt;height:14.5pt" o:ole="">
                  <v:imagedata r:id="rId45" o:title=""/>
                </v:shape>
                <o:OLEObject Type="Embed" ProgID="Equation.3" ShapeID="_x0000_i1050" DrawAspect="Content" ObjectID="_1769165717" r:id="rId46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3  5  8  10  11  12  13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51" type="#_x0000_t75" style="width:29.55pt;height:14.5pt" o:ole="">
                  <v:imagedata r:id="rId41" o:title=""/>
                </v:shape>
                <o:OLEObject Type="Embed" ProgID="Equation.3" ShapeID="_x0000_i1051" DrawAspect="Content" ObjectID="_1769165718" r:id="rId47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2  4  7  9  10  11  13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52" type="#_x0000_t75" style="width:29.55pt;height:14.5pt" o:ole="">
                  <v:imagedata r:id="rId43" o:title=""/>
                </v:shape>
                <o:OLEObject Type="Embed" ProgID="Equation.3" ShapeID="_x0000_i1052" DrawAspect="Content" ObjectID="_1769165719" r:id="rId48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2  4  5  7  8  10  12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53" type="#_x0000_t75" style="width:29.55pt;height:14.5pt" o:ole="">
                  <v:imagedata r:id="rId45" o:title=""/>
                </v:shape>
                <o:OLEObject Type="Embed" ProgID="Equation.3" ShapeID="_x0000_i1053" DrawAspect="Content" ObjectID="_1769165720" r:id="rId49"/>
              </w:object>
            </w:r>
          </w:p>
        </w:tc>
      </w:tr>
      <w:tr w:rsidR="000E00A2" w:rsidRPr="00BC6AB1" w:rsidTr="000E00A2">
        <w:tc>
          <w:tcPr>
            <w:tcW w:w="2089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72" w:type="dxa"/>
          </w:tcPr>
          <w:p w:rsidR="000E00A2" w:rsidRPr="00BC6AB1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1  4  5  7  9  11  13</w:t>
            </w:r>
          </w:p>
        </w:tc>
        <w:tc>
          <w:tcPr>
            <w:tcW w:w="2410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054" type="#_x0000_t75" style="width:29.55pt;height:14.5pt" o:ole="">
                  <v:imagedata r:id="rId41" o:title=""/>
                </v:shape>
                <o:OLEObject Type="Embed" ProgID="Equation.3" ShapeID="_x0000_i1054" DrawAspect="Content" ObjectID="_1769165721" r:id="rId50"/>
              </w:object>
            </w:r>
          </w:p>
        </w:tc>
      </w:tr>
    </w:tbl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BC6AB1" w:rsidRDefault="000E00A2" w:rsidP="000E00A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Таблица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58"/>
        <w:gridCol w:w="1875"/>
        <w:gridCol w:w="1880"/>
        <w:gridCol w:w="1876"/>
      </w:tblGrid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keepNext/>
              <w:keepLines/>
              <w:spacing w:line="276" w:lineRule="auto"/>
              <w:jc w:val="center"/>
              <w:outlineLvl w:val="1"/>
              <w:rPr>
                <w:rFonts w:ascii="Consolas" w:eastAsiaTheme="majorEastAsia" w:hAnsi="Consolas" w:cs="Times New Roman"/>
                <w:b/>
                <w:bCs/>
                <w:lang w:val="en-US"/>
              </w:rPr>
            </w:pPr>
            <w:bookmarkStart w:id="17" w:name="_Toc8881406"/>
            <w:bookmarkStart w:id="18" w:name="_Toc9010206"/>
            <w:r w:rsidRPr="00BC6AB1">
              <w:rPr>
                <w:rFonts w:ascii="Consolas" w:eastAsiaTheme="majorEastAsia" w:hAnsi="Consolas" w:cs="Times New Roman"/>
                <w:b/>
                <w:bCs/>
                <w:lang w:val="en-US"/>
              </w:rPr>
              <w:t>i</w:t>
            </w:r>
            <w:bookmarkEnd w:id="17"/>
            <w:bookmarkEnd w:id="18"/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x</w:t>
            </w:r>
            <w:r w:rsidRPr="00BC6AB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bCs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color w:val="FF0000"/>
                <w:position w:val="-10"/>
                <w:sz w:val="24"/>
                <w:szCs w:val="24"/>
              </w:rPr>
              <w:object w:dxaOrig="700" w:dyaOrig="320">
                <v:shape id="_x0000_i1055" type="#_x0000_t75" style="width:36pt;height:15.6pt" o:ole="">
                  <v:imagedata r:id="rId51" o:title=""/>
                </v:shape>
                <o:OLEObject Type="Embed" ProgID="Equation.DSMT4" ShapeID="_x0000_i1055" DrawAspect="Content" ObjectID="_1769165722" r:id="rId52"/>
              </w:objec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color w:val="FF0000"/>
                <w:position w:val="-10"/>
                <w:sz w:val="24"/>
                <w:szCs w:val="24"/>
              </w:rPr>
              <w:object w:dxaOrig="700" w:dyaOrig="320">
                <v:shape id="_x0000_i1056" type="#_x0000_t75" style="width:36pt;height:15.6pt" o:ole="">
                  <v:imagedata r:id="rId53" o:title=""/>
                </v:shape>
                <o:OLEObject Type="Embed" ProgID="Equation.DSMT4" ShapeID="_x0000_i1056" DrawAspect="Content" ObjectID="_1769165723" r:id="rId54"/>
              </w:objec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color w:val="FF0000"/>
                <w:position w:val="-10"/>
                <w:sz w:val="24"/>
                <w:szCs w:val="24"/>
              </w:rPr>
              <w:object w:dxaOrig="700" w:dyaOrig="320">
                <v:shape id="_x0000_i1057" type="#_x0000_t75" style="width:36pt;height:15.6pt" o:ole="">
                  <v:imagedata r:id="rId55" o:title=""/>
                </v:shape>
                <o:OLEObject Type="Embed" ProgID="Equation.DSMT4" ShapeID="_x0000_i1057" DrawAspect="Content" ObjectID="_1769165724" r:id="rId56"/>
              </w:objec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2.44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1.676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1.221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2.359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2.025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1.511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1.751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1.736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1.501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1.203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1.455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1.511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0.728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1.482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1.362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1.437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1.065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0.803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0.976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0.599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1.175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0.957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0.272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ind w:hanging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0.319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-6.51*10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0E00A2" w:rsidRPr="00BC6AB1" w:rsidTr="000E00A2"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-0.405</w:t>
            </w:r>
          </w:p>
        </w:tc>
        <w:tc>
          <w:tcPr>
            <w:tcW w:w="1914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-1.965</w:t>
            </w:r>
          </w:p>
        </w:tc>
        <w:tc>
          <w:tcPr>
            <w:tcW w:w="1915" w:type="dxa"/>
          </w:tcPr>
          <w:p w:rsidR="000E00A2" w:rsidRPr="00BC6AB1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-1.185</w:t>
            </w:r>
          </w:p>
        </w:tc>
      </w:tr>
    </w:tbl>
    <w:p w:rsidR="000E00A2" w:rsidRPr="00BC6AB1" w:rsidRDefault="000E00A2" w:rsidP="000E00A2">
      <w:pPr>
        <w:tabs>
          <w:tab w:val="left" w:pos="350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E00A2" w:rsidRPr="00BC6AB1" w:rsidRDefault="000E00A2" w:rsidP="000E00A2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19" w:name="_Toc9010207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2.2.4. Содержание отчета</w:t>
      </w:r>
      <w:bookmarkEnd w:id="19"/>
    </w:p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0E00A2" w:rsidRPr="00BC6AB1" w:rsidRDefault="000E00A2" w:rsidP="000E00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0E00A2" w:rsidRPr="00BC6AB1" w:rsidRDefault="000E00A2" w:rsidP="000E00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0E00A2" w:rsidRPr="00BC6AB1" w:rsidRDefault="000E00A2" w:rsidP="000E00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0E00A2" w:rsidRPr="00BC6AB1" w:rsidRDefault="000E00A2" w:rsidP="000E00A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0E00A2" w:rsidRPr="00BC6AB1" w:rsidRDefault="000E00A2" w:rsidP="000E00A2">
      <w:pPr>
        <w:numPr>
          <w:ilvl w:val="0"/>
          <w:numId w:val="1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0E00A2" w:rsidRPr="00BC6AB1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0E00A2" w:rsidRPr="00BC6AB1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задания.</w:t>
      </w:r>
    </w:p>
    <w:p w:rsidR="000E00A2" w:rsidRPr="00BC6AB1" w:rsidRDefault="000E00A2" w:rsidP="000E00A2">
      <w:pPr>
        <w:numPr>
          <w:ilvl w:val="0"/>
          <w:numId w:val="1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BC6AB1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0E00A2" w:rsidRPr="00BC6AB1" w:rsidRDefault="000E00A2" w:rsidP="000E00A2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0E00A2" w:rsidRPr="00BC6AB1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задания;</w:t>
      </w:r>
    </w:p>
    <w:p w:rsidR="000E00A2" w:rsidRPr="00BC6AB1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0E00A2" w:rsidRPr="00BC6AB1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0E00A2" w:rsidRPr="00BC6AB1" w:rsidRDefault="000E00A2" w:rsidP="000E00A2">
      <w:pPr>
        <w:spacing w:after="0" w:line="24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E00A2" w:rsidRPr="00BC6AB1" w:rsidRDefault="000E00A2" w:rsidP="000E00A2">
      <w:pPr>
        <w:numPr>
          <w:ilvl w:val="2"/>
          <w:numId w:val="8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Контрольные вопросы по теме</w:t>
      </w:r>
    </w:p>
    <w:p w:rsidR="000E00A2" w:rsidRPr="00BC6AB1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Что такое аппроксимация функции, и в каких случаях она используется?</w:t>
      </w: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чем отличие аппроксимации от интерполяции?</w:t>
      </w: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чем заключается основное условие интерполяции?</w:t>
      </w: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Какой метод аппроксимации реализован в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Что служит результатом выполнения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Какой параметр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определяет погрешность аппроксимации?</w:t>
      </w:r>
    </w:p>
    <w:p w:rsidR="000E00A2" w:rsidRPr="00BC6AB1" w:rsidRDefault="000E00A2" w:rsidP="000E00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При использовании какого количества узлов функция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решает задачу интерполяции и почему?</w:t>
      </w:r>
    </w:p>
    <w:p w:rsidR="000E00A2" w:rsidRPr="00402942" w:rsidRDefault="000E00A2" w:rsidP="000E00A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20" w:name="_Toc9010208"/>
      <w:r w:rsidRPr="0040294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2.3. Практическое занятие по теме</w:t>
      </w:r>
      <w:bookmarkEnd w:id="20"/>
    </w:p>
    <w:p w:rsidR="000E00A2" w:rsidRPr="00402942" w:rsidRDefault="000E00A2" w:rsidP="000E00A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21" w:name="_Toc9010209"/>
      <w:r w:rsidRPr="0040294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«Интегрирование и дифференцирование</w:t>
      </w:r>
      <w:r w:rsidRPr="0040294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br/>
        <w:t>в среде Scilab»</w:t>
      </w:r>
      <w:bookmarkEnd w:id="21"/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00A2" w:rsidRPr="00402942" w:rsidRDefault="000E00A2" w:rsidP="000E00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402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возможностей вычисления значений определенных интегралов, а также значений производной в точке с использованием функций </w:t>
      </w:r>
      <w:r w:rsidRPr="00402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</w:t>
      </w: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402942" w:rsidRDefault="000E00A2" w:rsidP="000E00A2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22" w:name="_Toc9010210"/>
      <w:r w:rsidRPr="00402942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2.3.1. Вопросы, подлежащие изучению</w:t>
      </w:r>
      <w:bookmarkEnd w:id="22"/>
    </w:p>
    <w:p w:rsidR="000E00A2" w:rsidRPr="00402942" w:rsidRDefault="000E00A2" w:rsidP="000E00A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402942" w:rsidRDefault="000E00A2" w:rsidP="000E00A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численного интегрирования</w:t>
      </w:r>
      <w:r w:rsidRPr="004029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[7]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E00A2" w:rsidRPr="00402942" w:rsidRDefault="000E00A2" w:rsidP="000E00A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определенного интеграла с использованием функций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E00A2" w:rsidRPr="00402942" w:rsidRDefault="000E00A2" w:rsidP="000E00A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производной в точке с использованием функций </w:t>
      </w:r>
      <w:r w:rsidRPr="004029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numderivative</w:t>
      </w:r>
      <w:r w:rsidRPr="00402942">
        <w:rPr>
          <w:rFonts w:ascii="Times New Roman" w:eastAsia="Times New Roman" w:hAnsi="Times New Roman" w:cs="Times New Roman"/>
          <w:lang w:eastAsia="ru-RU"/>
        </w:rPr>
        <w:t>.</w:t>
      </w:r>
    </w:p>
    <w:p w:rsidR="000E00A2" w:rsidRPr="00402942" w:rsidRDefault="000E00A2" w:rsidP="000E00A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численного интегрирования: метод трапеций и метод Симпсона.</w:t>
      </w:r>
    </w:p>
    <w:p w:rsidR="000E00A2" w:rsidRPr="00402942" w:rsidRDefault="000E00A2" w:rsidP="000E0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402942" w:rsidRDefault="000E00A2" w:rsidP="000E00A2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23" w:name="_Toc9010211"/>
      <w:r w:rsidRPr="00402942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2.3.2. Общее задание</w:t>
      </w:r>
      <w:bookmarkEnd w:id="23"/>
    </w:p>
    <w:p w:rsidR="000E00A2" w:rsidRPr="00402942" w:rsidRDefault="000E00A2" w:rsidP="000E00A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1](</w:t>
      </w:r>
      <w:proofErr w:type="gramEnd"/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2.3).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2.3-1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вариант индивидуального задания.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Описать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подынтегральную функцию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f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определенный интеграл с использованием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proofErr w:type="gramStart"/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,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y</w:t>
      </w:r>
      <w:proofErr w:type="gramEnd"/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реализующей формулу трапеций, получив предварительно таблицу значений подынтегральной функции с шагом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h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и задав  значения аргумента и функции в виде векторов. 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значение определенного интеграла с различной точностью, используя функцию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Consolas" w:eastAsia="Times New Roman" w:hAnsi="Consolas" w:cs="Times New Roman"/>
          <w:b/>
          <w:lang w:eastAsia="ru-RU"/>
        </w:rPr>
        <w:t>('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f</w:t>
      </w:r>
      <w:proofErr w:type="gramStart"/>
      <w:r w:rsidRPr="00402942">
        <w:rPr>
          <w:rFonts w:ascii="Consolas" w:eastAsia="Times New Roman" w:hAnsi="Consolas" w:cs="Times New Roman"/>
          <w:b/>
          <w:lang w:eastAsia="ru-RU"/>
        </w:rPr>
        <w:t>',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a</w:t>
      </w:r>
      <w:proofErr w:type="gramEnd"/>
      <w:r w:rsidRPr="00402942">
        <w:rPr>
          <w:rFonts w:ascii="Consolas" w:eastAsia="Times New Roman" w:hAnsi="Consolas" w:cs="Times New Roman"/>
          <w:b/>
          <w:lang w:eastAsia="ru-RU"/>
        </w:rPr>
        <w:t>,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b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реализующей формулу Симпсона, где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f</w:t>
      </w:r>
      <w:r w:rsidRPr="00402942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  имя подынтегральной функции, взятое в одинарные кавычки.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производную от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y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нескольких точках, задавая их значения как вектор аргументов. Затем вычислить производную в этих же точках по отдельности. Сравнить результаты.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«Интегрирование и дифференцирование в среде Scilab»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0E00A2" w:rsidRPr="00402942" w:rsidRDefault="000E00A2" w:rsidP="000E00A2">
      <w:pPr>
        <w:numPr>
          <w:ilvl w:val="0"/>
          <w:numId w:val="13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0E00A2" w:rsidRPr="00402942" w:rsidRDefault="000E00A2" w:rsidP="000E00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E00A2" w:rsidRPr="00402942" w:rsidRDefault="000E00A2" w:rsidP="000E00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2.3.3. Варианты индивидуальных заданий</w:t>
      </w:r>
    </w:p>
    <w:p w:rsidR="000E00A2" w:rsidRPr="00402942" w:rsidRDefault="000E00A2" w:rsidP="000E00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E00A2" w:rsidRPr="00402942" w:rsidRDefault="000E00A2" w:rsidP="000E00A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2.3-1</w:t>
      </w:r>
    </w:p>
    <w:tbl>
      <w:tblPr>
        <w:tblStyle w:val="a3"/>
        <w:tblW w:w="945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567"/>
        <w:gridCol w:w="1701"/>
        <w:gridCol w:w="1831"/>
      </w:tblGrid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Интеграл</w: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y(x)</w: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Интеграл</w: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y(x)</w: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25" w:dyaOrig="570">
                <v:shape id="_x0000_i1091" type="#_x0000_t75" style="width:85.45pt;height:23.1pt" o:ole="">
                  <v:imagedata r:id="rId57" o:title=""/>
                </v:shape>
                <o:OLEObject Type="Embed" ProgID="Equation.3" ShapeID="_x0000_i1091" DrawAspect="Content" ObjectID="_1769165725" r:id="rId58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880" w:dyaOrig="440">
                <v:shape id="_x0000_i1092" type="#_x0000_t75" style="width:96.7pt;height:21.5pt" o:ole="">
                  <v:imagedata r:id="rId59" o:title=""/>
                </v:shape>
                <o:OLEObject Type="Embed" ProgID="Equation.3" ShapeID="_x0000_i1092" DrawAspect="Content" ObjectID="_1769165726" r:id="rId60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093" type="#_x0000_t75" style="width:65.55pt;height:36.55pt" o:ole="">
                  <v:imagedata r:id="rId61" o:title=""/>
                </v:shape>
                <o:OLEObject Type="Embed" ProgID="Equation.3" ShapeID="_x0000_i1093" DrawAspect="Content" ObjectID="_1769165727" r:id="rId62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2020" w:dyaOrig="360">
                <v:shape id="_x0000_i1094" type="#_x0000_t75" style="width:83.3pt;height:14.5pt" o:ole="">
                  <v:imagedata r:id="rId63" o:title=""/>
                </v:shape>
                <o:OLEObject Type="Embed" ProgID="Equation.3" ShapeID="_x0000_i1094" DrawAspect="Content" ObjectID="_1769165728" r:id="rId64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730" w:dyaOrig="570">
                <v:shape id="_x0000_i1095" type="#_x0000_t75" style="width:117.65pt;height:23.65pt" o:ole="">
                  <v:imagedata r:id="rId65" o:title=""/>
                </v:shape>
                <o:OLEObject Type="Embed" ProgID="Equation.3" ShapeID="_x0000_i1095" DrawAspect="Content" ObjectID="_1769165729" r:id="rId66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80" w:dyaOrig="360">
                <v:shape id="_x0000_i1096" type="#_x0000_t75" style="width:97.8pt;height:19.35pt" o:ole="">
                  <v:imagedata r:id="rId67" o:title=""/>
                </v:shape>
                <o:OLEObject Type="Embed" ProgID="Equation.3" ShapeID="_x0000_i1096" DrawAspect="Content" ObjectID="_1769165730" r:id="rId68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1725" w:dyaOrig="570">
                <v:shape id="_x0000_i1097" type="#_x0000_t75" style="width:78.45pt;height:25.8pt" o:ole="">
                  <v:imagedata r:id="rId69" o:title=""/>
                </v:shape>
                <o:OLEObject Type="Embed" ProgID="Equation.3" ShapeID="_x0000_i1097" DrawAspect="Content" ObjectID="_1769165731" r:id="rId70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300" w:dyaOrig="620">
                <v:shape id="_x0000_i1098" type="#_x0000_t75" style="width:63.95pt;height:27.95pt" o:ole="">
                  <v:imagedata r:id="rId71" o:title=""/>
                </v:shape>
                <o:OLEObject Type="Embed" ProgID="Equation.3" ShapeID="_x0000_i1098" DrawAspect="Content" ObjectID="_1769165732" r:id="rId72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25" w:dyaOrig="570">
                <v:shape id="_x0000_i1099" type="#_x0000_t75" style="width:93.5pt;height:25.8pt" o:ole="">
                  <v:imagedata r:id="rId73" o:title=""/>
                </v:shape>
                <o:OLEObject Type="Embed" ProgID="Equation.3" ShapeID="_x0000_i1099" DrawAspect="Content" ObjectID="_1769165733" r:id="rId74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540" w:dyaOrig="320">
                <v:shape id="_x0000_i1100" type="#_x0000_t75" style="width:95.1pt;height:17.2pt" o:ole="">
                  <v:imagedata r:id="rId75" o:title=""/>
                </v:shape>
                <o:OLEObject Type="Embed" ProgID="Equation.3" ShapeID="_x0000_i1100" DrawAspect="Content" ObjectID="_1769165734" r:id="rId76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101" type="#_x0000_t75" style="width:63.4pt;height:36.55pt" o:ole="">
                  <v:imagedata r:id="rId77" o:title=""/>
                </v:shape>
                <o:OLEObject Type="Embed" ProgID="Equation.3" ShapeID="_x0000_i1101" DrawAspect="Content" ObjectID="_1769165735" r:id="rId78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880" w:dyaOrig="360">
                <v:shape id="_x0000_i1102" type="#_x0000_t75" style="width:86.5pt;height:15.6pt" o:ole="">
                  <v:imagedata r:id="rId79" o:title=""/>
                </v:shape>
                <o:OLEObject Type="Embed" ProgID="Equation.3" ShapeID="_x0000_i1102" DrawAspect="Content" ObjectID="_1769165736" r:id="rId80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10" w:dyaOrig="570">
                <v:shape id="_x0000_i1103" type="#_x0000_t75" style="width:93.5pt;height:26.85pt" o:ole="">
                  <v:imagedata r:id="rId81" o:title=""/>
                </v:shape>
                <o:OLEObject Type="Embed" ProgID="Equation.3" ShapeID="_x0000_i1103" DrawAspect="Content" ObjectID="_1769165737" r:id="rId82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200" w:dyaOrig="620">
                <v:shape id="_x0000_i1104" type="#_x0000_t75" style="width:60.2pt;height:27.95pt" o:ole="">
                  <v:imagedata r:id="rId83" o:title=""/>
                </v:shape>
                <o:OLEObject Type="Embed" ProgID="Equation.3" ShapeID="_x0000_i1104" DrawAspect="Content" ObjectID="_1769165738" r:id="rId84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105" type="#_x0000_t75" style="width:63.4pt;height:36.55pt" o:ole="">
                  <v:imagedata r:id="rId85" o:title=""/>
                </v:shape>
                <o:OLEObject Type="Embed" ProgID="Equation.3" ShapeID="_x0000_i1105" DrawAspect="Content" ObjectID="_1769165739" r:id="rId86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60">
                <v:shape id="_x0000_i1106" type="#_x0000_t75" style="width:87.05pt;height:13.95pt" o:ole="">
                  <v:imagedata r:id="rId87" o:title=""/>
                </v:shape>
                <o:OLEObject Type="Embed" ProgID="Equation.3" ShapeID="_x0000_i1106" DrawAspect="Content" ObjectID="_1769165740" r:id="rId88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445" w:dyaOrig="570">
                <v:shape id="_x0000_i1107" type="#_x0000_t75" style="width:99.95pt;height:23.1pt" o:ole="">
                  <v:imagedata r:id="rId89" o:title=""/>
                </v:shape>
                <o:OLEObject Type="Embed" ProgID="Equation.3" ShapeID="_x0000_i1107" DrawAspect="Content" ObjectID="_1769165741" r:id="rId90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20">
                <v:shape id="_x0000_i1108" type="#_x0000_t75" style="width:87.05pt;height:16.1pt" o:ole="">
                  <v:imagedata r:id="rId91" o:title=""/>
                </v:shape>
                <o:OLEObject Type="Embed" ProgID="Equation.3" ShapeID="_x0000_i1108" DrawAspect="Content" ObjectID="_1769165742" r:id="rId92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725" w:dyaOrig="720">
                <v:shape id="_x0000_i1109" type="#_x0000_t75" style="width:71.45pt;height:30.1pt" o:ole="">
                  <v:imagedata r:id="rId93" o:title=""/>
                </v:shape>
                <o:OLEObject Type="Embed" ProgID="Equation.3" ShapeID="_x0000_i1109" DrawAspect="Content" ObjectID="_1769165743" r:id="rId94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40" w:dyaOrig="360">
                <v:shape id="_x0000_i1110" type="#_x0000_t75" style="width:73.6pt;height:18.8pt" o:ole="">
                  <v:imagedata r:id="rId95" o:title=""/>
                </v:shape>
                <o:OLEObject Type="Embed" ProgID="Equation.3" ShapeID="_x0000_i1110" DrawAspect="Content" ObjectID="_1769165744" r:id="rId96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030" w:dyaOrig="570">
                <v:shape id="_x0000_i1111" type="#_x0000_t75" style="width:117.65pt;height:21.5pt" o:ole="">
                  <v:imagedata r:id="rId97" o:title=""/>
                </v:shape>
                <o:OLEObject Type="Embed" ProgID="Equation.3" ShapeID="_x0000_i1111" DrawAspect="Content" ObjectID="_1769165745" r:id="rId98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20" w:dyaOrig="320">
                <v:shape id="_x0000_i1112" type="#_x0000_t75" style="width:78.45pt;height:14.5pt" o:ole="">
                  <v:imagedata r:id="rId99" o:title=""/>
                </v:shape>
                <o:OLEObject Type="Embed" ProgID="Equation.3" ShapeID="_x0000_i1112" DrawAspect="Content" ObjectID="_1769165746" r:id="rId100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113" type="#_x0000_t75" style="width:57.5pt;height:36.55pt" o:ole="">
                  <v:imagedata r:id="rId101" o:title=""/>
                </v:shape>
                <o:OLEObject Type="Embed" ProgID="Equation.3" ShapeID="_x0000_i1113" DrawAspect="Content" ObjectID="_1769165747" r:id="rId102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00" w:dyaOrig="320">
                <v:shape id="_x0000_i1114" type="#_x0000_t75" style="width:78.45pt;height:15.05pt" o:ole="">
                  <v:imagedata r:id="rId103" o:title=""/>
                </v:shape>
                <o:OLEObject Type="Embed" ProgID="Equation.3" ShapeID="_x0000_i1114" DrawAspect="Content" ObjectID="_1769165748" r:id="rId104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595" w:dyaOrig="570">
                <v:shape id="_x0000_i1115" type="#_x0000_t75" style="width:117.15pt;height:25.8pt" o:ole="">
                  <v:imagedata r:id="rId105" o:title=""/>
                </v:shape>
                <o:OLEObject Type="Embed" ProgID="Equation.3" ShapeID="_x0000_i1115" DrawAspect="Content" ObjectID="_1769165749" r:id="rId106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20" w:dyaOrig="360">
                <v:shape id="_x0000_i1116" type="#_x0000_t75" style="width:80.6pt;height:21.5pt" o:ole="">
                  <v:imagedata r:id="rId107" o:title=""/>
                </v:shape>
                <o:OLEObject Type="Embed" ProgID="Equation.3" ShapeID="_x0000_i1116" DrawAspect="Content" ObjectID="_1769165750" r:id="rId108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25" w:dyaOrig="570">
                <v:shape id="_x0000_i1117" type="#_x0000_t75" style="width:85.45pt;height:23.65pt" o:ole="">
                  <v:imagedata r:id="rId109" o:title=""/>
                </v:shape>
                <o:OLEObject Type="Embed" ProgID="Equation.3" ShapeID="_x0000_i1117" DrawAspect="Content" ObjectID="_1769165751" r:id="rId110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60">
                <v:shape id="_x0000_i1118" type="#_x0000_t75" style="width:77.35pt;height:19.35pt" o:ole="">
                  <v:imagedata r:id="rId111" o:title=""/>
                </v:shape>
                <o:OLEObject Type="Embed" ProgID="Equation.3" ShapeID="_x0000_i1118" DrawAspect="Content" ObjectID="_1769165752" r:id="rId112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160" w:dyaOrig="570">
                <v:shape id="_x0000_i1119" type="#_x0000_t75" style="width:100.5pt;height:26.85pt" o:ole="">
                  <v:imagedata r:id="rId113" o:title=""/>
                </v:shape>
                <o:OLEObject Type="Embed" ProgID="Equation.3" ShapeID="_x0000_i1119" DrawAspect="Content" ObjectID="_1769165753" r:id="rId114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2180" w:dyaOrig="360">
                <v:shape id="_x0000_i1120" type="#_x0000_t75" style="width:108.55pt;height:16.1pt" o:ole="">
                  <v:imagedata r:id="rId115" o:title=""/>
                </v:shape>
                <o:OLEObject Type="Embed" ProgID="Equation.3" ShapeID="_x0000_i1120" DrawAspect="Content" ObjectID="_1769165754" r:id="rId116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590" w:dyaOrig="720">
                <v:shape id="_x0000_i1121" type="#_x0000_t75" style="width:73.6pt;height:33.3pt" o:ole="">
                  <v:imagedata r:id="rId117" o:title=""/>
                </v:shape>
                <o:OLEObject Type="Embed" ProgID="Equation.3" ShapeID="_x0000_i1121" DrawAspect="Content" ObjectID="_1769165755" r:id="rId118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122" type="#_x0000_t75" style="width:73.6pt;height:18.8pt" o:ole="">
                  <v:imagedata r:id="rId119" o:title=""/>
                </v:shape>
                <o:OLEObject Type="Embed" ProgID="Equation.3" ShapeID="_x0000_i1122" DrawAspect="Content" ObjectID="_1769165756" r:id="rId120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745" w:dyaOrig="570">
                <v:shape id="_x0000_i1123" type="#_x0000_t75" style="width:110.15pt;height:23.1pt" o:ole="">
                  <v:imagedata r:id="rId121" o:title=""/>
                </v:shape>
                <o:OLEObject Type="Embed" ProgID="Equation.3" ShapeID="_x0000_i1123" DrawAspect="Content" ObjectID="_1769165757" r:id="rId122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80" w:dyaOrig="360">
                <v:shape id="_x0000_i1124" type="#_x0000_t75" style="width:93.5pt;height:16.1pt" o:ole="">
                  <v:imagedata r:id="rId123" o:title=""/>
                </v:shape>
                <o:OLEObject Type="Embed" ProgID="Equation.3" ShapeID="_x0000_i1124" DrawAspect="Content" ObjectID="_1769165758" r:id="rId124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125" type="#_x0000_t75" style="width:65.55pt;height:36.55pt" o:ole="">
                  <v:imagedata r:id="rId125" o:title=""/>
                </v:shape>
                <o:OLEObject Type="Embed" ProgID="Equation.3" ShapeID="_x0000_i1125" DrawAspect="Content" ObjectID="_1769165759" r:id="rId126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540" w:dyaOrig="320">
                <v:shape id="_x0000_i1126" type="#_x0000_t75" style="width:81.65pt;height:14.5pt" o:ole="">
                  <v:imagedata r:id="rId75" o:title=""/>
                </v:shape>
                <o:OLEObject Type="Embed" ProgID="Equation.3" ShapeID="_x0000_i1126" DrawAspect="Content" ObjectID="_1769165760" r:id="rId127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127" type="#_x0000_t75" style="width:56.95pt;height:36pt" o:ole="">
                  <v:imagedata r:id="rId128" o:title=""/>
                </v:shape>
                <o:OLEObject Type="Embed" ProgID="Equation.3" ShapeID="_x0000_i1127" DrawAspect="Content" ObjectID="_1769165761" r:id="rId129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1260" w:dyaOrig="660">
                <v:shape id="_x0000_i1128" type="#_x0000_t75" style="width:65.55pt;height:31.15pt" o:ole="">
                  <v:imagedata r:id="rId130" o:title=""/>
                </v:shape>
                <o:OLEObject Type="Embed" ProgID="Equation.3" ShapeID="_x0000_i1128" DrawAspect="Content" ObjectID="_1769165762" r:id="rId131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129" type="#_x0000_t75" style="width:57.5pt;height:36.55pt" o:ole="">
                  <v:imagedata r:id="rId132" o:title=""/>
                </v:shape>
                <o:OLEObject Type="Embed" ProgID="Equation.3" ShapeID="_x0000_i1129" DrawAspect="Content" ObjectID="_1769165763" r:id="rId133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560" w:dyaOrig="320">
                <v:shape id="_x0000_i1130" type="#_x0000_t75" style="width:79.5pt;height:14.5pt" o:ole="">
                  <v:imagedata r:id="rId134" o:title=""/>
                </v:shape>
                <o:OLEObject Type="Embed" ProgID="Equation.3" ShapeID="_x0000_i1130" DrawAspect="Content" ObjectID="_1769165764" r:id="rId135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131" type="#_x0000_t75" style="width:63.4pt;height:36.55pt" o:ole="">
                  <v:imagedata r:id="rId136" o:title=""/>
                </v:shape>
                <o:OLEObject Type="Embed" ProgID="Equation.3" ShapeID="_x0000_i1131" DrawAspect="Content" ObjectID="_1769165765" r:id="rId137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280" w:dyaOrig="660">
                <v:shape id="_x0000_i1132" type="#_x0000_t75" style="width:65.55pt;height:28.5pt" o:ole="">
                  <v:imagedata r:id="rId138" o:title=""/>
                </v:shape>
                <o:OLEObject Type="Embed" ProgID="Equation.3" ShapeID="_x0000_i1132" DrawAspect="Content" ObjectID="_1769165766" r:id="rId139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590" w:dyaOrig="720">
                <v:shape id="_x0000_i1133" type="#_x0000_t75" style="width:73.6pt;height:33.3pt" o:ole="">
                  <v:imagedata r:id="rId140" o:title=""/>
                </v:shape>
                <o:OLEObject Type="Embed" ProgID="Equation.3" ShapeID="_x0000_i1133" DrawAspect="Content" ObjectID="_1769165767" r:id="rId141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134" type="#_x0000_t75" style="width:72.55pt;height:18.8pt" o:ole="">
                  <v:imagedata r:id="rId119" o:title=""/>
                </v:shape>
                <o:OLEObject Type="Embed" ProgID="Equation.3" ShapeID="_x0000_i1134" DrawAspect="Content" ObjectID="_1769165768" r:id="rId142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135" type="#_x0000_t75" style="width:57.5pt;height:36.55pt" o:ole="">
                  <v:imagedata r:id="rId143" o:title=""/>
                </v:shape>
                <o:OLEObject Type="Embed" ProgID="Equation.3" ShapeID="_x0000_i1135" DrawAspect="Content" ObjectID="_1769165769" r:id="rId144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1480" w:dyaOrig="320">
                <v:shape id="_x0000_i1136" type="#_x0000_t75" style="width:1in;height:14.5pt" o:ole="">
                  <v:imagedata r:id="rId145" o:title=""/>
                </v:shape>
                <o:OLEObject Type="Embed" ProgID="Equation.3" ShapeID="_x0000_i1136" DrawAspect="Content" ObjectID="_1769165770" r:id="rId146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137" type="#_x0000_t75" style="width:63.4pt;height:36.55pt" o:ole="">
                  <v:imagedata r:id="rId147" o:title=""/>
                </v:shape>
                <o:OLEObject Type="Embed" ProgID="Equation.3" ShapeID="_x0000_i1137" DrawAspect="Content" ObjectID="_1769165771" r:id="rId148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00" w:dyaOrig="320">
                <v:shape id="_x0000_i1138" type="#_x0000_t75" style="width:1in;height:16.1pt" o:ole="">
                  <v:imagedata r:id="rId103" o:title=""/>
                </v:shape>
                <o:OLEObject Type="Embed" ProgID="Equation.3" ShapeID="_x0000_i1138" DrawAspect="Content" ObjectID="_1769165772" r:id="rId149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139" type="#_x0000_t75" style="width:65.55pt;height:36.55pt" o:ole="">
                  <v:imagedata r:id="rId150" o:title=""/>
                </v:shape>
                <o:OLEObject Type="Embed" ProgID="Equation.3" ShapeID="_x0000_i1139" DrawAspect="Content" ObjectID="_1769165773" r:id="rId151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00" w:dyaOrig="320">
                <v:shape id="_x0000_i1140" type="#_x0000_t75" style="width:1in;height:14.5pt" o:ole="">
                  <v:imagedata r:id="rId103" o:title=""/>
                </v:shape>
                <o:OLEObject Type="Embed" ProgID="Equation.3" ShapeID="_x0000_i1140" DrawAspect="Content" ObjectID="_1769165774" r:id="rId152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141" type="#_x0000_t75" style="width:57.5pt;height:36.55pt" o:ole="">
                  <v:imagedata r:id="rId153" o:title=""/>
                </v:shape>
                <o:OLEObject Type="Embed" ProgID="Equation.3" ShapeID="_x0000_i1141" DrawAspect="Content" ObjectID="_1769165775" r:id="rId154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142" type="#_x0000_t75" style="width:83.8pt;height:15.6pt" o:ole="">
                  <v:imagedata r:id="rId155" o:title=""/>
                </v:shape>
                <o:OLEObject Type="Embed" ProgID="Equation.3" ShapeID="_x0000_i1142" DrawAspect="Content" ObjectID="_1769165776" r:id="rId156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160" w:dyaOrig="570">
                <v:shape id="_x0000_i1143" type="#_x0000_t75" style="width:95.65pt;height:23.65pt" o:ole="">
                  <v:imagedata r:id="rId157" o:title=""/>
                </v:shape>
                <o:OLEObject Type="Embed" ProgID="Equation.3" ShapeID="_x0000_i1143" DrawAspect="Content" ObjectID="_1769165777" r:id="rId158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820" w:dyaOrig="320">
                <v:shape id="_x0000_i1144" type="#_x0000_t75" style="width:93.5pt;height:14.5pt" o:ole="">
                  <v:imagedata r:id="rId159" o:title=""/>
                </v:shape>
                <o:OLEObject Type="Embed" ProgID="Equation.3" ShapeID="_x0000_i1144" DrawAspect="Content" ObjectID="_1769165778" r:id="rId160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145" type="#_x0000_t75" style="width:65.55pt;height:36.55pt" o:ole="">
                  <v:imagedata r:id="rId161" o:title=""/>
                </v:shape>
                <o:OLEObject Type="Embed" ProgID="Equation.3" ShapeID="_x0000_i1145" DrawAspect="Content" ObjectID="_1769165779" r:id="rId162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20">
                <v:shape id="_x0000_i1146" type="#_x0000_t75" style="width:77.35pt;height:14.5pt" o:ole="">
                  <v:imagedata r:id="rId91" o:title=""/>
                </v:shape>
                <o:OLEObject Type="Embed" ProgID="Equation.3" ShapeID="_x0000_i1146" DrawAspect="Content" ObjectID="_1769165780" r:id="rId163"/>
              </w:object>
            </w:r>
          </w:p>
        </w:tc>
      </w:tr>
      <w:tr w:rsidR="000E00A2" w:rsidRPr="00402942" w:rsidTr="000E00A2">
        <w:tc>
          <w:tcPr>
            <w:tcW w:w="534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:rsidR="000E00A2" w:rsidRPr="00402942" w:rsidRDefault="000E00A2" w:rsidP="000E00A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440" w:dyaOrig="720">
                <v:shape id="_x0000_i1147" type="#_x0000_t75" style="width:1in;height:36.55pt" o:ole="">
                  <v:imagedata r:id="rId164" o:title=""/>
                </v:shape>
                <o:OLEObject Type="Embed" ProgID="Equation.3" ShapeID="_x0000_i1147" DrawAspect="Content" ObjectID="_1769165781" r:id="rId165"/>
              </w:object>
            </w:r>
          </w:p>
        </w:tc>
        <w:tc>
          <w:tcPr>
            <w:tcW w:w="2410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260" w:dyaOrig="360">
                <v:shape id="_x0000_i1148" type="#_x0000_t75" style="width:82.75pt;height:16.1pt" o:ole="">
                  <v:imagedata r:id="rId166" o:title=""/>
                </v:shape>
                <o:OLEObject Type="Embed" ProgID="Equation.3" ShapeID="_x0000_i1148" DrawAspect="Content" ObjectID="_1769165782" r:id="rId167"/>
              </w:object>
            </w:r>
          </w:p>
        </w:tc>
        <w:tc>
          <w:tcPr>
            <w:tcW w:w="567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0E00A2" w:rsidRPr="00402942" w:rsidRDefault="000E00A2" w:rsidP="000E00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149" type="#_x0000_t75" style="width:57.5pt;height:36.55pt" o:ole="">
                  <v:imagedata r:id="rId168" o:title=""/>
                </v:shape>
                <o:OLEObject Type="Embed" ProgID="Equation.3" ShapeID="_x0000_i1149" DrawAspect="Content" ObjectID="_1769165783" r:id="rId169"/>
              </w:object>
            </w:r>
          </w:p>
        </w:tc>
        <w:tc>
          <w:tcPr>
            <w:tcW w:w="1831" w:type="dxa"/>
          </w:tcPr>
          <w:p w:rsidR="000E00A2" w:rsidRPr="00402942" w:rsidRDefault="000E00A2" w:rsidP="000E00A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150" type="#_x0000_t75" style="width:71.45pt;height:15.6pt" o:ole="">
                  <v:imagedata r:id="rId119" o:title=""/>
                </v:shape>
                <o:OLEObject Type="Embed" ProgID="Equation.3" ShapeID="_x0000_i1150" DrawAspect="Content" ObjectID="_1769165784" r:id="rId170"/>
              </w:object>
            </w:r>
          </w:p>
        </w:tc>
      </w:tr>
    </w:tbl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E00A2" w:rsidRPr="00402942" w:rsidRDefault="000E00A2" w:rsidP="000E00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2.3.4. Содержание отчета</w:t>
      </w:r>
    </w:p>
    <w:p w:rsidR="000E00A2" w:rsidRPr="00402942" w:rsidRDefault="000E00A2" w:rsidP="000E0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00A2" w:rsidRPr="00402942" w:rsidRDefault="000E00A2" w:rsidP="000E00A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0E00A2" w:rsidRPr="00402942" w:rsidRDefault="000E00A2" w:rsidP="000E00A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0E00A2" w:rsidRPr="00402942" w:rsidRDefault="000E00A2" w:rsidP="000E00A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0E00A2" w:rsidRPr="00402942" w:rsidRDefault="000E00A2" w:rsidP="000E00A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0E00A2" w:rsidRPr="00402942" w:rsidRDefault="000E00A2" w:rsidP="000E00A2">
      <w:pPr>
        <w:numPr>
          <w:ilvl w:val="0"/>
          <w:numId w:val="15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также введена информация в виде комментариев:</w:t>
      </w:r>
    </w:p>
    <w:p w:rsidR="000E00A2" w:rsidRPr="00402942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0E00A2" w:rsidRPr="00402942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0E00A2" w:rsidRPr="00402942" w:rsidRDefault="000E00A2" w:rsidP="000E00A2">
      <w:pPr>
        <w:numPr>
          <w:ilvl w:val="0"/>
          <w:numId w:val="15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402942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0E00A2" w:rsidRPr="00402942" w:rsidRDefault="000E00A2" w:rsidP="000E00A2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0E00A2" w:rsidRPr="00402942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0E00A2" w:rsidRPr="00402942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0E00A2" w:rsidRPr="00402942" w:rsidRDefault="000E00A2" w:rsidP="000E00A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0E00A2" w:rsidRPr="00402942" w:rsidRDefault="000E00A2" w:rsidP="000E00A2">
      <w:pPr>
        <w:pBdr>
          <w:left w:val="dashed" w:sz="12" w:space="8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nsolas" w:eastAsia="Times New Roman" w:hAnsi="Consolas" w:cs="Courier New"/>
          <w:color w:val="008000"/>
          <w:lang w:eastAsia="ru-RU"/>
        </w:rPr>
      </w:pPr>
    </w:p>
    <w:p w:rsidR="000E00A2" w:rsidRPr="00402942" w:rsidRDefault="000E00A2" w:rsidP="000E00A2">
      <w:pPr>
        <w:pBdr>
          <w:left w:val="dashed" w:sz="12" w:space="8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nsolas" w:eastAsia="Times New Roman" w:hAnsi="Consolas" w:cs="Courier New"/>
          <w:color w:val="008000"/>
          <w:lang w:eastAsia="ru-RU"/>
        </w:rPr>
      </w:pPr>
    </w:p>
    <w:p w:rsidR="000E00A2" w:rsidRPr="00402942" w:rsidRDefault="000E00A2" w:rsidP="000E00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2.3.5.  Контрольные вопросы по теме</w:t>
      </w:r>
    </w:p>
    <w:p w:rsidR="000E00A2" w:rsidRPr="00402942" w:rsidRDefault="000E00A2" w:rsidP="000E00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определенный интеграл?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Каково назначение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возвращает функция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y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матрица?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использовать функцию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узлы по оси </w:t>
      </w:r>
      <w:proofErr w:type="gramStart"/>
      <w:r w:rsidRPr="00402942">
        <w:rPr>
          <w:rFonts w:ascii="Consolas" w:eastAsia="Times New Roman" w:hAnsi="Consolas" w:cs="Times New Roman"/>
          <w:b/>
          <w:lang w:eastAsia="ru-RU"/>
        </w:rPr>
        <w:t>х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–</w:t>
      </w:r>
      <w:proofErr w:type="gramEnd"/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равноотстоящие?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образом вычислить интеграл, если подынтегральная функция задана таблицей с не равноотстоящими узлами? 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функция </w:t>
      </w:r>
      <w:r w:rsidRPr="004029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вычислить определенный интеграл с заданной точностью?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численный метод заложен в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существуют способы задания подынтегральной функции при вычислении определенного интеграла с использованием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задать допустимую погрешность вычисления определенного интеграла?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какой точностью производится вычисление определенного интеграла, если погрешность не задана?</w:t>
      </w:r>
    </w:p>
    <w:p w:rsidR="000E00A2" w:rsidRPr="00402942" w:rsidRDefault="000E00A2" w:rsidP="000E00A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Какой встроенной функцией системы </w:t>
      </w:r>
      <w:r w:rsidRPr="004029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вычисляется производная в заданной точке?</w:t>
      </w:r>
    </w:p>
    <w:p w:rsidR="000E00A2" w:rsidRDefault="000E00A2" w:rsidP="000E00A2">
      <w:pPr>
        <w:numPr>
          <w:ilvl w:val="0"/>
          <w:numId w:val="14"/>
        </w:numPr>
        <w:spacing w:after="0" w:line="240" w:lineRule="auto"/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Какое назначение и формат имеет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numderivative</w:t>
      </w:r>
      <w:r w:rsidRPr="00402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>
        <w:t xml:space="preserve"> </w:t>
      </w:r>
    </w:p>
    <w:p w:rsidR="000E00A2" w:rsidRDefault="000E00A2">
      <w:r>
        <w:br w:type="page"/>
      </w:r>
    </w:p>
    <w:p w:rsidR="00E20D7F" w:rsidRDefault="00E20D7F" w:rsidP="000E00A2">
      <w:pPr>
        <w:spacing w:after="0" w:line="240" w:lineRule="auto"/>
        <w:ind w:left="1276"/>
      </w:pPr>
      <w:bookmarkStart w:id="24" w:name="_GoBack"/>
      <w:bookmarkEnd w:id="24"/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6AF7"/>
    <w:multiLevelType w:val="hybridMultilevel"/>
    <w:tmpl w:val="A552A4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077658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3E398D"/>
    <w:multiLevelType w:val="hybridMultilevel"/>
    <w:tmpl w:val="2BF4964E"/>
    <w:lvl w:ilvl="0" w:tplc="C78CC8D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8A22529"/>
    <w:multiLevelType w:val="hybridMultilevel"/>
    <w:tmpl w:val="1D940550"/>
    <w:lvl w:ilvl="0" w:tplc="4B1AAAEA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43A7E"/>
    <w:multiLevelType w:val="hybridMultilevel"/>
    <w:tmpl w:val="1D940550"/>
    <w:lvl w:ilvl="0" w:tplc="4B1AA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C4587C"/>
    <w:multiLevelType w:val="hybridMultilevel"/>
    <w:tmpl w:val="BC4E8E08"/>
    <w:lvl w:ilvl="0" w:tplc="2DDA7310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654C1D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686307"/>
    <w:multiLevelType w:val="hybridMultilevel"/>
    <w:tmpl w:val="2BCA2A70"/>
    <w:lvl w:ilvl="0" w:tplc="64823196">
      <w:start w:val="1"/>
      <w:numFmt w:val="decimal"/>
      <w:lvlText w:val="%1)"/>
      <w:lvlJc w:val="left"/>
      <w:pPr>
        <w:ind w:left="92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6984801"/>
    <w:multiLevelType w:val="hybridMultilevel"/>
    <w:tmpl w:val="B8DA1D84"/>
    <w:lvl w:ilvl="0" w:tplc="BA2A87FA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6022B4D"/>
    <w:multiLevelType w:val="multilevel"/>
    <w:tmpl w:val="E3D0358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635597A"/>
    <w:multiLevelType w:val="hybridMultilevel"/>
    <w:tmpl w:val="546AD1B4"/>
    <w:lvl w:ilvl="0" w:tplc="85F0B7F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93F29"/>
    <w:multiLevelType w:val="hybridMultilevel"/>
    <w:tmpl w:val="523678A6"/>
    <w:lvl w:ilvl="0" w:tplc="1834C71A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DB4804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1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3"/>
  </w:num>
  <w:num w:numId="11">
    <w:abstractNumId w:val="1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0A"/>
    <w:rsid w:val="000E00A2"/>
    <w:rsid w:val="008378A9"/>
    <w:rsid w:val="00C9090A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6DD3"/>
  <w15:chartTrackingRefBased/>
  <w15:docId w15:val="{2843A5D1-3F8A-46D3-8071-9331B6B3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4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7.bin"/><Relationship Id="rId138" Type="http://schemas.openxmlformats.org/officeDocument/2006/relationships/image" Target="media/image60.wmf"/><Relationship Id="rId159" Type="http://schemas.openxmlformats.org/officeDocument/2006/relationships/image" Target="media/image69.wmf"/><Relationship Id="rId170" Type="http://schemas.openxmlformats.org/officeDocument/2006/relationships/oleObject" Target="embeddings/oleObject93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18.bin"/><Relationship Id="rId53" Type="http://schemas.openxmlformats.org/officeDocument/2006/relationships/image" Target="media/image18.wmf"/><Relationship Id="rId74" Type="http://schemas.openxmlformats.org/officeDocument/2006/relationships/oleObject" Target="embeddings/oleObject42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87.bin"/><Relationship Id="rId22" Type="http://schemas.openxmlformats.org/officeDocument/2006/relationships/image" Target="media/image6.wmf"/><Relationship Id="rId43" Type="http://schemas.openxmlformats.org/officeDocument/2006/relationships/image" Target="media/image15.wmf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5.bin"/><Relationship Id="rId85" Type="http://schemas.openxmlformats.org/officeDocument/2006/relationships/image" Target="media/image34.wmf"/><Relationship Id="rId150" Type="http://schemas.openxmlformats.org/officeDocument/2006/relationships/image" Target="media/image65.wmf"/><Relationship Id="rId171" Type="http://schemas.openxmlformats.org/officeDocument/2006/relationships/fontTable" Target="fontTable.xml"/><Relationship Id="rId12" Type="http://schemas.openxmlformats.org/officeDocument/2006/relationships/oleObject" Target="embeddings/oleObject6.bin"/><Relationship Id="rId33" Type="http://schemas.openxmlformats.org/officeDocument/2006/relationships/oleObject" Target="embeddings/oleObject19.bin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32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61.wmf"/><Relationship Id="rId145" Type="http://schemas.openxmlformats.org/officeDocument/2006/relationships/image" Target="media/image63.wmf"/><Relationship Id="rId161" Type="http://schemas.openxmlformats.org/officeDocument/2006/relationships/image" Target="media/image70.wmf"/><Relationship Id="rId166" Type="http://schemas.openxmlformats.org/officeDocument/2006/relationships/image" Target="media/image7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3.bin"/><Relationship Id="rId28" Type="http://schemas.openxmlformats.org/officeDocument/2006/relationships/image" Target="media/image9.wmf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4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72" Type="http://schemas.openxmlformats.org/officeDocument/2006/relationships/theme" Target="theme/theme1.xml"/><Relationship Id="rId13" Type="http://schemas.openxmlformats.org/officeDocument/2006/relationships/oleObject" Target="embeddings/oleObject7.bin"/><Relationship Id="rId18" Type="http://schemas.openxmlformats.org/officeDocument/2006/relationships/image" Target="media/image4.wmf"/><Relationship Id="rId39" Type="http://schemas.openxmlformats.org/officeDocument/2006/relationships/image" Target="media/image13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1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4" Type="http://schemas.openxmlformats.org/officeDocument/2006/relationships/image" Target="media/image7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3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image" Target="media/image11.wmf"/><Relationship Id="rId56" Type="http://schemas.openxmlformats.org/officeDocument/2006/relationships/oleObject" Target="embeddings/oleObject33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5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4.wmf"/><Relationship Id="rId168" Type="http://schemas.openxmlformats.org/officeDocument/2006/relationships/image" Target="media/image73.wmf"/><Relationship Id="rId8" Type="http://schemas.openxmlformats.org/officeDocument/2006/relationships/oleObject" Target="embeddings/oleObject2.bin"/><Relationship Id="rId51" Type="http://schemas.openxmlformats.org/officeDocument/2006/relationships/image" Target="media/image17.wmf"/><Relationship Id="rId72" Type="http://schemas.openxmlformats.org/officeDocument/2006/relationships/oleObject" Target="embeddings/oleObject41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oleObject" Target="embeddings/oleObject14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5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5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6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image" Target="media/image66.wmf"/><Relationship Id="rId15" Type="http://schemas.openxmlformats.org/officeDocument/2006/relationships/oleObject" Target="embeddings/oleObject9.bin"/><Relationship Id="rId36" Type="http://schemas.openxmlformats.org/officeDocument/2006/relationships/oleObject" Target="embeddings/oleObject21.bin"/><Relationship Id="rId57" Type="http://schemas.openxmlformats.org/officeDocument/2006/relationships/image" Target="media/image20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1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80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image" Target="media/image8.wmf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39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4.bin"/><Relationship Id="rId16" Type="http://schemas.openxmlformats.org/officeDocument/2006/relationships/image" Target="media/image3.wmf"/><Relationship Id="rId37" Type="http://schemas.openxmlformats.org/officeDocument/2006/relationships/image" Target="media/image12.wmf"/><Relationship Id="rId58" Type="http://schemas.openxmlformats.org/officeDocument/2006/relationships/oleObject" Target="embeddings/oleObject34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0.bin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28.bin"/><Relationship Id="rId69" Type="http://schemas.openxmlformats.org/officeDocument/2006/relationships/image" Target="media/image26.wmf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80" Type="http://schemas.openxmlformats.org/officeDocument/2006/relationships/oleObject" Target="embeddings/oleObject45.bin"/><Relationship Id="rId155" Type="http://schemas.openxmlformats.org/officeDocument/2006/relationships/image" Target="media/image67.wmf"/><Relationship Id="rId17" Type="http://schemas.openxmlformats.org/officeDocument/2006/relationships/oleObject" Target="embeddings/oleObject10.bin"/><Relationship Id="rId38" Type="http://schemas.openxmlformats.org/officeDocument/2006/relationships/oleObject" Target="embeddings/oleObject22.bin"/><Relationship Id="rId59" Type="http://schemas.openxmlformats.org/officeDocument/2006/relationships/image" Target="media/image21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2024-02-11T10:46:00Z</dcterms:created>
  <dcterms:modified xsi:type="dcterms:W3CDTF">2024-02-11T10:46:00Z</dcterms:modified>
</cp:coreProperties>
</file>