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CC65A5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CC65A5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CC65A5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  <w:bookmarkStart w:id="1" w:name="_GoBack"/>
            <w:bookmarkEnd w:id="1"/>
          </w:p>
          <w:p w14:paraId="7EC2D422" w14:textId="77777777" w:rsidR="00A56D21" w:rsidRPr="00037E92" w:rsidRDefault="00A56D21" w:rsidP="00CC65A5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7C7537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411AA3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2" w:name="_Toc139325203"/>
      <w:bookmarkStart w:id="3" w:name="_Toc159856248"/>
      <w:r>
        <w:lastRenderedPageBreak/>
        <w:t>Индивидуальное задание</w:t>
      </w:r>
      <w:bookmarkEnd w:id="2"/>
      <w:r>
        <w:t xml:space="preserve"> на разработку проекта</w:t>
      </w:r>
      <w:bookmarkEnd w:id="3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4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4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5" w:name="_Toc159856250"/>
      <w:r>
        <w:t>Программный код</w:t>
      </w:r>
      <w:bookmarkEnd w:id="5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6" w:name="_Toc159856251"/>
      <w:r>
        <w:t>Результаты работы программы</w:t>
      </w:r>
      <w:bookmarkEnd w:id="6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7" w:name="_Toc159856252"/>
      <w:r>
        <w:t>Сравнительный анализ работы двух программ</w:t>
      </w:r>
      <w:bookmarkEnd w:id="7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59856253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411AA3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710773B" w14:textId="77777777" w:rsidR="007C7537" w:rsidRPr="007D2976" w:rsidRDefault="007C7537" w:rsidP="007C7537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41D1471C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4A1D092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ECB2AE3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733902A1" w14:textId="77777777" w:rsidR="007C7537" w:rsidRDefault="007C7537" w:rsidP="007C7537">
      <w:pPr>
        <w:jc w:val="center"/>
      </w:pPr>
    </w:p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B4AC7">
        <w:rPr>
          <w:color w:val="CF8E6D"/>
          <w:sz w:val="24"/>
          <w:szCs w:val="24"/>
        </w:rPr>
        <w:t>from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module</w:t>
      </w:r>
      <w:proofErr w:type="spellEnd"/>
      <w:r w:rsidRPr="00AB4AC7">
        <w:rPr>
          <w:color w:val="BCBEC4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logging</w:t>
      </w:r>
      <w:proofErr w:type="spellEnd"/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logging.basicConfig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AA4926"/>
          <w:sz w:val="24"/>
          <w:szCs w:val="24"/>
        </w:rPr>
        <w:t>filename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level</w:t>
      </w:r>
      <w:proofErr w:type="spellEnd"/>
      <w:r w:rsidRPr="00AB4AC7">
        <w:rPr>
          <w:color w:val="BCBEC4"/>
          <w:sz w:val="24"/>
          <w:szCs w:val="24"/>
        </w:rPr>
        <w:t xml:space="preserve">=logging.INFO,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ValueError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BCBEC4"/>
          <w:sz w:val="24"/>
          <w:szCs w:val="24"/>
        </w:rPr>
        <w:t>func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x,a,z,b,c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Exception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lastRenderedPageBreak/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8888C6"/>
          <w:sz w:val="24"/>
          <w:szCs w:val="24"/>
        </w:rPr>
        <w:t>open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f'Исходные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proofErr w:type="spellStart"/>
      <w:r w:rsidRPr="00AB4AC7">
        <w:rPr>
          <w:color w:val="6AAB73"/>
          <w:sz w:val="24"/>
          <w:szCs w:val="24"/>
        </w:rPr>
        <w:t>f"Значение</w:t>
      </w:r>
      <w:proofErr w:type="spellEnd"/>
      <w:r w:rsidRPr="00AB4AC7">
        <w:rPr>
          <w:color w:val="6AAB73"/>
          <w:sz w:val="24"/>
          <w:szCs w:val="24"/>
        </w:rPr>
        <w:t xml:space="preserve">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file.close</w:t>
      </w:r>
      <w:proofErr w:type="spellEnd"/>
      <w:r w:rsidRPr="00AB4AC7">
        <w:rPr>
          <w:color w:val="BCBEC4"/>
          <w:sz w:val="24"/>
          <w:szCs w:val="24"/>
        </w:rPr>
        <w:t>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proofErr w:type="spellStart"/>
      <w:r w:rsidRPr="00AB4AC7">
        <w:rPr>
          <w:color w:val="CF8E6D"/>
          <w:sz w:val="24"/>
          <w:szCs w:val="24"/>
          <w:lang w:val="en-US"/>
        </w:rPr>
        <w:t>def</w:t>
      </w:r>
      <w:proofErr w:type="spellEnd"/>
      <w:r w:rsidRPr="00AB4AC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B4AC7">
        <w:rPr>
          <w:color w:val="56A8F5"/>
          <w:sz w:val="24"/>
          <w:szCs w:val="24"/>
          <w:lang w:val="en-US"/>
        </w:rPr>
        <w:t>func</w:t>
      </w:r>
      <w:proofErr w:type="spellEnd"/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  <w:proofErr w:type="gramEnd"/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lastRenderedPageBreak/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Pr="00A56D21" w:rsidRDefault="007C7537" w:rsidP="00A56D21">
      <w:pPr>
        <w:ind w:firstLine="0"/>
      </w:pPr>
    </w:p>
    <w:sectPr w:rsidR="007C7537" w:rsidRPr="00A56D21" w:rsidSect="00411AA3">
      <w:footerReference w:type="default" r:id="rId26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20C63" w14:textId="77777777" w:rsidR="00742E2E" w:rsidRDefault="00742E2E">
      <w:pPr>
        <w:spacing w:after="0" w:line="240" w:lineRule="auto"/>
      </w:pPr>
      <w:r>
        <w:separator/>
      </w:r>
    </w:p>
  </w:endnote>
  <w:endnote w:type="continuationSeparator" w:id="0">
    <w:p w14:paraId="1E32383F" w14:textId="77777777" w:rsidR="00742E2E" w:rsidRDefault="0074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A56D21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537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56D21" w:rsidRDefault="00A56D2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Content>
      <w:p w14:paraId="7E655873" w14:textId="77777777" w:rsidR="007C7537" w:rsidRDefault="007C753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10FF2200" w14:textId="77777777" w:rsidR="007C7537" w:rsidRDefault="007C753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4D1883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537">
          <w:rPr>
            <w:noProof/>
          </w:rPr>
          <w:t>12</w:t>
        </w:r>
        <w:r>
          <w:fldChar w:fldCharType="end"/>
        </w:r>
      </w:p>
    </w:sdtContent>
  </w:sdt>
  <w:p w14:paraId="2CD47C8A" w14:textId="77777777" w:rsidR="004D1883" w:rsidRDefault="00742E2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42712" w14:textId="77777777" w:rsidR="00742E2E" w:rsidRDefault="00742E2E">
      <w:pPr>
        <w:spacing w:after="0" w:line="240" w:lineRule="auto"/>
      </w:pPr>
      <w:r>
        <w:separator/>
      </w:r>
    </w:p>
  </w:footnote>
  <w:footnote w:type="continuationSeparator" w:id="0">
    <w:p w14:paraId="47339F05" w14:textId="77777777" w:rsidR="00742E2E" w:rsidRDefault="0074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12954"/>
    <w:rsid w:val="00075A35"/>
    <w:rsid w:val="001C73D3"/>
    <w:rsid w:val="001F2422"/>
    <w:rsid w:val="00351206"/>
    <w:rsid w:val="00351F56"/>
    <w:rsid w:val="004D1C5F"/>
    <w:rsid w:val="004F42E9"/>
    <w:rsid w:val="00604553"/>
    <w:rsid w:val="00617DA8"/>
    <w:rsid w:val="00742E2E"/>
    <w:rsid w:val="007C7537"/>
    <w:rsid w:val="007D2976"/>
    <w:rsid w:val="00A56D21"/>
    <w:rsid w:val="00A9534C"/>
    <w:rsid w:val="00B47C41"/>
    <w:rsid w:val="00BA14A4"/>
    <w:rsid w:val="00CA13AB"/>
    <w:rsid w:val="00D4448C"/>
    <w:rsid w:val="00E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ED4DA-83F4-4EFA-A1A0-16212DDF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5</cp:revision>
  <dcterms:created xsi:type="dcterms:W3CDTF">2024-02-26T13:40:00Z</dcterms:created>
  <dcterms:modified xsi:type="dcterms:W3CDTF">2024-03-24T17:22:00Z</dcterms:modified>
</cp:coreProperties>
</file>