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146894" w:rsidRPr="002F4148" w:rsidRDefault="00146894" w:rsidP="0014689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Pr="00226262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sdt>
      <w:sdtPr>
        <w:rPr>
          <w:rStyle w:val="af4"/>
        </w:rPr>
        <w:alias w:val="Тип и номер работы"/>
        <w:tag w:val="Тип и номер работы"/>
        <w:id w:val="794098526"/>
        <w:placeholder>
          <w:docPart w:val="94184D46A96A4DDC9DA0FCFA1F758299"/>
        </w:placeholder>
      </w:sdtPr>
      <w:sdtEndPr>
        <w:rPr>
          <w:rStyle w:val="a1"/>
        </w:rPr>
      </w:sdtEndPr>
      <w:sdtContent>
        <w:p w:rsidR="00032451" w:rsidRPr="00AB4D57" w:rsidRDefault="00032451" w:rsidP="00032451">
          <w:pPr>
            <w:pStyle w:val="af3"/>
          </w:pPr>
          <w:r>
            <w:rPr>
              <w:rStyle w:val="af4"/>
            </w:rPr>
            <w:t>Пояснительная записка</w:t>
          </w:r>
        </w:p>
      </w:sdtContent>
    </w:sdt>
    <w:sdt>
      <w:sdtPr>
        <w:rPr>
          <w:rStyle w:val="af6"/>
        </w:rPr>
        <w:alias w:val="Название работы"/>
        <w:tag w:val="Название работы"/>
        <w:id w:val="-2130080381"/>
        <w:placeholder>
          <w:docPart w:val="94184D46A96A4DDC9DA0FCFA1F758299"/>
        </w:placeholder>
      </w:sdtPr>
      <w:sdtEndPr>
        <w:rPr>
          <w:rStyle w:val="a1"/>
          <w:b/>
          <w:bCs/>
        </w:rPr>
      </w:sdtEndPr>
      <w:sdtContent>
        <w:p w:rsidR="005348BE" w:rsidRDefault="00032451" w:rsidP="00032451">
          <w:pPr>
            <w:pStyle w:val="af5"/>
            <w:rPr>
              <w:rStyle w:val="af6"/>
            </w:rPr>
          </w:pPr>
          <w:r>
            <w:rPr>
              <w:rStyle w:val="af6"/>
            </w:rPr>
            <w:t xml:space="preserve">к разработке по </w:t>
          </w:r>
          <w:r w:rsidR="005348BE">
            <w:rPr>
              <w:rStyle w:val="af6"/>
            </w:rPr>
            <w:t>теме</w:t>
          </w:r>
        </w:p>
        <w:p w:rsidR="00032451" w:rsidRPr="00D61A0F" w:rsidRDefault="005348BE" w:rsidP="00032451">
          <w:pPr>
            <w:pStyle w:val="af5"/>
          </w:pPr>
          <w:r>
            <w:rPr>
              <w:rStyle w:val="af6"/>
            </w:rPr>
            <w:t xml:space="preserve"> «</w:t>
          </w:r>
          <w:r>
            <w:rPr>
              <w:color w:val="000000" w:themeColor="text1"/>
              <w:sz w:val="32"/>
              <w:szCs w:val="32"/>
            </w:rPr>
            <w:t>А</w:t>
          </w:r>
          <w:r w:rsidRPr="005960F0">
            <w:rPr>
              <w:color w:val="000000" w:themeColor="text1"/>
              <w:sz w:val="32"/>
              <w:szCs w:val="32"/>
            </w:rPr>
            <w:t>нализ и оценка эффективности продуктовых и</w:t>
          </w:r>
          <w:r>
            <w:rPr>
              <w:color w:val="000000" w:themeColor="text1"/>
              <w:sz w:val="32"/>
              <w:szCs w:val="32"/>
            </w:rPr>
            <w:t xml:space="preserve">нноваций на малых предприятиях </w:t>
          </w:r>
          <w:r w:rsidRPr="005960F0">
            <w:rPr>
              <w:color w:val="000000" w:themeColor="text1"/>
              <w:sz w:val="32"/>
              <w:szCs w:val="32"/>
            </w:rPr>
            <w:t>фармацевтического сектора экономики</w:t>
          </w:r>
          <w:r w:rsidR="00032451">
            <w:t>»</w:t>
          </w:r>
        </w:p>
      </w:sdtContent>
    </w:sdt>
    <w:p w:rsidR="00032451" w:rsidRPr="00715276" w:rsidRDefault="00032451" w:rsidP="00032451">
      <w:pPr>
        <w:pStyle w:val="af9"/>
      </w:pPr>
    </w:p>
    <w:p w:rsidR="00032451" w:rsidRPr="008C48E1" w:rsidRDefault="00032451" w:rsidP="00032451">
      <w:pPr>
        <w:pStyle w:val="af7"/>
      </w:pPr>
      <w:r w:rsidRPr="008C48E1">
        <w:t>по дисциплине</w:t>
      </w:r>
    </w:p>
    <w:sdt>
      <w:sdtPr>
        <w:rPr>
          <w:rStyle w:val="af8"/>
        </w:rPr>
        <w:alias w:val="Название дисциплины"/>
        <w:tag w:val="Название дисциплины"/>
        <w:id w:val="1326397629"/>
        <w:placeholder>
          <w:docPart w:val="94184D46A96A4DDC9DA0FCFA1F758299"/>
        </w:placeholder>
      </w:sdtPr>
      <w:sdtEndPr>
        <w:rPr>
          <w:rStyle w:val="a1"/>
          <w:b/>
          <w:bCs/>
          <w:szCs w:val="28"/>
        </w:rPr>
      </w:sdtEndPr>
      <w:sdtContent>
        <w:p w:rsidR="00032451" w:rsidRPr="00715276" w:rsidRDefault="00032451" w:rsidP="00032451">
          <w:pPr>
            <w:pStyle w:val="af7"/>
            <w:rPr>
              <w:szCs w:val="28"/>
            </w:rPr>
          </w:pPr>
          <w:r>
            <w:rPr>
              <w:rStyle w:val="af8"/>
            </w:rPr>
            <w:t>«Проектный практикум»</w:t>
          </w:r>
        </w:p>
      </w:sdtContent>
    </w:sdt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Pr="00226262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146894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46894" w:rsidRPr="002F4148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16.</w:t>
      </w:r>
    </w:p>
    <w:p w:rsidR="00146894" w:rsidRPr="002F4148" w:rsidRDefault="00146894" w:rsidP="00664843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 w:rsidR="00032451">
        <w:rPr>
          <w:rFonts w:asciiTheme="majorBidi" w:hAnsiTheme="majorBidi" w:cstheme="majorBidi"/>
          <w:sz w:val="28"/>
          <w:szCs w:val="28"/>
        </w:rPr>
        <w:t>к.п.н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  <w:r w:rsidR="00664843">
        <w:rPr>
          <w:rFonts w:asciiTheme="majorBidi" w:hAnsiTheme="majorBidi" w:cstheme="majorBidi"/>
          <w:sz w:val="28"/>
          <w:szCs w:val="28"/>
        </w:rPr>
        <w:t xml:space="preserve"> «</w:t>
      </w:r>
      <w:r w:rsidR="00664843" w:rsidRPr="00664843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  <w:r w:rsidR="00664843">
        <w:rPr>
          <w:rFonts w:asciiTheme="majorBidi" w:hAnsiTheme="majorBidi" w:cstheme="majorBidi"/>
          <w:sz w:val="28"/>
          <w:szCs w:val="28"/>
        </w:rPr>
        <w:t>»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Pr="005960F0" w:rsidRDefault="00146894" w:rsidP="0014689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>Москва, 2023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991235884"/>
        <w:docPartObj>
          <w:docPartGallery w:val="Table of Contents"/>
          <w:docPartUnique/>
        </w:docPartObj>
      </w:sdtPr>
      <w:sdtContent>
        <w:sdt>
          <w:sdtPr>
            <w:rPr>
              <w:rFonts w:ascii="Times New Roman" w:eastAsiaTheme="minorHAnsi" w:hAnsi="Times New Roman" w:cs="Times New Roman"/>
              <w:b/>
              <w:bCs/>
              <w:color w:val="auto"/>
              <w:sz w:val="20"/>
              <w:szCs w:val="22"/>
            </w:rPr>
            <w:id w:val="770908186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 w:val="0"/>
              <w:bCs w:val="0"/>
              <w:szCs w:val="20"/>
            </w:rPr>
          </w:sdtEndPr>
          <w:sdtContent>
            <w:p w:rsidR="00146894" w:rsidRPr="00146894" w:rsidRDefault="00146894" w:rsidP="00146894">
              <w:pPr>
                <w:pStyle w:val="ab"/>
                <w:numPr>
                  <w:ilvl w:val="0"/>
                  <w:numId w:val="0"/>
                </w:numPr>
                <w:ind w:left="432"/>
                <w:jc w:val="center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146894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Содержание</w:t>
              </w:r>
            </w:p>
            <w:p w:rsidR="00B20860" w:rsidRPr="00B20860" w:rsidRDefault="00146894" w:rsidP="00146894">
              <w:pPr>
                <w:pStyle w:val="11"/>
                <w:tabs>
                  <w:tab w:val="right" w:leader="dot" w:pos="9344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  </w:t>
              </w:r>
              <w:r w:rsidRPr="00B20860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B20860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B20860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</w:p>
            <w:p w:rsidR="00B20860" w:rsidRPr="00B20860" w:rsidRDefault="00B42C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68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ВВЕДЕНИЕ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_Toc151504668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B42C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69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ТЕХНИЧЕСКОЕ ЗАДАНИЕ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_Toc151504669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B42CB9">
              <w:pPr>
                <w:pStyle w:val="21"/>
                <w:tabs>
                  <w:tab w:val="left" w:pos="1540"/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0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</w:t>
                </w:r>
                <w:r w:rsidR="00B20860" w:rsidRPr="00B20860">
                  <w:rPr>
                    <w:rFonts w:ascii="Times New Roman" w:eastAsiaTheme="minorEastAsia" w:hAnsi="Times New Roman" w:cs="Times New Roman"/>
                    <w:noProof/>
                    <w:szCs w:val="28"/>
                    <w:lang w:eastAsia="ru-RU"/>
                  </w:rPr>
                  <w:tab/>
                </w:r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Основные теоретические положения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_Toc151504670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9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B42C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1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1.1 Определение инновации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_Toc151504671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10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B42C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2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1.2 Классификация инноваций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_Toc151504672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12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B42C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3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1.3 Экономический эффект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_Toc151504673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24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B42C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4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1.4 Вывод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_Toc151504674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35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B42C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5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 Разработка тестовой программы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_Toc151504675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36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B42C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6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2.1. Структурная схема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_Toc151504676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36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B42C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7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2.2 Функциональная схема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_Toc151504677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36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B42C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8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2.3 SDT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_Toc151504678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37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B42C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79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2.4 DFD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_Toc151504679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38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B42C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80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2.5 Диаграмма вариантов использования проекта. Текстовые сценарии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_Toc151504680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39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B20860" w:rsidRPr="00B20860" w:rsidRDefault="00B42CB9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1504681" w:history="1">
                <w:r w:rsidR="00B20860" w:rsidRPr="00B20860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СПИСОК ИСПОЛЬЗОВАННЫХ ИСТОЧНИКОВ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_Toc151504681 \h </w:instrTex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40</w:t>
                </w:r>
                <w:r w:rsidR="00B20860" w:rsidRPr="00B20860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146894" w:rsidRPr="00B20860" w:rsidRDefault="00146894" w:rsidP="00B20860">
              <w:pPr>
                <w:rPr>
                  <w:rFonts w:ascii="Times New Roman" w:hAnsi="Times New Roman" w:cs="Times New Roman"/>
                </w:rPr>
              </w:pPr>
              <w:r w:rsidRPr="00B20860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B20860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B20860" w:rsidRDefault="00B20860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383BF5" w:rsidRDefault="00383BF5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383BF5" w:rsidRDefault="00383BF5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B20860" w:rsidRPr="00032451" w:rsidRDefault="00B20860" w:rsidP="003B7A67">
      <w:pPr>
        <w:pStyle w:val="2"/>
      </w:pPr>
      <w:bookmarkStart w:id="0" w:name="_Toc151504668"/>
      <w:r>
        <w:lastRenderedPageBreak/>
        <w:t>ВВЕДЕНИЕ</w:t>
      </w:r>
      <w:bookmarkEnd w:id="0"/>
    </w:p>
    <w:p w:rsidR="00146894" w:rsidRPr="009C410D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 xml:space="preserve">В настоящее время не вызывает сомнений тезис о необходимости    инновационного    обновления    отечественной экономики.  Но надо понимать, что инновации важны не сами по себе, а в плане ожидания приносимого </w:t>
      </w:r>
      <w:proofErr w:type="gramStart"/>
      <w:r w:rsidRPr="009C410D">
        <w:rPr>
          <w:rFonts w:ascii="Times New Roman" w:hAnsi="Times New Roman" w:cs="Times New Roman"/>
          <w:sz w:val="28"/>
          <w:szCs w:val="28"/>
        </w:rPr>
        <w:t>ими  ощутимого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 xml:space="preserve">  эффекта.  В том случае, если в результате осуществления инновационного проекта не произошло существенного </w:t>
      </w:r>
      <w:proofErr w:type="gramStart"/>
      <w:r w:rsidRPr="009C410D">
        <w:rPr>
          <w:rFonts w:ascii="Times New Roman" w:hAnsi="Times New Roman" w:cs="Times New Roman"/>
          <w:sz w:val="28"/>
          <w:szCs w:val="28"/>
        </w:rPr>
        <w:t>обновления  материально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 xml:space="preserve">-технической базы,  т.е. получения результативности,  то  инновации  оказываются неэффективными. </w:t>
      </w:r>
      <w:proofErr w:type="gramStart"/>
      <w:r w:rsidRPr="009C410D">
        <w:rPr>
          <w:rFonts w:ascii="Times New Roman" w:hAnsi="Times New Roman" w:cs="Times New Roman"/>
          <w:sz w:val="28"/>
          <w:szCs w:val="28"/>
        </w:rPr>
        <w:t>Поэтому  к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 xml:space="preserve">  оценке инноваций следует  подходить, привлекая  все  имеющиеся  в  распоряжении    методы  ещё  на  стадии предварительного   анализа   и   отбора   проектов,   чтобы   точно представлять,  каков  может  быть  получен  конечный  результат от внедрения инноваций.</w:t>
      </w:r>
    </w:p>
    <w:p w:rsidR="009C410D" w:rsidRDefault="009C410D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9C410D">
        <w:rPr>
          <w:rFonts w:ascii="Times New Roman" w:hAnsi="Times New Roman" w:cs="Times New Roman"/>
          <w:sz w:val="28"/>
          <w:szCs w:val="28"/>
        </w:rPr>
        <w:t>Надо  отметить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>,  что  оценка  инноваций,  в  том  числе  и продуктовых,  осуществляется,  как  правило,  либо  с  экономической точки зрения,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 xml:space="preserve">либо с социальной или экологической, а комплексная методика оценки, которая  должна проводиться с системных позиций и    учитывать весь  спектр  последствий,    на  сегодняшний  день отсутствует.  </w:t>
      </w:r>
      <w:proofErr w:type="gramStart"/>
      <w:r w:rsidRPr="009C410D">
        <w:rPr>
          <w:rFonts w:ascii="Times New Roman" w:hAnsi="Times New Roman" w:cs="Times New Roman"/>
          <w:sz w:val="28"/>
          <w:szCs w:val="28"/>
        </w:rPr>
        <w:t>Не  решен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 xml:space="preserve">  до  конца  и  вопрос  о  составе  показателей оценки,  отражающих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 xml:space="preserve">комплексность  результативности  продуктовых инноваций. Эти и другие проблемы определили </w:t>
      </w:r>
      <w:r w:rsidRPr="009C410D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9C410D">
        <w:rPr>
          <w:rFonts w:ascii="Times New Roman" w:hAnsi="Times New Roman" w:cs="Times New Roman"/>
          <w:sz w:val="28"/>
          <w:szCs w:val="28"/>
        </w:rPr>
        <w:t xml:space="preserve"> данного монографического исследования. </w:t>
      </w:r>
    </w:p>
    <w:p w:rsidR="009C410D" w:rsidRPr="009C410D" w:rsidRDefault="009C410D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являю</w:t>
      </w:r>
      <w:r w:rsidRPr="009C410D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инновации</w:t>
      </w:r>
      <w:r w:rsidRPr="009C410D">
        <w:rPr>
          <w:rFonts w:ascii="Times New Roman" w:hAnsi="Times New Roman" w:cs="Times New Roman"/>
          <w:sz w:val="28"/>
          <w:szCs w:val="28"/>
        </w:rPr>
        <w:t xml:space="preserve"> на малых предприятиях фармацевтического сектора экономики. Будет рассмотрена совокупность мер, метод</w:t>
      </w:r>
      <w:r>
        <w:rPr>
          <w:rFonts w:ascii="Times New Roman" w:hAnsi="Times New Roman" w:cs="Times New Roman"/>
          <w:sz w:val="28"/>
          <w:szCs w:val="28"/>
        </w:rPr>
        <w:t>ов и технологий, направленных для</w:t>
      </w:r>
      <w:r w:rsidRPr="009C4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 их эффективности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Pr="009C410D" w:rsidRDefault="009C410D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Предметом исследования</w:t>
      </w:r>
      <w:r w:rsidRPr="009C410D">
        <w:rPr>
          <w:rFonts w:ascii="Times New Roman" w:hAnsi="Times New Roman" w:cs="Times New Roman"/>
          <w:sz w:val="28"/>
          <w:szCs w:val="28"/>
        </w:rPr>
        <w:t xml:space="preserve"> являются проблемы, связанные с </w:t>
      </w:r>
      <w:r>
        <w:rPr>
          <w:rFonts w:ascii="Times New Roman" w:hAnsi="Times New Roman" w:cs="Times New Roman"/>
          <w:sz w:val="28"/>
          <w:szCs w:val="28"/>
        </w:rPr>
        <w:t>методом оценки представленных инноваций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Pr="009C410D" w:rsidRDefault="009C410D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 xml:space="preserve">Для проведения исследования будут использованы различные </w:t>
      </w:r>
      <w:r w:rsidRPr="009C410D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9C410D">
        <w:rPr>
          <w:rFonts w:ascii="Times New Roman" w:hAnsi="Times New Roman" w:cs="Times New Roman"/>
          <w:sz w:val="28"/>
          <w:szCs w:val="28"/>
        </w:rPr>
        <w:t xml:space="preserve">, включая анализ научной литературы, изучение законодательства, а также </w:t>
      </w:r>
      <w:r w:rsidRPr="009C410D">
        <w:rPr>
          <w:rFonts w:ascii="Times New Roman" w:hAnsi="Times New Roman" w:cs="Times New Roman"/>
          <w:sz w:val="28"/>
          <w:szCs w:val="28"/>
        </w:rPr>
        <w:lastRenderedPageBreak/>
        <w:t>анализ статистических данных о нарушениях безопасности персональных данных.</w:t>
      </w:r>
    </w:p>
    <w:p w:rsidR="009C410D" w:rsidRPr="009C410D" w:rsidRDefault="009C410D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Целью данной работы</w:t>
      </w:r>
      <w:r w:rsidRPr="009C410D">
        <w:rPr>
          <w:rFonts w:ascii="Times New Roman" w:hAnsi="Times New Roman" w:cs="Times New Roman"/>
          <w:sz w:val="28"/>
          <w:szCs w:val="28"/>
        </w:rPr>
        <w:t xml:space="preserve"> является исследование положения в области оценки эффективности продуктовых инноваций в сфере фармацевтического сектора экономики, и разработка приложения по изученной информации.</w:t>
      </w:r>
    </w:p>
    <w:p w:rsidR="009C410D" w:rsidRDefault="009C410D" w:rsidP="005348B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41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r w:rsidRPr="009C410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C410D" w:rsidRDefault="009C410D" w:rsidP="005348BE">
      <w:pPr>
        <w:pStyle w:val="af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C410D">
        <w:rPr>
          <w:sz w:val="28"/>
          <w:szCs w:val="28"/>
        </w:rPr>
        <w:t xml:space="preserve">Анализ теоретического положения в области </w:t>
      </w:r>
      <w:r>
        <w:rPr>
          <w:sz w:val="28"/>
          <w:szCs w:val="28"/>
        </w:rPr>
        <w:t>оценки</w:t>
      </w:r>
      <w:r w:rsidRPr="009C410D">
        <w:rPr>
          <w:sz w:val="28"/>
          <w:szCs w:val="28"/>
        </w:rPr>
        <w:t xml:space="preserve"> эффективности продуктовых инноваций</w:t>
      </w:r>
      <w:r>
        <w:rPr>
          <w:sz w:val="28"/>
          <w:szCs w:val="28"/>
        </w:rPr>
        <w:t xml:space="preserve"> в сфере </w:t>
      </w:r>
      <w:r w:rsidRPr="009C410D">
        <w:rPr>
          <w:sz w:val="28"/>
          <w:szCs w:val="28"/>
        </w:rPr>
        <w:t>фармацевтического сектора экономики.</w:t>
      </w:r>
    </w:p>
    <w:p w:rsidR="009C410D" w:rsidRPr="009C410D" w:rsidRDefault="009C410D" w:rsidP="005348BE">
      <w:pPr>
        <w:pStyle w:val="af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Разработка </w:t>
      </w:r>
      <w:r>
        <w:rPr>
          <w:sz w:val="28"/>
          <w:szCs w:val="28"/>
          <w:lang w:val="en-US"/>
        </w:rPr>
        <w:t>Windows</w:t>
      </w:r>
      <w:r w:rsidRPr="009C410D">
        <w:rPr>
          <w:sz w:val="28"/>
          <w:szCs w:val="28"/>
        </w:rPr>
        <w:t>-</w:t>
      </w:r>
      <w:r>
        <w:rPr>
          <w:sz w:val="28"/>
          <w:szCs w:val="28"/>
        </w:rPr>
        <w:t>приложения по изученной теме оценке эффективности продуктовых инноваций</w:t>
      </w:r>
    </w:p>
    <w:p w:rsidR="00146894" w:rsidRPr="009C410D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534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48BE" w:rsidRDefault="005348BE" w:rsidP="00534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0860" w:rsidRPr="005348BE" w:rsidRDefault="00B20860" w:rsidP="003B7A67">
      <w:pPr>
        <w:pStyle w:val="2"/>
      </w:pPr>
      <w:bookmarkStart w:id="1" w:name="_Toc151504669"/>
      <w:r w:rsidRPr="005348BE">
        <w:lastRenderedPageBreak/>
        <w:t>ТЕХНИЧЕСКОЕ ЗАДАНИЕ</w:t>
      </w:r>
      <w:bookmarkEnd w:id="1"/>
    </w:p>
    <w:p w:rsidR="00146894" w:rsidRDefault="00146894" w:rsidP="005348BE">
      <w:pPr>
        <w:pStyle w:val="ad"/>
        <w:spacing w:line="360" w:lineRule="auto"/>
        <w:rPr>
          <w:b/>
          <w:sz w:val="30"/>
        </w:rPr>
      </w:pPr>
    </w:p>
    <w:p w:rsidR="00146894" w:rsidRDefault="00146894" w:rsidP="005348BE">
      <w:pPr>
        <w:pStyle w:val="ad"/>
        <w:spacing w:line="360" w:lineRule="auto"/>
        <w:rPr>
          <w:b/>
          <w:sz w:val="26"/>
        </w:rPr>
      </w:pPr>
    </w:p>
    <w:p w:rsidR="00135AEE" w:rsidRPr="00135AEE" w:rsidRDefault="00135AEE" w:rsidP="005348BE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sz w:val="28"/>
          <w:szCs w:val="28"/>
        </w:rPr>
      </w:pPr>
      <w:r w:rsidRPr="005348BE">
        <w:rPr>
          <w:b/>
          <w:sz w:val="28"/>
          <w:szCs w:val="28"/>
        </w:rPr>
        <w:t>Основание для разработки</w:t>
      </w:r>
    </w:p>
    <w:p w:rsidR="00135AEE" w:rsidRPr="00135AEE" w:rsidRDefault="005348BE" w:rsidP="005348BE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лист утверждения тем проектных работ, подписанный научным руководителем: доцентом кафедры «Информатика» </w:t>
      </w:r>
      <w:proofErr w:type="spellStart"/>
      <w:r w:rsidR="00135AEE" w:rsidRPr="00135AEE">
        <w:rPr>
          <w:rFonts w:ascii="Times New Roman" w:hAnsi="Times New Roman" w:cs="Times New Roman"/>
          <w:sz w:val="28"/>
          <w:szCs w:val="28"/>
        </w:rPr>
        <w:t>Гуриковым</w:t>
      </w:r>
      <w:proofErr w:type="spellEnd"/>
      <w:r w:rsidR="00135AEE" w:rsidRPr="00135AEE">
        <w:rPr>
          <w:rFonts w:ascii="Times New Roman" w:hAnsi="Times New Roman" w:cs="Times New Roman"/>
          <w:sz w:val="28"/>
          <w:szCs w:val="28"/>
        </w:rPr>
        <w:t xml:space="preserve"> С.Р.;</w:t>
      </w:r>
    </w:p>
    <w:p w:rsidR="00135AEE" w:rsidRPr="00135AEE" w:rsidRDefault="005348BE" w:rsidP="005348BE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наименование разработки – «Обеспечение безопасности персональных данных».</w:t>
      </w:r>
    </w:p>
    <w:p w:rsidR="00135AEE" w:rsidRPr="005348BE" w:rsidRDefault="005348BE" w:rsidP="005348BE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 разработки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Разрабатываемый программный продукт предназначен для изучения и, в последующем, контроля качества усвоения студентами основных определений, принципов и методов, используемых в сфере информационной безопасности.</w:t>
      </w:r>
    </w:p>
    <w:p w:rsidR="00135AEE" w:rsidRPr="005348BE" w:rsidRDefault="00135AEE" w:rsidP="005348BE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5348BE">
        <w:rPr>
          <w:b/>
          <w:sz w:val="28"/>
          <w:szCs w:val="28"/>
        </w:rPr>
        <w:t>Требования к</w:t>
      </w:r>
      <w:r w:rsidR="005348BE" w:rsidRPr="005348BE">
        <w:rPr>
          <w:b/>
          <w:sz w:val="28"/>
          <w:szCs w:val="28"/>
        </w:rPr>
        <w:t xml:space="preserve"> функциональным характеристикам</w:t>
      </w:r>
    </w:p>
    <w:p w:rsidR="00135AEE" w:rsidRPr="00135AEE" w:rsidRDefault="005348BE" w:rsidP="005348BE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надёжное и стабильное функционирование итогового приложения;</w:t>
      </w:r>
    </w:p>
    <w:p w:rsidR="00135AEE" w:rsidRPr="00135AEE" w:rsidRDefault="005348BE" w:rsidP="005348BE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надёжно работающее приложение по утверждённой теме;</w:t>
      </w:r>
    </w:p>
    <w:p w:rsid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r w:rsidRPr="00135AEE">
        <w:rPr>
          <w:rFonts w:ascii="Times New Roman" w:hAnsi="Times New Roman" w:cs="Times New Roman"/>
          <w:sz w:val="28"/>
          <w:szCs w:val="28"/>
        </w:rPr>
        <w:t xml:space="preserve">ограммная разработка должна быть написана в четком соответствии с материалами занятий по дисциплинам «Проектный практикум» и «Технологии программирования». Структуру программного кода тестовых вопросов изменять нельзя, она должна соответствовать материалам занятий. 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Студенту, за счет часов самостоятельной работы, разрешается заниматься дополнительным поиском информации с целью расширения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возможностей программной разработки, с последующим описанием их в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пояснительной записке.</w:t>
      </w:r>
    </w:p>
    <w:p w:rsidR="00135AEE" w:rsidRPr="003B7A67" w:rsidRDefault="003B7A67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надёжности</w:t>
      </w:r>
    </w:p>
    <w:p w:rsidR="00135AEE" w:rsidRPr="00135AEE" w:rsidRDefault="00135AEE" w:rsidP="005348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lastRenderedPageBreak/>
        <w:t>Разрабатываемое программное — обеспечение должно быть спроектировано таким образом, чтобы обеспечить защиту и надежную работу при наличии ошибок во входных данных и/или от некорректных действий пользователя. Предполагается, что программный продукт должен быть спроектирован таким образом, чтобы внутренняя или внешняя (некритическая для системы) ошибка не приводила к аварийной остановке.</w:t>
      </w:r>
    </w:p>
    <w:p w:rsidR="00135AEE" w:rsidRPr="003B7A67" w:rsidRDefault="003B7A67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Условия эксплуатации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— удовлетворять требованиям, предъявляемым к техническим средствам в части условий их эксплуатации.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Программа будет работать в температурном режиме от + 5 до + 35 °С при относительной влажности 90 % и атмосферном давлении 462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мм.рт.ст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.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Требования к составу и</w:t>
      </w:r>
      <w:r w:rsidR="003B7A67">
        <w:rPr>
          <w:b/>
          <w:sz w:val="28"/>
          <w:szCs w:val="28"/>
        </w:rPr>
        <w:t xml:space="preserve"> параметрам технических средств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Для корректной работы программного продукта вычислительная система должна обладать следующими характеристиками:</w:t>
      </w:r>
    </w:p>
    <w:p w:rsidR="00135AEE" w:rsidRPr="00135AEE" w:rsidRDefault="005348BE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 xml:space="preserve">процессор с тактовой частотой не ниже 4 ГГц; </w:t>
      </w:r>
    </w:p>
    <w:p w:rsidR="00135AEE" w:rsidRPr="00135AEE" w:rsidRDefault="005348BE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оперативная память объемом не менее 4 Гб;</w:t>
      </w:r>
    </w:p>
    <w:p w:rsidR="00135AEE" w:rsidRPr="00135AEE" w:rsidRDefault="005348BE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периферийные устройства: клавиатура, мышь;</w:t>
      </w:r>
    </w:p>
    <w:p w:rsidR="00135AEE" w:rsidRPr="00135AEE" w:rsidRDefault="005348BE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 w:rsidR="003B7A67"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 xml:space="preserve">монитор с разрешающей способностью не ниже </w:t>
      </w:r>
      <w:r w:rsidR="00135AEE">
        <w:rPr>
          <w:color w:val="202122"/>
          <w:sz w:val="28"/>
          <w:szCs w:val="28"/>
          <w:shd w:val="clear" w:color="auto" w:fill="FFFFFF"/>
        </w:rPr>
        <w:t>640 × 480</w:t>
      </w:r>
      <w:r w:rsidR="00135AEE" w:rsidRPr="00135AE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135AEE" w:rsidRPr="00135AEE">
        <w:rPr>
          <w:color w:val="202122"/>
          <w:sz w:val="28"/>
          <w:szCs w:val="28"/>
          <w:shd w:val="clear" w:color="auto" w:fill="FFFFFF"/>
        </w:rPr>
        <w:t>пикс</w:t>
      </w:r>
      <w:proofErr w:type="spellEnd"/>
      <w:r w:rsidR="00135AEE" w:rsidRPr="00135AEE">
        <w:rPr>
          <w:color w:val="000000" w:themeColor="text1"/>
          <w:sz w:val="28"/>
          <w:szCs w:val="28"/>
        </w:rPr>
        <w:t>.</w:t>
      </w:r>
    </w:p>
    <w:p w:rsidR="00135AEE" w:rsidRPr="00135AEE" w:rsidRDefault="003B7A67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жесткий диск объемом не менее 50 Гб;</w:t>
      </w:r>
    </w:p>
    <w:p w:rsidR="00135AEE" w:rsidRPr="00135AEE" w:rsidRDefault="003B7A67" w:rsidP="005348BE">
      <w:pPr>
        <w:pStyle w:val="af"/>
        <w:spacing w:line="360" w:lineRule="auto"/>
        <w:ind w:left="708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="00135AEE" w:rsidRPr="00135A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 w:rsidR="00135AEE" w:rsidRPr="00135AEE">
        <w:rPr>
          <w:color w:val="000000" w:themeColor="text1"/>
          <w:sz w:val="28"/>
          <w:szCs w:val="28"/>
        </w:rPr>
        <w:t>желательно наличие принтера для печати отчета итогов работы</w:t>
      </w:r>
    </w:p>
    <w:p w:rsidR="00135AEE" w:rsidRPr="00135AEE" w:rsidRDefault="00135AEE" w:rsidP="005348B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корректной работы вычислительной среды необходимо наличие системного программного обеспечения, основным элементом которого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является операционная система. В связи с этим, целесообразнее использовать операционную систему семейства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ниже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</w:t>
      </w:r>
    </w:p>
    <w:p w:rsidR="00135AEE" w:rsidRPr="00135AEE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sz w:val="28"/>
          <w:szCs w:val="28"/>
        </w:rPr>
      </w:pPr>
      <w:r w:rsidRPr="003B7A67">
        <w:rPr>
          <w:b/>
          <w:sz w:val="28"/>
          <w:szCs w:val="28"/>
        </w:rPr>
        <w:t>Требования к информационной и программной совместимости</w:t>
      </w:r>
    </w:p>
    <w:p w:rsidR="00135AEE" w:rsidRPr="00135AEE" w:rsidRDefault="00135AEE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Требования к информационным структурам (файлов) на входе и выходе не предъявляются.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реализованы на языке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AEE">
        <w:rPr>
          <w:rFonts w:ascii="Times New Roman" w:hAnsi="Times New Roman" w:cs="Times New Roman"/>
          <w:sz w:val="28"/>
          <w:szCs w:val="28"/>
        </w:rPr>
        <w:t xml:space="preserve"> С++. В качестве интегрированной среды разработки программы должна быть использована среда М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35AEE">
        <w:rPr>
          <w:rFonts w:ascii="Times New Roman" w:hAnsi="Times New Roman" w:cs="Times New Roman"/>
          <w:sz w:val="28"/>
          <w:szCs w:val="28"/>
        </w:rPr>
        <w:t>. 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</w:t>
      </w:r>
      <w:r w:rsidR="003B7A67">
        <w:rPr>
          <w:b/>
          <w:sz w:val="28"/>
          <w:szCs w:val="28"/>
        </w:rPr>
        <w:t>бования к маркировке и упаковке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Программа поставляется в виде программного изделия - внешнем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-носителе.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Госстандарта России (если таковой имеется). Маркировка должна быть нанесена на программное изделие в виде наклейки, выполненной полиграфическим способом с учетом требований ГОСТ 9181-74. Упаковка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-носителя - пакет для хранения.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Подготовленные к упаковке программные изделия укалывают в тару, представляющую собой коробки из картона. Для заполнения свободного </w:t>
      </w:r>
      <w:r w:rsidRPr="00135AEE">
        <w:rPr>
          <w:rFonts w:ascii="Times New Roman" w:hAnsi="Times New Roman" w:cs="Times New Roman"/>
          <w:sz w:val="28"/>
          <w:szCs w:val="28"/>
        </w:rPr>
        <w:lastRenderedPageBreak/>
        <w:t>пространства в упаковочную тару укладываются прокладки из гофрированного картона или пенопласта. На верхний слой прокладочного материала укладывается товаросопроводительная документация - упаковочный лист и ведомость упаковки.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Требования</w:t>
      </w:r>
      <w:r w:rsidR="003B7A67">
        <w:rPr>
          <w:b/>
          <w:sz w:val="28"/>
          <w:szCs w:val="28"/>
        </w:rPr>
        <w:t xml:space="preserve"> к транспортированию и хранению</w:t>
      </w:r>
    </w:p>
    <w:p w:rsidR="00135AEE" w:rsidRPr="00135AEE" w:rsidRDefault="003B7A67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транспортировка разрабатываемого программного продукта должна осуществляться студентом в назначенный срок по указанию преподавателя, принимающего результаты работы по проекту;</w:t>
      </w:r>
    </w:p>
    <w:p w:rsidR="00135AEE" w:rsidRPr="00135AEE" w:rsidRDefault="003B7A67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ответственным за хранение программного продукта является студент;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</w:t>
      </w:r>
      <w:r w:rsidR="003B7A67">
        <w:rPr>
          <w:b/>
          <w:sz w:val="28"/>
          <w:szCs w:val="28"/>
        </w:rPr>
        <w:t>ания к программной документации</w:t>
      </w:r>
    </w:p>
    <w:p w:rsidR="00135AEE" w:rsidRPr="00135AEE" w:rsidRDefault="00135AEE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Предварительный перечень программной документации:</w:t>
      </w:r>
    </w:p>
    <w:p w:rsidR="00135AEE" w:rsidRPr="00135AEE" w:rsidRDefault="003B7A67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пояснительная записка к разработанному проекту, оформленная в соответствии с ГОСТ 7.32-2017;</w:t>
      </w:r>
    </w:p>
    <w:p w:rsidR="00135AEE" w:rsidRPr="00135AEE" w:rsidRDefault="003B7A67" w:rsidP="005348B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AEE" w:rsidRPr="00135AEE">
        <w:rPr>
          <w:rFonts w:ascii="Times New Roman" w:hAnsi="Times New Roman" w:cs="Times New Roman"/>
          <w:sz w:val="28"/>
          <w:szCs w:val="28"/>
        </w:rPr>
        <w:t>разделы пояснительной записки должны соответствовать материалам занятий.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Технико-экономические показатели.</w:t>
      </w:r>
    </w:p>
    <w:p w:rsidR="00135AEE" w:rsidRPr="00135AEE" w:rsidRDefault="00135AEE" w:rsidP="003B7A67">
      <w:pPr>
        <w:pStyle w:val="af"/>
        <w:spacing w:line="360" w:lineRule="auto"/>
        <w:ind w:left="709" w:firstLine="0"/>
        <w:rPr>
          <w:sz w:val="28"/>
          <w:szCs w:val="28"/>
        </w:rPr>
      </w:pPr>
      <w:r w:rsidRPr="00135AEE">
        <w:rPr>
          <w:sz w:val="28"/>
          <w:szCs w:val="28"/>
        </w:rPr>
        <w:t>В данной работе не рассчитываются.</w:t>
      </w:r>
    </w:p>
    <w:p w:rsidR="00135AEE" w:rsidRPr="003B7A67" w:rsidRDefault="003B7A67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Стадии и этапы разработки</w:t>
      </w:r>
    </w:p>
    <w:p w:rsidR="00135AEE" w:rsidRPr="00135AEE" w:rsidRDefault="00135AEE" w:rsidP="003B7A67">
      <w:pPr>
        <w:pStyle w:val="af"/>
        <w:spacing w:line="360" w:lineRule="auto"/>
        <w:ind w:left="709" w:firstLine="0"/>
        <w:rPr>
          <w:sz w:val="28"/>
          <w:szCs w:val="28"/>
        </w:rPr>
      </w:pPr>
      <w:r w:rsidRPr="00135AEE">
        <w:rPr>
          <w:sz w:val="28"/>
          <w:szCs w:val="28"/>
        </w:rPr>
        <w:t>Стадии и этапы разработки определены в план-графике.</w:t>
      </w:r>
    </w:p>
    <w:p w:rsidR="00135AEE" w:rsidRPr="003B7A67" w:rsidRDefault="00135AEE" w:rsidP="003B7A67">
      <w:pPr>
        <w:pStyle w:val="af"/>
        <w:widowControl/>
        <w:autoSpaceDE/>
        <w:autoSpaceDN/>
        <w:spacing w:line="360" w:lineRule="auto"/>
        <w:ind w:left="709" w:firstLine="0"/>
        <w:contextualSpacing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П</w:t>
      </w:r>
      <w:r w:rsidR="003B7A67" w:rsidRPr="003B7A67">
        <w:rPr>
          <w:b/>
          <w:sz w:val="28"/>
          <w:szCs w:val="28"/>
        </w:rPr>
        <w:t>орядок контроля и приемки</w:t>
      </w:r>
    </w:p>
    <w:p w:rsidR="00146894" w:rsidRPr="00135AEE" w:rsidRDefault="00135AEE" w:rsidP="003B7A67">
      <w:pPr>
        <w:spacing w:line="360" w:lineRule="auto"/>
        <w:ind w:firstLine="705"/>
        <w:jc w:val="both"/>
        <w:rPr>
          <w:sz w:val="28"/>
          <w:szCs w:val="28"/>
        </w:rPr>
        <w:sectPr w:rsidR="00146894" w:rsidRPr="00135AEE" w:rsidSect="002F57B4">
          <w:footerReference w:type="default" r:id="rId8"/>
          <w:footerReference w:type="first" r:id="rId9"/>
          <w:pgSz w:w="11900" w:h="16850"/>
          <w:pgMar w:top="1060" w:right="720" w:bottom="280" w:left="1600" w:header="720" w:footer="720" w:gutter="0"/>
          <w:cols w:space="720"/>
          <w:titlePg/>
          <w:docGrid w:linePitch="272"/>
        </w:sectPr>
      </w:pPr>
      <w:r w:rsidRPr="00135AEE">
        <w:rPr>
          <w:rFonts w:ascii="Times New Roman" w:hAnsi="Times New Roman" w:cs="Times New Roman"/>
          <w:sz w:val="28"/>
          <w:szCs w:val="28"/>
        </w:rPr>
        <w:t>контроль и приемка программного продукта осуществляется в течение семестра в соответствии с план-графиком</w:t>
      </w:r>
      <w:r w:rsidR="003B7A67">
        <w:rPr>
          <w:rFonts w:ascii="Times New Roman" w:hAnsi="Times New Roman" w:cs="Times New Roman"/>
          <w:sz w:val="28"/>
          <w:szCs w:val="28"/>
        </w:rPr>
        <w:t>.</w:t>
      </w:r>
    </w:p>
    <w:p w:rsidR="00146894" w:rsidRPr="003B7A67" w:rsidRDefault="003B7A67" w:rsidP="003B7A67">
      <w:pPr>
        <w:pStyle w:val="2"/>
      </w:pPr>
      <w:bookmarkStart w:id="2" w:name="_Toc151504670"/>
      <w:r>
        <w:lastRenderedPageBreak/>
        <w:t xml:space="preserve">1 </w:t>
      </w:r>
      <w:r w:rsidR="00B20860" w:rsidRPr="003B7A67">
        <w:t>Основные теоретические положения</w:t>
      </w:r>
      <w:bookmarkEnd w:id="2"/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 настоящий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момент как  в  науке,  так  и  в  законодательстве существует  множество  определений  терминов «инновация» и «инновационная  деятельность»,  несмотря  на  то что  классическое определение  термина  было  дано  еще  в  1934г.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Й.Шумпетером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Вместе  с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тем большинство  ученых  согласны  с тем,  что  инновация как  объект  включает  в  себя  как  минимум  две  структуры – это новшество, (изобретение, имитация) 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его практическая реализация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Дополнительной  характеристикой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инновации  выступает  ее фактическая   «полезность»   (в   широком   смысле   слова)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для потребителя  инновации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 также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большинство ученых  согласны  тем,  что  инновация – это  конечный  результат инновационной деятельности (которая, впрочем, может и не иметь фактического  результата,  т.е.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инновационная  деятельность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может закончиться  ничем),  а  сама  инновационная  деятельность – это процесс, включающий две главные стадии: изобретательскую (и ее варианты) деятельность и реализаци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онную деятельность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 свою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очередь,  как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процесс  изобретения,  так  и  реализация делятся  на множество этапов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Концепция  инноваций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часто  используется  для  описания материального объекта, такого как новый компьютер или последняя модель автомобиля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Slappendel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1996). Инновационная концепция тем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  менее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всегда  ограничивается  технической  инновацией.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Инновационным  продуктом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могут  быть  как  новые  товары,  так  и новые  услуги.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  самом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деле  становится  все  труднее  находить различия  между  новыми  товарами  и  новыми  услугами,  так  как гран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ицы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между  двумя  типами  инноваций  исчезают.  Современные информационные технологии все больше сочетают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новые товары и новые услуги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  соответствии   с   международными   стандартами   и основополагающими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документами (Руководство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Фраскати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Руководство Осло) инновация опред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еляется как конечный результат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  деятельности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получивший  воплощение  в  виде нового или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усовершенствованного продукта, внедренного на рынке, нового  или  усовершенствованного  технологического  процесса, используемого в практической деятельности, либо в новом подходе к социальным услугам.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Понимание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  как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многоотраслевого  процесса,  в который  включено  некоторое  количество  различных  участников  с различными   компетенциями   и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возможностями,   постоянно обм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енивающихся знаниями  и  взаимодействующих для  того,  чтобы произвести  новый  продукт  или  технологический  процесс, или другую  инновацию,  приводит  к  пониманию  принципа  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истемы инноваций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Применение системного подхода в исследовании инноваций оправдывается целью   уловить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системный,   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взаимозависимый характер  инноваций  и  технических  изменений 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Soete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and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Arundel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1993,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Freeman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1997).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Поэтому  этот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подход  объединяет  несколько различных  факторов, которые формируют  и  влияют  на  инновации, включая  организационные  и  институциональные  факторы,  а  также подчеркивает их взаимозависимость и двустороннее взаимодействие.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Основная  предпосылка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это  комбинированная  деятельность нескольких   различных   участников,   которая   дает   начало технологическим и другим инновациям.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032451" w:rsidRDefault="00B20860" w:rsidP="003B7A67">
      <w:pPr>
        <w:pStyle w:val="2"/>
      </w:pPr>
      <w:r w:rsidRPr="00032451">
        <w:rPr>
          <w:rFonts w:asciiTheme="majorBidi" w:hAnsiTheme="majorBidi" w:cstheme="majorBidi"/>
          <w14:ligatures w14:val="standardContextual"/>
        </w:rPr>
        <w:tab/>
      </w:r>
      <w:bookmarkStart w:id="3" w:name="_Toc151504671"/>
      <w:r>
        <w:t>1.1 Определение инновации</w:t>
      </w:r>
      <w:bookmarkEnd w:id="3"/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  инноваций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с  другой  стороны,  не  ограничивается новыми   технологиями   производства,   они   также   включают организационные   инновации.   Производственные   инновации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касаются  того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  производится, в  то  время  как  инновации процессов  касаются  того,  как  вещи  производятся.  Процессные инновации главным образом приводят к росту производительности и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влияют  на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ценовую  конкуренцию,  в  то  время  как  инновации продукта  влияют  в  первую  очередь  на  качество.  Продуктовые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 часто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рассматриваются  как  непосредственно  влияющие на конкурентное положение фирм на рынке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Palmberg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et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al.1999).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Промышленные  инновации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(англ.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Innovations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 – понятие  более  узкое,  нежели  инновации  в  промышленности.  Под вторым   термином   следует   понимать   все   виды   инноваций,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разрабатываемые,   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применяемые   и   являющиеся   результатом промышленной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деятельности.     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Термин 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промышленная деятельность» используется достаточно  широко.  Промышленные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 существуют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 неразрывной  связи  с  промышленной деятельностью  и  включают  в  себя  исключительно  продуктовые  и технологические    (согласно    классификации  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Й.Шумпетера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), продуктовые,  технологические  и  производственные  (согласно классификации    С.Д.  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Ильенковой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промышленные (по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  П.Н.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Завлина</w:t>
      </w:r>
      <w:proofErr w:type="spellEnd"/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),  применяемые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 всех  стадиях жизненного   цикла   товара,   материального   производства   (по классификации Р.А.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Фатхутдинова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).  В иностранной литературе под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промышленными  инновациями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обычно  понимают  инновации, используемые   в   связи   с   материальным   производством   в промышленных  масштабах  или  являющиеся результатом  такого производства.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Обобщая  результаты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анализа  подходов  к  определению понятия «промышленные  инновации»,  следует  отметить,  что  в современной  науке  отсутствует  однозначное  определение  данного термина.     Словосочетание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«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промышленные     инновации» заимствовано  из  собирательного  понятия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Innovations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используемого  в  зарубежной  литературе.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зарубежныеавторы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например  такие, как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Christopher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Freeman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Luc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Soete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Bruce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Bartlett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Marian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Beise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Harald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Stahl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др.,  под  этим  термином подразумевают   комплекс   инноваций   в   сфере   материально-промышленного  производства.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технико-технологические инновации  относят  к  промышленным  условно,  а  процессные  и организационные  инновации  вообще  относят  к широкому  понятию «организационно-управленческие инновации». 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Для  целей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настоящей  работы  мы  ограничим  понятие «промышленные   инновации»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материальными   объектами   или свойствами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материальных объектов, протяженными в пространстве, инновациями,  используемыми  исключительно  в  материальном производстве,  создаваемыми для  производства, и  инновациями, являющимися  результатами  производства.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  промышленной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инновацией  понимается  инновация,  возникающая  в  неразрывной связи  с  материальным  производст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вом,  являющаяся  материальным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объектом   (свойством   материального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объекта),   влияющая   на кач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ественные характеристики сырья, средств производства, готовой продукции либо являющаяся объективно новым сырьем, средством производства, готовой продукцией.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то же время существуют веские причины для того, чтобы уделить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больше  внимания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организационным  и  институциональным инновациям. Во-первых, новые организационные формы могут стать ключевыми   источниками   растущей   производительности   и инновационной деятельности в зависимости от того, насколько они стимулируют   создание   новшеств.   Кроме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того,   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технические изменения  и  организационное  реструктурирование  тесно  связаны, они  развиваются  совместно.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  означает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что, когда  внедряется техническая   инновация,   часто   необходимо   также   менять организацию  процесса  производства,  систему  управления.  Чтобы получить   преимущества   производительности   от   современных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информационных  технологий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 также  требуется  введение  новых организационных форм.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Надо  отметить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  организационные  инновации  становятся крайне важными, особенно когда конкурентоспособность компании в  большей  степени  зависит  от  ее  возможности  постоянно производить  инновации,  чем  от  успеха  фундаментально  нового продукта  или  технологического  процесса.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Знания,  заключенные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организационных  формах  и  в  человеческом  капитале,  социальных практиках, бизнес-культуре,  являются  знаниями  неявной  природы, тем  не  менее  они  представляют  ценность,  которая  практически  не может  быть  скопирована  и  которая  гарантирует  стаби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льную конкурентоспособность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Исходя  из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того, что  объектом  исследования  являются исключительно  продуктовые  инновации, из  объекта  исследования будут  исключены процессные,  технологические,  организационные инновации, представляющие собой протяжённые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во времени явления  (отвечающие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на вопрос «как что-либо производится?»  ). Ограниченно будет рассмотрен и сам инновационный процесс, так как нас будет в первую очередь интересовать результат инновационного процесса – реализованная   инновация.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Несомненно,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>что   данный   сугубо «мат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ериальный»  подход  к  понятию «промышленные  инновации» узок,  однако  это  сделано с  целью  четкого  определения  предмета исследования,  упрощения  разработки  и  систематизации  методики оценки.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Поскольку  объектом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исследования  являются  продуктовые инновации,   возникает   необходимость   выделения   понятия «продуктовая  инновация»  из  состава  понятия «промышленная инновация».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 целях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данного  исследования  под  «продуктовой инновацией»   предлагаем   понимать   материальный   объект, создаваемый   предприятием   и   возникающий   как   следствие реализации  предприятием  промышленной  инновации,  обл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адающий качественными  характер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истиками,  приобретаемыми  в  результате внедрения инновационных технологий производства. Исходя из того что тема раскрывается на основе анализа деятельности предприятий фармацевтического    сектора 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эко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номики,   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методологически необходимо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выявить  особенности  инноваций  в  этой  сфере,  что важно для четкого обособления и конкретизации понятия предмета исследования.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032451" w:rsidRDefault="00B20860" w:rsidP="003B7A67">
      <w:pPr>
        <w:pStyle w:val="2"/>
      </w:pPr>
      <w:r w:rsidRPr="00032451">
        <w:rPr>
          <w:rFonts w:asciiTheme="majorBidi" w:hAnsiTheme="majorBidi" w:cstheme="majorBidi"/>
          <w14:ligatures w14:val="standardContextual"/>
        </w:rPr>
        <w:tab/>
      </w:r>
      <w:bookmarkStart w:id="4" w:name="_Toc151504672"/>
      <w:r>
        <w:t>1.2 Классификация инноваций</w:t>
      </w:r>
      <w:bookmarkEnd w:id="4"/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Два   последних   момента   являются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специфическими  признаками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продуктовых  инноваций  в  фармацевтическом  секторе экономики,  которые  позволяют  объединить  данные  инновации  в отдельную   группу   для   исследования.   Это   предопределяет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необходимость  продолжить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классификацию  инноваций  и  выделить  среди  продуктовых  инноваций  социально  значимые  инновации.  В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работе  определено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содержание  социально  значимой  продуктовой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Продуктовая социально значимая инновация - это инновация, </w:t>
      </w:r>
      <w:proofErr w:type="gramStart"/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реализуемая  в</w:t>
      </w:r>
      <w:proofErr w:type="gramEnd"/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продукте,  без  которого  невозможна  полноценная жизнь    человека,   который   доступен    для    значительных потребительских слоев общества 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потребление которого повышает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качество жизни. Социальный эффект и эффективность продуктовых инноваций   являются   их   обязательными   признаками   в </w:t>
      </w:r>
      <w:proofErr w:type="gramStart"/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фармацевтическом  секторе</w:t>
      </w:r>
      <w:proofErr w:type="gramEnd"/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,  так  как  социальный  эффект  данных инноваций  находится  в  неразрывной  связи  с  экономическим эффектом, потому что в отсутствие социального эффекта (например, в  форме  лечения  определенного  заболевания)  экономического эффекта не будет вовсе. Промышленная инновация в фармацевтике также обладает социальной направленностью, а продуктовая имеет значительный социальный эффект.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Что  касается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общих  критериев ,  в  литературе  представлена следующая классификация инноваций, пре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дложенная П.  Н. 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Завлиным</w:t>
      </w:r>
      <w:proofErr w:type="spell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Выделенные  им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критерии  классификации инноваций   применимы   и   к   классификации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 инноваций (рис. 1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0FCA604" wp14:editId="177998D5">
            <wp:extent cx="5940425" cy="5554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классификация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 процессе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исследования  было  выявлено, что   отраслевые особенности  промышленных,  в  частности  продуктовых, инноваций определяют, и    своеобразие инновационной    деятельности, инновационного  процесса  и  особенности  оценки  и  управления  этим классом   инноваций.   Поэтому   необходимым   дополнением к рассмотренной   выше   классификации   будет   классификация, предложенная коллективом    ученых    под    руководством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     С.  Д.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Ильенковой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Составленная  по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результатам  исследования этих ученых [ссылка] и дополненная автором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схема (рис.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2) более содержательно  отражает  признаки  существующих    на  сегодняшний день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EE8F1C1" wp14:editId="398F52CE">
            <wp:extent cx="5940425" cy="3803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2 –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 промышленных инноваций для оценки их эффективности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 зависимости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связи  с  процессными,  технологическими, организационными,   управленческими инновациями   выделяют  зависимые и  независимые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Приведенные   выше   классификации      промышленных (продуктовых) инноваций нельзя считать исчерпывающими, хотя они и охватывают многие известные на сегодняшний день промышленные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инновации,  являющиеся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объектом  исследования  настоящей  работы.  Еще одно методологическое уточнени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 необходимо сделать в связи с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тем,  что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 научных  исследованиях  проблем  оценки  инноваций смешивают  понятия  «инновация»  и  «инновационный  проект». Инновационный проект в отличие от инновации является комплексом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взаимосвязанных  мероприятий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предназначенных  для  достижения  в течение  заданного  периода  времени  и  при  установленном  бюджете поставленных  задач  с  четко  определенными  целями, и   содержит технико-экономическое,  правовое  и  организационное  обоснование конечной     инновационной     деятельности.    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Соответственно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разграничены  понятия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«эффективность  инновации»,  которая  нами трактуется   как   эффективность   разработки,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оммерциализации, запуска  в  производство  и  реализации  инновационного  продукта конечному потребителю, и «эффективность инновационного проекта», которая  в  работе  рассматривается  как  категория,  отражающая соответствие  инновационного  проекта  целям  и  интересам  его участников.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 зависимости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учитываемых  результатов  и  затрат  в экономической  литературе  различают  несколько  видов  эффекта  при реализации   инноваций. В   исследуемом   контексте   эффект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рассматривается  как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итог,  полученный  в  результате  каких-либо действий являющийся  следствием  каких-либо  причин.  Эффект (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результат,   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результативность)   может   быть   положительным   и отрицательным.   В   работе   определена   структура   эффекта (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результативности)  от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продуктовой  инновации. 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  эффектом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продуктовой  инновации  в  рамках  данного  исследования  следует понимать   макро-,   мезо- и   микро результат   инновационной деятельности  предприятия  по  созданию  инновационного  продукта. При    этом эффект от продуктовой инновации не может быть определен только по экономической результативности.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  правило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в  научной  литературе  выделяют  следующие  виды   эффектов   инноваций,   в   том   числе   и   продуктовых: экономический,   научно-технический,   финансовый,   ресурсный, социальный  и  экологический.   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 рамках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данного  исследования предложена расширенная структура эффекта продуктовой инновации, учитывающая реали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современной экономики (рис.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3).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4A686C92" wp14:editId="2319FEAC">
            <wp:extent cx="5940425" cy="4538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3 -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Виды эффектов реализации продуктовой социально значимой инновации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Традиционно  выделяемые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виды  эффектов  (результативности) инноваций   дополнены   информационной,   общеобразовательной, технологической, общекультурной и другими составляющими. Кроме этого,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предлагается  организационно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-управленческую  составляющую рассматривать как отдельные составные элементы результативности, так  как  их  оценка    базируется  на  несколько  различных  подходах. Представленный   на   схеме   подход   позволяет   рассмотреть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результативность  продуктовых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социально  значимых  инноваций  с системных   позиций. 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табл. 1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раскрыта   содержательная характеристика составных элементов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ффекта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Вид эффекта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Содержательная характеристика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Экономический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Проявляется в интенсификации производства, росте объёмов производства и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реализации  продукции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и  прибыльности предприятия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Научно-технический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    в    изменении    технико-эксплуатационных    и    потребительских характеристик    продукта, повышении технического уровня производства, развитии фундаментальной и прикладной науки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Финансовый (коммерческий)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Учитывает    финансовые    последствия реализации     инновации     для     его непосредственных 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 xml:space="preserve">участников,   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отражает  фина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нсовые результаты внедрения продуктовой инновации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Технологический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Заключается  во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введении  в  производство новых   способов   созд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ания   продуктов,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технологизации</w:t>
            </w:r>
            <w:proofErr w:type="spell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процессов  деятельности  на всех   уровнях   социально-экономических систем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Ресурсный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  в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экономии  потребления  того или  иного  ресурса,  задействованного  при производстве   инновационного  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продукта,  отражает     влияние     инновации     на   потребление того или иного вида ресурса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Организационный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Показывает взаимосвязь и влияние инноваций на    организационную    структуру    и организационный процесс на предприятии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Управленческий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Показывает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направления  совершенствования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системы управления под влиянием инноваций и инновационного процесса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Информационный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 доступность, скорость получения и использования информации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Социальный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Проявляется   в   росте   благосостояния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работников  предприятия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и  населения  в целом,  уровня  их  доходов,  сбережений, благосостояния     и     потребительской способности, в  улучшении  условий  их работы,  жизни  и  отдыха,  качественном повышении условий труда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Экологический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Показывает    влияние    инноваций    на окружающую  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среду,   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а   также   меньшее травмирующее воздействие  на  окружающую среду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Бюджетный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Проявляется   в   характере   финансовых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последствий 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осуществления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инноваций  для бюджетов всех уровней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Общекультурный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Выражается  в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совершенствовании  способа производственной    деятельности,    росте производственной, технологической  культуры, общего уровня культуры населения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Общеобразовательный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Отражает   повышение   образовательного уровня   работников  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предприятия,   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уровня качества   человеческого   потенциала,   в частности интеллектуального потенциала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Общенациональный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 результат, значимый для общества (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нации)  в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целом  и  выражающийся  в  новом уровне  развития  социально-экономической системы государства в целом</w:t>
            </w:r>
          </w:p>
        </w:tc>
      </w:tr>
    </w:tbl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Таблица 1 -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Содержательная характеристика результ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ативности продуктовых инноваций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Соответственно   эффективность   продуктовой   инновации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можно  рассматривать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  двух  сторон:  с  одной  стороны,  как стратегическую  эффективность,  а  с  другой – как  тактическую эффективность.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Этот  подход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 к  оценке  эффективности  инноваций распространен  в зарубежной  экономической  науке.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  отечественной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науке  многие  ученые  признают 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единственный  критерий-измеритель эффективности: соотношение результатов и затрат.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Показатели   внутренней   эффективности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отражают,   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удовлетворение  определенных  потребностей,  выполнение  миссии организацией   сказывается   на   динамике   собственных   целей.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 внешней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ориентируют  предприятия  на создание  и  производство  инновационного  продукта, не  только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отл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ичающегося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наибольшей  актуальностью,  но  и  общественно значимых  продуктов,  необходимых  для  полноценной  жизни  людей. Некоторые показатели имеют количественную (стоимостную) оценку, а другие носят качественный характер.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Согласно   методическим   рекомендациям   Международной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организации  здравоохранения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  ООН  по  СЕА  2003г. выделяют GCEA 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Generalized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CEA)  и IMC  CEA  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Intervention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mix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constrainedCEA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). Первая разновидность метода в основном используется с двумя целями: во-первых, информировать 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субъекта,   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принимающего оцениваемое решение, и, во-вторых, осуществлять информационную функцию,    противопоставляя    относительные    затраты    и неэкономический   (социальный)   эффект   от   решения.   Вторая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разновидность  метода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анализирует  определенную  совокупность (последовательность)   действий   или   комплекс   мер   и   их альтернативные  варианты,  протяженные  во  времени.  Цель – выбор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наилучшего  комплекса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мер  по  соотношению  затраты – социальный эффект.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Основными  принципами  при  разработке  метода  оценки совокупного  эффекта  новшества,  по  нашему  мнению,  должны являться  следующие:  ориентация  на  цели  и  задачи,  преследуемые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внед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рением  инновационного  проекта, полнота  учета  различных эффектов,  максимально  возможное  использование  стоимостных оценок,  обязательный  учет  фактора  времени  при  использовании стоимостных    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оценок,     максимально     возможный     учет мультипликативных    эффектов,    максимальное    использование доступной статистики.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Исследование  проблемы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показало,  что  нередко  делаются попытки конвертировать неэкономический эффект в экономический с помощью показателя WTP  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willingness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to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pay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– желание платить), т.е. соотносятся  затраты  и  возможное  желание  потребителя  платить  за инновацию.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Однако  данный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способ  нередко  бывает  неэффективен, особенно  в  социальной,  медицинской  среде,  где  агрегирование человеческих ценностей, таких как жизнь и здоровье, неуместно.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 можно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сделать  вывод,  что  некоторые инновации,  в  частности  социально  значимые,  используемые  или потребляемые  в  некоторых  специфических  отраслях,  не  могут  быть эффективно   оценены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помощью так   называемых общих(экономических)  методов оценки.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Также  усложняется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сам  процесс оценки   эффективности   инновации. 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Например,   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   оценке продуктовой  инновации,  которая  будет  использоваться,  например,  в медицине,  субъекту  оценочной  деят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ельности  необходимо  обладать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знаниями отраслевых методов оценки данной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Таким образом, исходя из того, что система оценки инновации в упрощенной форме представляет собой соотношение оценки затрат и оценки положительного эффекта, можно сделать следующий вывод: практически во всех случаях при расчете затрат можно оперировать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экономическими  параметрами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,  однако  при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расчете  положительного эффекта использование тех или иных параметров зависит от отрасли, где инновация будет использоваться, т.е. от потребителя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Исходя из этого можно сформулировать следующее правило: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  всех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случаях,  когда  потребитель  инновации  получает  или потенциально может получить от инновации неэкономический эффект либо  эффект, который  не  может  быть  сиюминутно оценён экономически,     следует     использовать    методы     оценки неэкономического  эффекта  либо  совокупность методов.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Во  всех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других  случаях оценки  экономического  эффекта  должно  быть достаточно.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Поэтому  научный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поиск  методов,  методик,  выбор  систем показателей,  позволяющих  достоверно,  без  ошибок  и  существенных временных затрат оценить  промышленные инновации, продолжается.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Выбор  системы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оценочных  показателей,  позволяющей  полно  и всесторонне   охарактеризовать   эффективность   промышленной инновации, является одним из центральн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ых моментов ее оценки. Это заст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авляет   с   особой   тщательностью   подходить к   процессу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формирования  системы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показателей,  так  как  от  того,  насколько достоверно  и  полно  они  будут  описывать  объект  исследования, зависит качество оценки.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Интерес  представляют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критерии  отбора  показателей  для оценки промышленных инноваций, предлагаемые Д.В. Котовым. Он выделяет   следующие   требования   к   системе   показателей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ффективности инновации (табл.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2).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Требования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Характеристика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Охват процесса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Показатели   должны   охватывать процессы на всех этапах жизненного </w:t>
            </w:r>
            <w:proofErr w:type="gram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цикла  как</w:t>
            </w:r>
            <w:proofErr w:type="gramEnd"/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  инновации,  так  и  нового продукта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Сравнительность</w:t>
            </w:r>
            <w:proofErr w:type="spellEnd"/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    должны    позволять сравнивать деятельность организации, результаты проектов с деятельностью конкурентов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Выразительность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Важнейшие   показатели   должны выражаться абсолютными, относительными    и    удельными величинами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Комплексность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  должны</w:t>
            </w:r>
            <w:proofErr w:type="gramEnd"/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  охватывать  все аспекты  деятельности  организации, позволять  рассчитывать  затраты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и эффективность по всем напр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авлениям реализации инновации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Качество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Должна  существовать</w:t>
            </w:r>
            <w:proofErr w:type="gramEnd"/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  возможность сбора  достоверной  информация  для расчета показателей</w:t>
            </w:r>
          </w:p>
        </w:tc>
      </w:tr>
      <w:tr w:rsidR="00146894" w:rsidTr="00D56530">
        <w:tc>
          <w:tcPr>
            <w:tcW w:w="4672" w:type="dxa"/>
          </w:tcPr>
          <w:p w:rsidR="00146894" w:rsidRPr="00EF1F2B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Содержательность</w:t>
            </w:r>
          </w:p>
        </w:tc>
        <w:tc>
          <w:tcPr>
            <w:tcW w:w="4673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Показатели   обязательно   должны </w:t>
            </w:r>
            <w:proofErr w:type="gram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быть  полезны</w:t>
            </w:r>
            <w:proofErr w:type="gramEnd"/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  для  формирования характеристики    инновации    и управления инновациями</w:t>
            </w:r>
          </w:p>
        </w:tc>
      </w:tr>
    </w:tbl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Таблица 2 -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Требования к системе показателей эффективности инновационной деятельности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Основополагающим   принципом   формирования   системы показателей эффективности продуктовых инноваций и выражения ее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сущности  является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соотношение  конечного  результата  и  эффекта. Реализация этого общего принципа предполагает необходимость ряда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других  общих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принципов,  без  которых  невозможно  формирование системы  оценочных  показателей.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  формировании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совокупности показателей  для  интегральной  оценки  необходимо учитывать следующие принципиальные требования: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достаточная  полнота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системы  оценочных  показателей, которая позволит получить оценку исходя из поставленных целей;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связь  показателей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  целью  функционирования  системы, которая,    отмечает    М.Н.  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Криничный,   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проявляется    как коррелированность  каждого  из  них  с  обобщающим  показателем эффективности: изменение любого из оценочных показателей влияет на эффективность, и, наоборот,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изменение показателей эффективности всегда обусловлено изменением зн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ачений оценочных показателей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; </w:t>
      </w:r>
    </w:p>
    <w:p w:rsidR="00146894" w:rsidRPr="00BF18BF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совместимость  показателей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,  которая  требует,  чтобы  в систему   были   объединены   такие   оценочные   показатели, использование  которых  для  оценки  эффективности  инноваций  было бы корректным;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показатели должны охватывать все стадии жизненного цикла инновации;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показатели должны формироваться на перспективу; - важнейшие    показатели    должны    быть    выражены абсолютными, относительными и удельными величинами; 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показатели    должны    отражать    основные    аспекты экономической деятельности организации;  </w:t>
      </w:r>
    </w:p>
    <w:p w:rsidR="00146894" w:rsidRPr="00EF1F2B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проектирование    совокупности    показателей    должно осуществляться с учетом степени риска.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Кроме  этого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необходимо  отметить,  что  при  использовании интегрального  подхода  важно    соблюдать  принципы  системности, ранжирования,    оперативности,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обеспечения    сопоставимости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показателей.  Показатели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должны  достаточно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легко  рассчитываться или  определяться  каким-либо  другим  способом,  доступным  для практического  применения  в  условиях  реального  производства. Показатель, который трудно рассчитать или который определяется с большими погрешностями, практически бесполезен. Более того, такие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 вообще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следует учитывать,  так  как  они  вносят искажения  в  действительную  к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артину  изучаемого  явления. Назовем еще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один  принцип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 качестве  рекомендации: необходимо избегать использования сложных показателей, так как все они должны иметь ясный экономический смысл.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Формирование  интегрального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показателя  предусматривает, что   каждый   из   оценочных   показателей,   характеризующих эффективность  инновации,  рассматривается  как  частный  критерий эффективности. Каждый из них, взятый в отдельности, характеризует какую-то часть общей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эффективности, ее определенный аспект, а все в совокупности они определяют эффективность инновации в целом.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Опираясь  на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положения  уже  оп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убликованных  разработок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, рассмотрим   последовательность   построения   обобщающего (интегрального)  показателя  эффективности,  полученного  на  основе использования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предлагаемых  методов (табл.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3).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72"/>
        <w:gridCol w:w="2686"/>
        <w:gridCol w:w="2353"/>
        <w:gridCol w:w="2334"/>
      </w:tblGrid>
      <w:tr w:rsidR="00146894" w:rsidTr="00D56530">
        <w:tc>
          <w:tcPr>
            <w:tcW w:w="1980" w:type="dxa"/>
          </w:tcPr>
          <w:p w:rsidR="00146894" w:rsidRPr="00EF1F2B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Этап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Содержание этапа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Соподчиненность показателей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Первый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Формирование набора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исходных оценочных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показателей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Начальный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Исходные 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Второй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Агрегирование показателей в укрупненные группы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Промежуточный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Укрупненные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Третий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Построение модели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обобщающего интегрального показателя эффективности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Конечный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Интегральный (обобщающий) показатель</w:t>
            </w:r>
          </w:p>
        </w:tc>
      </w:tr>
    </w:tbl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3 -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Последовательность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построения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обобщающего (интегрального) показателя оценки продуктовых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  основе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систематизации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рассмотренных  выше  видов эфф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ектов  промышленны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  продуктовых  инноваций в  р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аботе для оценки  были  выделены  следующие агрегированные  виды  эффектов, каждый  из  которых  характеризуется  определенным  комплексом показателей: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-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  эффект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определяется  по  финансовой, экономической,   коммерческой   результативности,   как   правило, характеризуется стоимостными и финансовыми показателями;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научно-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технический 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ффект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представляет собой прир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ост информации,  получение  новых  знаний,  рост  объема  научно-технического  и  технологического  задела,  характеризуется  новизной, полезностью, надежностью;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ресурсный эффект- показатели отражают влияние инноваций на объём производства и потребления того или иного вида ресурса, отражают его потребление и экономию;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проявляется  в  социальных  результатах достижений качественно  нового  уровня  жизни  каждого  человека  и населения в целом; 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экологический эффект предполагает улучшение показателей экологической среды, таких как шум, излучение,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других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физического состояния окружающей среды.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Экономический   эффект   инновационной   деятельности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проявляется  как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повышение  экономической  эффективности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раб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оты предприятия,  рациональное  использование  ресурсов,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увеличение  экономических  ценностей  предприятия,  динамики  роста,  динамики прибыли. Следует различать экономический эффект в зависимости от его 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получения,   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что   необходимо   учитывать   при   расчетах экономической   эффективности,   обосновании   цен   на   научно-техническую   продукцию,   при   экономическом   стимулировании участников инновационной деятельности.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 зависимости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сферы  получения  различают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следующие виды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эффекта: 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1) эффект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  внедрения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научно-технических  разработок, направленных   на   создание   прогрессивных   технологических процессов,   повышение   уровня   автоматизации   и   механизации производства (эффект в сфере производства);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2) эффект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  производства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использования  новых  видов продукции  с  улучшенными  технико-экономическими    параметрами (эффект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сфере потребления)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 первом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случае  фирма-новатор  получает  эффект  за  счет  повышения   производительности   и,   следовательно,   увеличения объемов  выпуска  при  тех  же  затратах,  а  также  за  счет  снижения уровня  производственных  затрат  и,  следовательно,  уменьшения себестоимости, что позволяет  получить  дополнительную прибыль.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  втором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случае  фирма,  производящая  инновацию,  как  правило, повышает  уровень  затрат  по  сравнению  с  базовым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вследствие применения   более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качественных   материалов,   усложнения конструкции  изделия,  введения  дополнительных  технологических операций и т.д. Экономический эффект будет получен потребителем улучшенной  продукции.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Следовательно,  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этом  случае    фирма, производящая инновацию, должна увеличить цену на инновационный продукт, «перенеся» часть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 эффекта от потребителя на себя.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Экономическая   оценка   эффективности   используемых инноваций проводится по тем же показателям, что и предварительная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 инновационных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проектов.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производится  сравнение прогнозируемых и действительных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результатов внедрения инноваций.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Кроме  того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, анализ  эффективности  инноваций осуществляется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 показателям   прибыльности,   ликвидности,   платежеспособности.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Итоговая  экономическая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оценка  инноваций  используется  и  для дальнейшего  проектирования  и  прогнозирования  инновационной деятельности предприятия.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Основной экономический эффект – это тот </w:t>
      </w:r>
      <w:proofErr w:type="spellStart"/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эффект,на</w:t>
      </w:r>
      <w:proofErr w:type="spellEnd"/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который рассчитывает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инноватор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  инициации  инновационного  процесса. Дополнительный экономический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эффектможет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быть получен в случае незапланированного коммерческого применения инновации.  Научно-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технический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прежде  всего  представляет прирост  информации,  получение  новых  знаний.  Эффективность научно-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технических  результатов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обычно  оценивается  экспертным путем с использованием шкалы характеристик, например, таких как: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уровень новизны;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возможность практической реализации;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возможный масштаб применения;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перспективность.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 последующем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  стадии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практического  использования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 знаний их эффективность можно оценить опосредованно, через эффективность  созданных  на  основе  этих  знаний  новых  товаров, оборудования, машин, технологий.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Социальный эффект инновационной деятельности проявляется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прежде  всего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 достижении  качественно  нового  уровня  жизни населения,   совершенствовании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его   бытовой   среды   обитания.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Инновационная  деятельность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приводит  также  к  повышению  уровня образования,  появлению  новых  нематериальных  ценностей – культурных, этических, эстетических.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Кроме  того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,  инновации  могут  быть  чисто  социальными, направленными   на   решение   социальных   проблем.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Оценить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весьма  сложно.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Однако  отдельные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компоненты социальной  эффективности  могут  иметь  стоимостную  оценку  и отражаться  в  расчетах  экономической  эффективности  проекта.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увеличение количества рабочих мест в регионе;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улучшение жилищных и культурно-бытовых условий;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повышениеуровня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здоровья людей;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увеличение их свободного времени;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изменение структуры производственного персонала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Однако  социальный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  от  инноваций  может  быть  и негативным. Так, например, считается, что промышленные инновации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  многих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случаях  ведут  к  потере  рабочих  мест.  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частности, это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относится  к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автоматизированным  конвейерным  системам,  которые начали появляться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уже в 50-х годах прошлого века. С другой стороны, некоторые исследователи, например </w:t>
      </w:r>
      <w:proofErr w:type="spellStart"/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Bruce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Bartlett</w:t>
      </w:r>
      <w:proofErr w:type="spellEnd"/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 своем известном труде,  изданном  в 1984  г. «Действительно  ли  промышленные инновации  разрушают  рабочие  места?».  («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Is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innovation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destroyoing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jobs</w:t>
      </w:r>
      <w:proofErr w:type="spellEnd"/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?»), доказывают противоположную точку зрения. Как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  то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ни  было,  сам  автор  допускает  кратковременно-локальные социально-негативные  последствия от   внедрения  промышленных инноваций, при том что общий экономический эффект от внедрения может быть положительным.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Экологический эффект – это   улучшение   показателей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экологической  среды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:  уровня  шума,  показателей электромагнитного поля,  загрязненности,  освещенности,  вибраций  и  т.д.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Инновация  по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своим целям может быть чисто экологической, если она направлена на повышение  экологической  безопасности  производства.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  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любом случае  экологическая  составляющая  общего  эффекта  является обязательной  в  тех  инновациях,  которые  основаны  на  сложных технологических  системах,  содержат  экологический  риск,  большую вероятность аварий и их тяжелых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последствий.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032451" w:rsidRDefault="00B20860" w:rsidP="003B7A67">
      <w:pPr>
        <w:pStyle w:val="2"/>
      </w:pPr>
      <w:r w:rsidRPr="00032451">
        <w:rPr>
          <w:rFonts w:asciiTheme="majorBidi" w:hAnsiTheme="majorBidi" w:cstheme="majorBidi"/>
          <w14:ligatures w14:val="standardContextual"/>
        </w:rPr>
        <w:tab/>
      </w:r>
      <w:bookmarkStart w:id="5" w:name="_Toc151504673"/>
      <w:r>
        <w:t>1.3 Экономический эффект</w:t>
      </w:r>
      <w:bookmarkEnd w:id="5"/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Итак,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разработки,  внедрения  у  себя (превращения  в  инновацию)  или  продажи  новшеств  может  быть потенциальным  или  фактическим  (реальным,  коммерческим),  а научно-технический,  социальный  и  экологический  эффекты  могут иметь  форму  только  потенциального  экономического  эффекта.  По сути, если принимать в расчет только конечные результаты внедрения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или  продажи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новшеств,  то  любой  вид  инновационной  деятельности можно  оценить  в  стоимостном  выражении.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Критериями  конечной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оценки при   этом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являются   время   получения   фактического экономического эффекта и степень неопределенности его получения (или уровень риска вложения инвестиций в инновации).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На рис.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4 приведена схема, обобщающая виды эффектов от инноваций в инновационной организации.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Сформированная  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процессе  исследования  совокупность показателей   оценки   эффективности   продуктовых   инноваций базируется на этих принципах и учитывает предложенную структуру эффекта.</w:t>
      </w:r>
    </w:p>
    <w:p w:rsidR="00146894" w:rsidRPr="0028222D" w:rsidRDefault="00146894" w:rsidP="005348BE">
      <w:pPr>
        <w:pStyle w:val="af"/>
        <w:numPr>
          <w:ilvl w:val="0"/>
          <w:numId w:val="9"/>
        </w:numPr>
        <w:adjustRightInd w:val="0"/>
        <w:spacing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  прибыли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  изменение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прибыли  от операционной деятельности за определенный период (один год):                    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/Py-1)*100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).......+(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Px+n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/Pу-1)*100)/n,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– операционная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прибыль за текущий год;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Pу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операционная прибыль за предыдущий год; n – количество периодов</w:t>
      </w:r>
    </w:p>
    <w:p w:rsidR="00146894" w:rsidRPr="0028222D" w:rsidRDefault="00146894" w:rsidP="005348BE">
      <w:pPr>
        <w:adjustRightInd w:val="0"/>
        <w:spacing w:line="360" w:lineRule="auto"/>
        <w:ind w:left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374BD9F6" wp14:editId="73F58529">
            <wp:extent cx="5940425" cy="570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4 -</w:t>
      </w:r>
      <w:r w:rsidRPr="0028222D">
        <w:t xml:space="preserve"> </w:t>
      </w:r>
      <w: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Эффекты от осуществления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  инновации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 инновационной организации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Среднегодовая  рентабельность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  основной  деятельности.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Показатель  экономической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основной  деятельности предприяти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я:(M+M1........+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)/x,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  М – рентабельность  по  основной  деятельности  за  год; х – количество периодов.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3.   Динамика   рентабельности   за   период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(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один   год).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  изменение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рентабельности  по  основной  деятельности за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период (один год):((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/Мy-1)*100).....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..+(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Мx+n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/Му-1)*100)/n , 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Мх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рентабельнос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ть  за  период  Х;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Му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рента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бельность  за предыдущий период; n – количество периодов.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  денежных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потоков.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  способность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инновации генерировать денежные поступления: 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/Сy-1)*100).......+(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Сx+n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/Су-1)*100)/n,  где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Сх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денежный поток за период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Х,Му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–денежный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поток за предыдущий период; n – количество периодов.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Период  окупаемости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Определяет  срок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окупаемости инновации: С/P,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 С – затраты на внедрение инновации; Р – прибыль от внедрения инновации за год.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Сравнительная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экономическая  эффективность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Определяет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соотношение  экономического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эффекта  до  и  после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внедрения инновации: Ер/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Еn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 Ер – прибыль  от  производства  существующего  продукта;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Еn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 – прибыль от продуктовой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7. Простота коммерциализации. Характеризует относительную дешевизну   коммерческого   внедрения   инновации   относительно стоимости разработки изобретения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8.   Оценка   экономических   рисков.   Сводная   оценка экономических   рисков, связанных   с   внедрением   инновации.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  экспертной  оценки    рисков  (уровень конкуренции, валютные риски, риски процентной ставки по заемным средствам, риск поставщиков и т.д.)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9.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  функциональности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  оценка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потенциала  совершенствования  инновации  и  спроса  на  нее.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  экспертной  оценки    функционального соответствия, потенциала улучшения.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10.   Экологический   эффект.   Неэкономическая   оценка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воздействия  инновации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  экосистему.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  оценки    положительного/отрицательного  воздействия инновации на экосистему.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11. Социальный эффект. Неэкономическая оценка воздействия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общество.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  экспертной  оценки 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воздействия  инновации  на  общество  и  на  отдельного  человека,  на качество жизни.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12.  Научно-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технический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  оценка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научно- технической значимости инноваций. Оценивается на основе экспертной оценки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положительного эффекта инновации для научно-технического развития.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13.   Неэкономические   риски.   Сводная   оценка   иных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неэкономических  рисков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связанных  с  внедрением  инновации.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  экспертной  оценки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элементов  риска  и неопределенности   экологического,   социального   и   научно-технического эффектов.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Данная  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  показателей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сформирована  на  основе интегрального  подхода  и  объединяет  динамические,  статистические, рейтинговые показатели, показатели оценки рисков, характеризующие в   совокупности   экономический   и   неэкономический   эффект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ы продуктовой инновации (рис.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5).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2D026B15" wp14:editId="50D2E1C4">
            <wp:extent cx="5940425" cy="3893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Рисунок 5 -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 показателей оценки продуктовых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Для  более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полной  обобщающей  оценки предложены  и использованы  новые  индикаторы  эффективности  промышленной (продуктовой)  инновации: экономический  индикатор - простота коммерциализации,   неэкономический   индикатор - потенциал функциональности.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Так,  потенциал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функциональности  определяет, насколько  инновация  функционально  соответствует  поставленным задачам   производителя   и   потребителя   инновации,   а   также характеризует   экономический   потенциал   от   использования, доработки, расширения функций инновации. Оценивается с помощью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метода  экспертной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оценки.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Этот  показатель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, с  одной  стороны, характеризует  функциональное  соответствие  инновации,  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другой – отражает  потенциал  улучшения,  увеличения  функций,  потенциал модификации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Второй  предложенный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индекс – это  индекс  простоты коммерциализации   (ИПК)   изобретения.   Он   указывает   на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сравнительную  стоимость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внедрения  изобретения  и  отражает,   насколько  сложны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 дороги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маркетинг,  логистика;  ресурсоемкость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переоборудования производства и др. Значение индикатора состоит в том, что этап коммерческого внедрения инновации является наиболее ответственным этапом в инновационном цикле, на котором инновация подтверждает  или  опровергает  свою  способность  генерировать экономический  эффект.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Определяется  как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соотношение  суммы,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необходимой для стабильной реализации/использования продуктовой инновации  с  момента  выпуска  серийного  образца, с  суммой предшествующих затрат.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Все вышеперечисленные показатели могут быть использованы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промышленных  инноваций, когда,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 правило, учитываются  несколько  общих  правил  и  принципов инвестиционной политики: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1.«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Золотое банковское правило»: использование и получение средств  должно  происходить  в  установленные  сроки, а  посему долгосрочные   инвестиции   должны   финансироваться   за   счет долгосрочных средств.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2.Принцип  платежеспособности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:  планирование  инвестиций должно  обеспечивать  платежеспособность  предприятия  в  любое время.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3.Принцип рентабельности инвестиций: для всех инвестиций необходимо выбирать самые дешевые способы финансирования.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4.Принцип  сбалансированности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рисков:  самые  рискованные инвестиции должны финансироваться за счет собственных средств.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5.Принцип   приспособления   к   потребностям   рынка: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  учитывать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конъюнктуру рынка  и  свою  зависимость  от предоставления заемных средств.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6.Принцип предельной рентабельности: следует выбирать те инвестиции, которые максимально рентабельны.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  образом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 в  данной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главе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сформированы    и  изложены принципы,  на  основе  которых  формируется  система  показателей, служащая  целям  оценки  и  анализа  реализации  продуктовой (промышленной)  инновации.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Результаты  этой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оценки  позволяют вырабатывать и принимать управленческие решения, направленные на повышение эффективности инновационного процесса на предприятии и   в   распределении   и   повышении   социально-экономической результативности      продуктовых  инноваций  в  экономических системах более высокого уровня.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На сегодняшний день основополагающими критериями оценки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 инноваци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й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являются  экономические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Даже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специфических отраслях,  таких  как  здравоохранение  и  военно-промышленный   комплекс,   экономические   критерии   оценки инновации зачастую считаются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основными. Экономический критерий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  как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бы  первым  и  главным  фильтром  инноваций: если рассматриваемый инновационный проект не вызывает экономической заинтересованности, то он, как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правило, не рассматривается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Так, многие новшества и изобретения не стали инновациями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 причине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  имели  достаточно  высокую  стоимость  или ожидаемый  от  них  доход  не  соответствовал  желаемому.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  другой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стороны,  многие  экономически  перспективные  на  этапе  внедрения инновации   проигрывали экономически в долгосрочной перспективе конкурентам.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особых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случаях,  когда  соображения  политического, социального  или  специального  (а  не  экономического)  характера являлись   основаниями   для   внедрения   новшеств,   изначально кажущихся  экономически  нецелесообразными,  инновации  были успешно   коммерчески   реализованы   и   дали   определенный экономический и неэкономический эффект.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настоящее время накоплено достаточное количество фактов, когда инновация находила другие области для применения и развития, приводя к переворотам в науке, технике и экономике. Все это говорит о том, что модели оценки инноваций как по экономическим, так и по иным критериям остаются далекими от совершенства, что признается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научным  сообществом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Доминирующая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настоящее  время  в экономической  науке  парадигма  утверждает,  что  эффективность инновационного  проекта  характеризуется  системой  экономических показателей, отражающих соотношение связанных с проектом затрат и   результатов   и   позволяющих   судить   об   экономической привлекательности  проекта  для  его  участников,  об  экономических преимуществах одних проектов над другими.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реальной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жизни  оценка  экономической  эффективности инноваций  заключает  в  себе  несколько  существенных  проблем.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Некоторые  из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них,  такие  как  учет  инфляции,  соизмерение разновременных  показателей,  приведение  инвестиций  и  издержек производства к единой годовой стоимости, технически решаются на практике  с  помощью  различных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методов  и  коэффициентов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Однако  с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инновационными  проектами  связаны  и  другие,  сложно решаемые  проблемы.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Одной  из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основных  является  проблема  учета общей (совокупной)  величины эффекта от внедрения инноваций, так как  отдельные  его  аспекты  (социальный,  экологический, 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научно-технический) представляются несоизмеримыми друг с другом, и даже дать  интегральную  оценку  одному  лишь  социальному  результату бывает затруднительно.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Сама   природа   инноваций предполагает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новизну,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т.е. потенциальный  выход  за  рамки  тех  ценных  свойств,  которые  могут быть  ей  даны  (которые  могут  предполагаться)  в  ходе  оценки эффективности,  исходя  из  опыта  человека  на  сегодняшний  день.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 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затраты  (отрицательные  последствия)  могут выходить далеко за рамки прогнозов.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Ввиду  нецелесообразности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обзора  всех  методов  оценки эффективности  инноваций  остановимся  на  недостатках  основных, наиболее широко используемых критериев.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Проанализируем    несколько    примеров    неудачного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  метода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ВСА.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Так,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случае  со  скандалом  по  поводу автомобиля FORD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PINTOв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1970 г. (существовала вероятность взрыва автомобиля  в  случае  столкновения)  компания «Форд» решила  не отзывать выпущенные автомобили. Анализ СВА показал, что при том количестве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автомобилей,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которые   находятся   в   пользовании, вероятность  аварии  и  вероятность  смертей  ввиду технической их неисправности  приведут  к  убыткам  в  размере  49.5 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 Эту сумму компании придется выплатить в суде. Данная сумма казалась меньше стоимости отзыва на137.5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В данном случае компания не учла эффекта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негативного общественного мнения,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которое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итоге  привело  к  отзыву  автомобилей,  а  также долгосрочному ущербу, нанесенному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деловой репутации, и падению продаж.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Приведенный  пример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имеет  отношения  к  инновациям, однако наглядно демонстрирует недостатки метода.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Приведем еще один случай, напрямую имеющий отношение к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инновациям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автомобильной  промышле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нности.  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В  1957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году  та  же 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компания «Форд» выпустила  автомобиль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Edsel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Автомобиль  имел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огромный  маркетинговый  бюджет  и  должен  был  нравиться  всем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согласно  инновационному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плану  производителя,  заключавшемуся  в инновационном  дизайне  и  технических  новинках.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результате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автомобиль оказался полным провалом и стал синонимом неудачного автомобиля, причем основной причиной непопулярности был, как это ни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парадоксально, дизайн   автомобиля.   Дизайн-концепция заключалась в том, что автомобиль должен был иметь абсолютно все модные элементы интерьера и экстерьера, которые автопроизводители использовали на данный момент. Однако совокупный результат всех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новшеств  имел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абсолютно  противоположный  результат  и  привел  к потере  компанией  250 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(2.5 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учетом  инфляции на 2007г.)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 области   здравоохранения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некоторые   исследователи полагают, что метод СВА может быть недостаточным в связи с этико-моральными аспектами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ценности человеческой жизни, а также по   причине разницы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  платежеспособности   пациентов.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Соответственно,  как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было  уже  отмечено, используются  различные вариации СВА – такие как СЕА, критерием которой выступает, в том чи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сле, параметр «качественно-продленных лет жизни» и др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  СВА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повсеместно  использовался  в  США  при администрации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Д.Буша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при формировании политики регулирующих органов.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 этому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поводу  существовала  полемика  относительно объективности   оценки   государственных   инициатив,   ценности человеческой  жизни,  здоровья,  окружающей  среды.  Приводился следующий пример: если бы СВА был ретроспективно использован,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  из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автомобильного  бензина  не  был  бы  удален  свинец,  Большой каньон  использовался  бы  как  гидроэлектростанция,  а  нормы экспозиции  работников  к  токсичным  газам  не  были  бы  введены  на некоторых  производствах.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вышеперечисленные  действия фактически  были  осуществлены  и  оказались  очень  успешными  по всем  параметрам.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Закон  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чистом  воздухе  США  1955-1970  гг. (введение ограничений на содержание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парниковых газов в различных выбросах) также ставился в пример, ведь эффект от его введения стал оче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виден лишь много лет спустя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Переходя   к   конкретным   индикаторам   эффективности инноваций,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относящихся  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ВСА,  можно  выделить  следующие недостатки.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простой нормы прибыли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 учитывает не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денежного характера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некоторых  видов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затрат  и  связанную  с  этим  налоговую экономику;  доходы  от  ликвидации  старых  активов,  заменяемых новыми;  возможность  реинвестирования  получаемых  доходов  и временную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стоимость  денег.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  не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дает  возможности  судить  о предпочтительности  одного  из  проектов,  имеющих  одинаковую простую бухгалтерскую норму прибыли, но разные величины средних инвестиций. Используется для быстрой обработки проектов.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Простой (</w:t>
      </w:r>
      <w:proofErr w:type="spellStart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бездисконтный</w:t>
      </w:r>
      <w:proofErr w:type="spellEnd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) метод окупаемости инвестиций</w:t>
      </w:r>
      <w:r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игнорирует   денежные   поступления   после   истечения   срока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  проекта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а  также  возможности  реинвестирования доходов и временную стоимость денег. Поэтому проекты с равными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сроками  окупаемости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 но  различной  вр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еменной  структурой  доходов пр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изнаются   равноценными.   Метод   применяется   для   быстрой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отбраковки  проектов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а  также  в  условиях  сильной  инфляции, политической нестабильности или при дефиците ликвидных средств. Эти   обстоятельства   ориентируют   предприятие   на   получение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максимальных  доходов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 кратчайшие  сроки.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  образом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длительность  срока  окупаемости  позволяет  больше  судить  о ликвидности, чем о рентабельности проекта.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Дисконтный  метод</w:t>
      </w:r>
      <w:proofErr w:type="gramEnd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 окупаемости  проекта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– наибольшую проблему здесь (как и  в случае всех методов, использующих принцип дисконтирования  денежных  потоков)  представляет  точный  расчет ставки  дисконтирования.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случае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даже  небольших  погрешностей расчетов в долгосрочных проектах может привести к существенному отклонению   экономического   результата   от   запланированного.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Помимо  этого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в 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странах  с  высокими  политико-экономическими рисками,  нестабильностью  применение  ставки  дисконтирования иногда нецелесообразно.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чистой текущей стоимости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здесь величина чистой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текущей  стоимости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является  верным  критерием в  следующих случаях: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а)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  выборе между проектом с большими первоначальными издержками и проектом с меньшими первоначальными издержками;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б) выборе между проектом с большей текущей стоимостью 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длительным  периодом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окупаемости  и  проектом  с  меньшей  текущей стоимостью и коротким периодом окупаемости.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Позволяя судить о пороге рентабельности и запасе финансовой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прочности  проекта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 необъективно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отражает  влияние  изменения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стоимости  недвижимости  и  сырья  на  чистую  текущую  стоимость проекта.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  использование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метода  осложняется  трудностью прогнозирования ставки дисконтирования. При одобрении или отказе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  единственного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проекта,  а  также  при  выборе  между  несколькими проектами  применяется  метод,  равноценный  методу  внутренней ставки  рентабельности.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Кроме  того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этот  метод используется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анализе проектов с неравномерными денежными потоками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 внутренней</w:t>
      </w:r>
      <w:proofErr w:type="gramEnd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 ставки  доходности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– предполагает сложные  вычисления.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  всегда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выделяется  самый  прибыльный проект.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  не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решает  проблемы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мно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жественности  внутренней ставки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Итак,  основной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проблемой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  ВСА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является  задача правильного    прогнозирования    экономических    переменных, закладываемых  в  расчеты.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очевидно,  что  точность необходима при расчете как   статей доходов, так и статей расходов на всех стадиях реализации инновационного проекта.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На стадии предварительной оценки проектов точность оценки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зависит  от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неопределенности  доходов-расходов  и  инвестиционных рисков,  среди  которых  выделяют следующие наиболее  часто встречающиеся.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1)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риск,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связанный   с   нестабильностью   экономического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законодательстваи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текущей  экономической  ситуации,  условий инвестирования и использования прибыли;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внешнеэкономический   риск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(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возможность   введения ограничений на торговлю и поставки, закрытия границ и т. п.);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неопределенность    политической 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ситуации,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риск неблагоприятных  социально-политических  изменений  в  стране  или регионе;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неполнота  или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неточность  информации  о  динамике технико-экономических  показателей,  параметрах  новой  техники  и технологии;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5)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колебания рыночной конъюнктуры, цен, валютных курсов и т.п.;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неопределенность    природно-климатических    условий, возможность стихийных бедствий;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7)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производственно-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технологический  риск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(аварии  и  отказы оборудования, производственный брак и т. п.);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8)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неопределенность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целей,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интересов   и   поведения участников;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9)</w:t>
      </w:r>
      <w:r w:rsidRPr="005D7E1C"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неполнота  или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неточность  информации  о  финансовом положении    и    деловой    ситуации    предприятий-участников (возможность   неплатежей,   банкротства,   срывов   договорных обязательств).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Индикаторы  метода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СВА  являются  предельно  общими,  т.е. применяются  как  в  промышленности,  так  и  в  индустрии  услуг; частном,  государственном  секторах.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 еще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более важными,  на  наш  взгляд,  являются  частные  случаи  оценки неэкономического  эффекта  от  инновации  и  перевод  этого  эффекта (социального, экологического, научно-технического) в экономический. В данной области имеет место практически ничем не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регламентированная  творческая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деятельность  отдельных  субъектов.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Практика  показывает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 что  наибольшая  дисперсия  (отклонение)  от прогнозных  экономических  показателей  возникает  именно  при  этом «транзитном»   переводе   неэкономических доходов-издержек   в экономические.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По данным Министерства обороны США, во второй половине XX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века  более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60%  всех  инноваций  в  США, получивших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повсеместное   распространение, были  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коммерциализированные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проекты,  разработанные в рамках оборонного заказа и получившие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значительный    (неожиданный)    экономический    эффект    от коммерческого  внедрения. 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  таким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эпохальным  инновациям относятся интернет, 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отовая связь, GPS-навигация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сфере промышленных инноваций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основным источником все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же  является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промышленный  сектор,  однако  и  здесь  имеется  масса примеров,  когда  инновации  изначально  проектировались  не  для промышленности   (не   для   промышленного   производства),   но впоследствии использовались (производились) в промышленности, и наоборот.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Например,  та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же  сеть  интернет,  послужила  основой  для создания  целой  индустрии,  точнее, сектора  промышленности  по производству  сетевых  устройств  и  компонентов,  и  гигантских международных  корпораций  (таких  как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Cisco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Systems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) – ее представителей.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Вышеперечисленные  примеры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приводят  к  выводу, что существующие  методы  оценки  инноваций, помимо  возможных ошибок   при   расчете   экономического   эффекта,   допускают существенные  неточности  при  прогнозировании  неэкономического эффекта. В первом случае на практике существует ряд рекомендаций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 сведения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неточностей  при  расчетах  экономического  эффекта  к минимуму.  (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 промышленных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инноваций  данные  рекомендации особенно актуальны.)К ним можно отнести следующие: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необходимо учитывать  не  только  общую  массу  до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хода  (полезного  результата),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который  возможно  получить  за  весь  срок  полезного  использования нововведения,  но  и  его  прирост  по  сравнению  с  аналогом. Выполнение   этого   требования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означает,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что   при   технико-экономическом обосновании выбора наилучшего варианта инноваций следует   исходить   как   из   теории   сравнительной   оценки эффективности, так и из теории абсолютной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эффективности. Опираясь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 теорию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сравнительной  эффективности,  отбирают  оптимальный вариант  из  числа  возможных, а  затем  производят  расчёт  оценочных показателей абсолютной эффективности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Сравнительная оценка эффективности инноваций необходима не только для выбора и определения наилучшего варианта из числа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возможных,  но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для  определения  влияния  на  экономические показатели хозяйственной деятельности предприятия.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предлагается различать: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расчётный год внедрения;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первый  год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после  окончания  нормативного  срока  освоения нововведения;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начальный год срока полезного использования инноваций;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срок полезного использования нововведения;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последний год срока полезного использования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качестве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расчётного  года  принимается  второй  или  третий календарный год серийного выпуска новой продукции или второй год использования новой технологии.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качестве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начального  года  срока  полезного  использования инновационного  проекта  принимается  год  начала  финансирования работ  по  его  реализации.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Такой  подход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всегда  приемлем  для оценки  нововведения,  так  как  единовременные  затраты  на  его реализацию  могут  осуществляться  в  течение  многих  лет.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одновременно  может  получаться  полезный  результат,  например  при крупномасштабных  инновационных  проектах  и  участии  в  их реализации  заинтересованных  государственных  и  коммерческих структур.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оценке эффективности инноваций все затраты (текущие и единовременные), а также результаты приводятся к расчётному году с помощью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коэффициентов дисконтирования, так и коэффициентов наращивания.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отличие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этого  при  оценке  эффективности инновационных  проектов  приведение  текущих  затрат  и  результатов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производится путём  их  дисконтирования  к  начальному  году осуществления единовременных затрат.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3.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следует  уделять первостепенное  значение  процессу  выбора  наилучшего  варианта  из числа  возможных.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отборе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оптимального  варианта  необходимо обеспечить их сопоставимость не только по фактору времени, но и по объёму  производства  новой  продукции  (работ),  и  по  качественным, социальным и экологическим факторам.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 оценке эффективности инноваций затраты и результаты, осуществляемые   и   получаемые   до   начала   расчётного   года, умножаются на коэффициент наращивания, а после отчётного года –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 коэффициент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дисконтирования.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Приведение  разновременных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затрат  к  расчётному  году  осуществляется  только  при  определении оценочных показателей эффективности с целью принятия решения о целесообразности реализации инноваций.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  Метод   оценки   эффективности   инноваций   должен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базироваться  на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системе  оценочных  показателей,  учитывающих государственные  интересы,  интересы  создателей,  производителей, потребителей  и  бюджета,  в  то  время  как  методы  оценки эффективности  инвестиций  дублируют  друг  друга  и  позволяют оценить эффективность лишь с позиций инвестора при заданных им ограничениях.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  оценки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нововведений  должны включать показатели, отражающие интегральный (общий) эффект от создания,  производства  и  эксплуатации  инноваций.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Такой  подход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позволяет  не  только  дать  обобщающую  (комплексную)  оценку эффективности, но и определить вклад каждого из участников.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  оценки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целесообразно применять  не  только  методы  дисконтирования,  но  и  методы </w:t>
      </w:r>
      <w:proofErr w:type="spell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компаундинга</w:t>
      </w:r>
      <w:proofErr w:type="spell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аннуитета.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  этом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случае  появляется  возможность рассчитать  экономический  эффект  по  каждому  году  полезного использования 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нововведения  и  правильно  увязать  показатели эффективности   с   реальными   хозяйственными   процессами, происходящими  в  экономике.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  отличие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этого  при  оценке эффективности  инвестиционных  проектов  затраты  и  результаты, проектируемые  на  будущие  периоды,  приводятся  к  текущему  году методом дисконтирования, что затрудняет возможность определения экономического эффекта по каждому шагу полезного использования инвестиционного  проекта  и, как  следствие, не  позволяет  оценить значение показателей в ближайшей перспективе.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7.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исходят  из возможности  использования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двух  норм  дохода  на  капитал.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Одну  из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них  целесообразно  использовать  для  приведения  единовременных затрат  к  расчётному  году.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  своему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значению  она  должна соответствовать  норме  прибыли,  которую  гарантирует  банк  на депозитных счетах. Вторая норма прибыли на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капитал используется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  согласования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интересов  инвесторов  и  производителей.  Методы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  эффективности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инвестиций, в  свою  очередь, исходят  из единой нормы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дохода на капитал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8.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  расчетах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социально-экономической  эффективности необходимо  обеспечивать  условие «равенства  эффектов»,  для чего следует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применить комплексный подход, предусматривающий: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   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  социальных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стандартов  и  экологических норм, несоблюдение которых влечет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отклонения в оценке;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учет всех сопутствующих положительных и отрицательных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качественных,  социальных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,  экологических  условий  в  сопряженных сферах производства и эксплуатации;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учет  неравноценности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затрат  и  результатов  в  различные моменты времени и приведение их к единому моменту времени;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учет  риска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неопределенностей при  расчете  показателей эффективности;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-много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вариантность  методов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расчета  затрат  и  результатов  на стадиях жизненного цикла;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-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соизмерение  мировых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внутренних  цен  на  материалы, медицинское сырье,  лекарственную субстанцию.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  было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отмечено,   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стратегическая   эффективность характеризуется критериями достижения целей, которые выражаются  совокупностью   показателей.   Цели   могут   быть   внешними внутренними  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  отношению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  предприятию.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Исходя  из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этого  все показатели эффективности можно классифицировать по двум группам: - показатели внешней эффективности продуктовой инновации;- показатели   внутренней   эффективности   продуктовой инновации.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  внутренней   эффективности отражают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удовлетворение  определенных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потребностей,  выполнение  миссии организацией   сказывается   на   динамике   собственных   целей.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 внешней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ориентируют  предприятия  на создание  и  производство не  только инновационного  продукта, отличающегося  наибольшей  акту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альностью,  но  и  общественно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значимых  продуктов,  необходимых  для  полноценной  жизни  людей. Некоторые показатели имеют количественную (стоимостную) оценку, а дру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гие носят качественный характер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2451" w:rsidRPr="00032451" w:rsidRDefault="00383BF5" w:rsidP="003B7A67">
      <w:pPr>
        <w:pStyle w:val="2"/>
      </w:pPr>
      <w:r w:rsidRPr="00032451">
        <w:rPr>
          <w:rFonts w:asciiTheme="majorBidi" w:hAnsiTheme="majorBidi" w:cstheme="majorBidi"/>
          <w14:ligatures w14:val="standardContextual"/>
        </w:rPr>
        <w:tab/>
      </w:r>
      <w:bookmarkStart w:id="6" w:name="_Toc151313867"/>
      <w:bookmarkStart w:id="7" w:name="_Toc151504674"/>
      <w:r w:rsidR="00032451" w:rsidRPr="00032451">
        <w:t>1.4 Вывод</w:t>
      </w:r>
      <w:bookmarkEnd w:id="6"/>
      <w:bookmarkEnd w:id="7"/>
    </w:p>
    <w:p w:rsidR="00032451" w:rsidRDefault="00032451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2451">
        <w:rPr>
          <w:rFonts w:ascii="Times New Roman" w:hAnsi="Times New Roman" w:cs="Times New Roman"/>
          <w:sz w:val="28"/>
          <w:szCs w:val="28"/>
        </w:rPr>
        <w:t>Поставленная задача — анализ основных теоретических положений по теме — выполнена.</w:t>
      </w:r>
    </w:p>
    <w:p w:rsidR="00032451" w:rsidRDefault="00032451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0860" w:rsidRPr="00032451" w:rsidRDefault="00B20860" w:rsidP="003B7A67">
      <w:pPr>
        <w:pStyle w:val="2"/>
      </w:pPr>
      <w:r w:rsidRPr="00032451">
        <w:rPr>
          <w:rFonts w:asciiTheme="majorBidi" w:hAnsiTheme="majorBidi" w:cstheme="majorBidi"/>
          <w14:ligatures w14:val="standardContextual"/>
        </w:rPr>
        <w:tab/>
      </w:r>
      <w:bookmarkStart w:id="8" w:name="_Toc151504675"/>
      <w:r>
        <w:t>2. Разработка тестовой программы</w:t>
      </w:r>
      <w:bookmarkEnd w:id="8"/>
    </w:p>
    <w:p w:rsidR="00032451" w:rsidRDefault="00032451" w:rsidP="005348BE">
      <w:pPr>
        <w:pStyle w:val="af"/>
        <w:spacing w:line="360" w:lineRule="auto"/>
        <w:ind w:left="1068" w:firstLine="0"/>
        <w:rPr>
          <w:b/>
          <w:sz w:val="28"/>
          <w:szCs w:val="28"/>
        </w:rPr>
      </w:pPr>
    </w:p>
    <w:p w:rsidR="00B20860" w:rsidRPr="00032451" w:rsidRDefault="00B20860" w:rsidP="003B7A67">
      <w:pPr>
        <w:pStyle w:val="2"/>
      </w:pPr>
      <w:bookmarkStart w:id="9" w:name="_Toc151504676"/>
      <w:r>
        <w:t>2.1. Структурная схема</w:t>
      </w:r>
      <w:bookmarkEnd w:id="9"/>
    </w:p>
    <w:p w:rsidR="00032451" w:rsidRDefault="00032451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2451">
        <w:rPr>
          <w:rFonts w:ascii="Times New Roman" w:hAnsi="Times New Roman" w:cs="Times New Roman"/>
          <w:sz w:val="28"/>
          <w:szCs w:val="28"/>
        </w:rPr>
        <w:t>Структурная схема</w:t>
      </w:r>
      <w:r>
        <w:rPr>
          <w:rFonts w:ascii="Times New Roman" w:hAnsi="Times New Roman" w:cs="Times New Roman"/>
          <w:sz w:val="28"/>
          <w:szCs w:val="28"/>
        </w:rPr>
        <w:t xml:space="preserve"> проекта приведена на рисунке 6</w:t>
      </w:r>
      <w:r w:rsidRPr="00032451">
        <w:rPr>
          <w:rFonts w:ascii="Times New Roman" w:hAnsi="Times New Roman" w:cs="Times New Roman"/>
          <w:sz w:val="28"/>
          <w:szCs w:val="28"/>
        </w:rPr>
        <w:t>.</w:t>
      </w:r>
    </w:p>
    <w:p w:rsidR="00036833" w:rsidRDefault="00036833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628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33" w:rsidRPr="00032451" w:rsidRDefault="005D60F4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</w:t>
      </w:r>
      <w:bookmarkStart w:id="10" w:name="_GoBack"/>
      <w:bookmarkEnd w:id="10"/>
      <w:r w:rsidR="00036833">
        <w:rPr>
          <w:rFonts w:ascii="Times New Roman" w:hAnsi="Times New Roman" w:cs="Times New Roman"/>
          <w:sz w:val="28"/>
          <w:szCs w:val="28"/>
        </w:rPr>
        <w:t>труктурная схема проекта</w:t>
      </w:r>
    </w:p>
    <w:p w:rsidR="00032451" w:rsidRPr="00032451" w:rsidRDefault="00032451" w:rsidP="005348BE">
      <w:pPr>
        <w:spacing w:line="360" w:lineRule="auto"/>
        <w:rPr>
          <w:b/>
          <w:sz w:val="28"/>
          <w:szCs w:val="28"/>
        </w:rPr>
      </w:pPr>
      <w:r w:rsidRPr="00032451">
        <w:rPr>
          <w:b/>
          <w:sz w:val="28"/>
          <w:szCs w:val="28"/>
        </w:rPr>
        <w:t xml:space="preserve"> 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6833" w:rsidRDefault="00036833" w:rsidP="003B7A67">
      <w:pPr>
        <w:pStyle w:val="2"/>
      </w:pPr>
      <w:bookmarkStart w:id="11" w:name="_Toc151313870"/>
      <w:bookmarkStart w:id="12" w:name="_Toc151504677"/>
      <w:r>
        <w:t>2.2 Функциональная схема</w:t>
      </w:r>
      <w:bookmarkEnd w:id="11"/>
      <w:bookmarkEnd w:id="12"/>
    </w:p>
    <w:p w:rsidR="00036833" w:rsidRPr="00036833" w:rsidRDefault="00036833" w:rsidP="005348BE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833">
        <w:rPr>
          <w:rFonts w:ascii="Times New Roman" w:hAnsi="Times New Roman" w:cs="Times New Roman"/>
          <w:sz w:val="28"/>
          <w:szCs w:val="28"/>
        </w:rPr>
        <w:t>Функциональная схема п</w:t>
      </w:r>
      <w:r>
        <w:rPr>
          <w:rFonts w:ascii="Times New Roman" w:hAnsi="Times New Roman" w:cs="Times New Roman"/>
          <w:sz w:val="28"/>
          <w:szCs w:val="28"/>
        </w:rPr>
        <w:t>рограммы приведена на рисунке 7</w:t>
      </w:r>
      <w:r w:rsidRPr="00036833">
        <w:rPr>
          <w:rFonts w:ascii="Times New Roman" w:hAnsi="Times New Roman" w:cs="Times New Roman"/>
          <w:sz w:val="28"/>
          <w:szCs w:val="28"/>
        </w:rPr>
        <w:t>.</w:t>
      </w: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036833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036833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76234D45" wp14:editId="5CF3F4BC">
            <wp:extent cx="5940425" cy="4144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33" w:rsidRPr="00032451" w:rsidRDefault="005D60F4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</w:t>
      </w:r>
      <w:r w:rsidR="00036833">
        <w:rPr>
          <w:rFonts w:ascii="Times New Roman" w:hAnsi="Times New Roman" w:cs="Times New Roman"/>
          <w:sz w:val="28"/>
          <w:szCs w:val="28"/>
        </w:rPr>
        <w:t>ункциональная схема проекта</w:t>
      </w:r>
    </w:p>
    <w:p w:rsidR="00036833" w:rsidRDefault="00036833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6833" w:rsidRPr="00B42CB9" w:rsidRDefault="00036833" w:rsidP="003B7A67">
      <w:pPr>
        <w:pStyle w:val="2"/>
      </w:pPr>
      <w:bookmarkStart w:id="13" w:name="_Toc151313871"/>
      <w:bookmarkStart w:id="14" w:name="_Toc151504678"/>
      <w:r>
        <w:t>2.3 SDT</w:t>
      </w:r>
      <w:bookmarkEnd w:id="13"/>
      <w:bookmarkEnd w:id="14"/>
      <w:r w:rsidR="00B42CB9" w:rsidRPr="00B42CB9">
        <w:t xml:space="preserve">. </w:t>
      </w:r>
      <w:r w:rsidR="00B42CB9">
        <w:t>Диаграмма переходов состояний проекта</w:t>
      </w:r>
    </w:p>
    <w:p w:rsidR="00036833" w:rsidRPr="00036833" w:rsidRDefault="00036833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036833" w:rsidRPr="00036833" w:rsidSect="00D56530">
          <w:footerReference w:type="default" r:id="rId17"/>
          <w:pgSz w:w="11907" w:h="16840" w:code="9"/>
          <w:pgMar w:top="1134" w:right="851" w:bottom="1134" w:left="1701" w:header="624" w:footer="567" w:gutter="0"/>
          <w:cols w:space="708"/>
          <w:docGrid w:linePitch="381"/>
        </w:sectPr>
      </w:pPr>
      <w:r w:rsidRPr="00036833">
        <w:rPr>
          <w:rFonts w:ascii="Times New Roman" w:hAnsi="Times New Roman" w:cs="Times New Roman"/>
          <w:sz w:val="28"/>
          <w:szCs w:val="28"/>
        </w:rPr>
        <w:t>SDT</w:t>
      </w:r>
      <w:r w:rsidR="00D56530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036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приведена в таблице 4</w:t>
      </w:r>
      <w:r w:rsidRPr="00036833">
        <w:rPr>
          <w:rFonts w:ascii="Times New Roman" w:hAnsi="Times New Roman" w:cs="Times New Roman"/>
          <w:sz w:val="28"/>
          <w:szCs w:val="28"/>
        </w:rPr>
        <w:t>.</w:t>
      </w:r>
    </w:p>
    <w:p w:rsidR="00036833" w:rsidRPr="001B63E2" w:rsidRDefault="00036833" w:rsidP="005348BE">
      <w:pPr>
        <w:spacing w:line="360" w:lineRule="auto"/>
        <w:rPr>
          <w:sz w:val="2"/>
          <w:szCs w:val="2"/>
        </w:rPr>
      </w:pPr>
    </w:p>
    <w:tbl>
      <w:tblPr>
        <w:tblStyle w:val="af0"/>
        <w:tblpPr w:leftFromText="180" w:rightFromText="180" w:vertAnchor="text" w:tblpY="1"/>
        <w:tblOverlap w:val="never"/>
        <w:tblW w:w="4985" w:type="pct"/>
        <w:tblLook w:val="04A0" w:firstRow="1" w:lastRow="0" w:firstColumn="1" w:lastColumn="0" w:noHBand="0" w:noVBand="1"/>
      </w:tblPr>
      <w:tblGrid>
        <w:gridCol w:w="2330"/>
        <w:gridCol w:w="2329"/>
        <w:gridCol w:w="2329"/>
        <w:gridCol w:w="2329"/>
      </w:tblGrid>
      <w:tr w:rsidR="00036833" w:rsidTr="00B42CB9">
        <w:trPr>
          <w:tblHeader/>
        </w:trPr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</w:tcPr>
          <w:p w:rsidR="00036833" w:rsidRPr="00036833" w:rsidRDefault="00036833" w:rsidP="00B42C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6833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36833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 w:rsidR="00B42CB9">
              <w:rPr>
                <w:rFonts w:ascii="Times New Roman" w:hAnsi="Times New Roman" w:cs="Times New Roman"/>
                <w:sz w:val="28"/>
                <w:szCs w:val="28"/>
              </w:rPr>
              <w:t>Диаграмма переходов состояний проекта</w:t>
            </w:r>
          </w:p>
        </w:tc>
      </w:tr>
      <w:tr w:rsidR="00036833" w:rsidTr="00B42CB9"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Текущее состояние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Следующее состояние</w:t>
            </w:r>
          </w:p>
        </w:tc>
      </w:tr>
      <w:tr w:rsidR="00036833" w:rsidTr="00B42CB9"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«Т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еоретические положения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страницу 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Теоретических положений.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Теоретическими положениями</w:t>
            </w:r>
          </w:p>
        </w:tc>
      </w:tr>
      <w:tr w:rsidR="00036833" w:rsidTr="00B42CB9"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Вопросам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тестирования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</w:tr>
      <w:tr w:rsidR="00036833" w:rsidTr="00B42CB9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Следующему вопросу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к следующему вопросу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Следующий вопрос</w:t>
            </w:r>
          </w:p>
        </w:tc>
      </w:tr>
      <w:tr w:rsidR="00036833" w:rsidRPr="00DE5A48" w:rsidTr="00B42CB9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тестирования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Не последний вопрос и 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результатам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Перейти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итогам тестирования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итогами тестирования</w:t>
            </w:r>
          </w:p>
        </w:tc>
      </w:tr>
      <w:tr w:rsidR="00036833" w:rsidRPr="001B63E2" w:rsidTr="00B42CB9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тестирования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«К титульному листу»</w:t>
            </w:r>
          </w:p>
        </w:tc>
        <w:tc>
          <w:tcPr>
            <w:tcW w:w="1250" w:type="pct"/>
          </w:tcPr>
          <w:p w:rsidR="00036833" w:rsidRPr="00D56530" w:rsidRDefault="00036833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на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Титульную страницу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</w:tr>
      <w:tr w:rsidR="00036833" w:rsidRPr="00DE5A48" w:rsidTr="00B42CB9"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с итогами тестирования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«Выход»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  <w:tc>
          <w:tcPr>
            <w:tcW w:w="1250" w:type="pct"/>
          </w:tcPr>
          <w:p w:rsidR="00036833" w:rsidRPr="00D56530" w:rsidRDefault="00D5515D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</w:tr>
      <w:tr w:rsidR="00B42CB9" w:rsidRPr="00DE5A48" w:rsidTr="00B42CB9">
        <w:tc>
          <w:tcPr>
            <w:tcW w:w="1250" w:type="pct"/>
          </w:tcPr>
          <w:p w:rsidR="00B42CB9" w:rsidRPr="00B42CB9" w:rsidRDefault="00B42CB9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Страница с итогами тестирования</w:t>
            </w:r>
          </w:p>
        </w:tc>
        <w:tc>
          <w:tcPr>
            <w:tcW w:w="1250" w:type="pct"/>
          </w:tcPr>
          <w:p w:rsidR="00B42CB9" w:rsidRPr="00D56530" w:rsidRDefault="00B42CB9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результат в </w:t>
            </w:r>
            <w:proofErr w:type="spellStart"/>
            <w:r w:rsidRPr="00B42CB9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B42CB9" w:rsidRPr="00D56530" w:rsidRDefault="00B42CB9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окна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с результатами</w:t>
            </w:r>
          </w:p>
        </w:tc>
        <w:tc>
          <w:tcPr>
            <w:tcW w:w="1250" w:type="pct"/>
          </w:tcPr>
          <w:p w:rsidR="00B42CB9" w:rsidRPr="00D56530" w:rsidRDefault="00B42CB9" w:rsidP="005348B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результатми</w:t>
            </w:r>
            <w:proofErr w:type="spellEnd"/>
          </w:p>
        </w:tc>
      </w:tr>
    </w:tbl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42CB9" w:rsidRDefault="00B42CB9" w:rsidP="003B7A67">
      <w:pPr>
        <w:pStyle w:val="2"/>
      </w:pPr>
      <w:bookmarkStart w:id="15" w:name="_Toc151313872"/>
      <w:bookmarkStart w:id="16" w:name="_Toc151504679"/>
    </w:p>
    <w:p w:rsidR="00D56530" w:rsidRPr="000B5E1F" w:rsidRDefault="00D56530" w:rsidP="003B7A67">
      <w:pPr>
        <w:pStyle w:val="2"/>
      </w:pPr>
      <w:r>
        <w:t>2.4 DFD</w:t>
      </w:r>
      <w:bookmarkEnd w:id="15"/>
      <w:bookmarkEnd w:id="16"/>
      <w:r w:rsidR="00B42CB9">
        <w:t>. Диаграмма потоков данных</w:t>
      </w:r>
    </w:p>
    <w:p w:rsidR="00D56530" w:rsidRPr="00D56530" w:rsidRDefault="00D56530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530">
        <w:rPr>
          <w:rFonts w:ascii="Times New Roman" w:hAnsi="Times New Roman" w:cs="Times New Roman"/>
          <w:sz w:val="28"/>
          <w:szCs w:val="28"/>
        </w:rPr>
        <w:t xml:space="preserve">DFD </w:t>
      </w:r>
      <w:r>
        <w:rPr>
          <w:rFonts w:ascii="Times New Roman" w:hAnsi="Times New Roman" w:cs="Times New Roman"/>
          <w:sz w:val="28"/>
          <w:szCs w:val="28"/>
        </w:rPr>
        <w:t>программы приведена на рисунке 8</w:t>
      </w:r>
      <w:r w:rsidRPr="00D56530">
        <w:rPr>
          <w:rFonts w:ascii="Times New Roman" w:hAnsi="Times New Roman" w:cs="Times New Roman"/>
          <w:sz w:val="28"/>
          <w:szCs w:val="28"/>
        </w:rPr>
        <w:t>.</w:t>
      </w:r>
    </w:p>
    <w:p w:rsidR="00383BF5" w:rsidRDefault="00D5653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D5653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71840439" wp14:editId="6BA75D78">
            <wp:extent cx="5940425" cy="3409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30" w:rsidRPr="00032451" w:rsidRDefault="00D56530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B42CB9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gramStart"/>
      <w:r w:rsidR="005D60F4">
        <w:rPr>
          <w:rFonts w:ascii="Times New Roman" w:hAnsi="Times New Roman" w:cs="Times New Roman"/>
          <w:sz w:val="28"/>
          <w:szCs w:val="28"/>
        </w:rPr>
        <w:t>потоков</w:t>
      </w:r>
      <w:proofErr w:type="gramEnd"/>
      <w:r w:rsidR="005D60F4">
        <w:rPr>
          <w:rFonts w:ascii="Times New Roman" w:hAnsi="Times New Roman" w:cs="Times New Roman"/>
          <w:sz w:val="28"/>
          <w:szCs w:val="28"/>
        </w:rPr>
        <w:t xml:space="preserve"> </w:t>
      </w:r>
      <w:r w:rsidR="00B42CB9"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56530" w:rsidRDefault="00D5653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D56530" w:rsidRPr="00D56530" w:rsidRDefault="00D56530" w:rsidP="003B7A67">
      <w:pPr>
        <w:pStyle w:val="2"/>
      </w:pPr>
      <w:bookmarkStart w:id="17" w:name="_Toc151313873"/>
      <w:bookmarkStart w:id="18" w:name="_Toc151504680"/>
      <w:r>
        <w:t>2</w:t>
      </w:r>
      <w:r w:rsidRPr="00D56530">
        <w:t>.5 Диаграмма вариантов использования</w:t>
      </w:r>
      <w:r>
        <w:t xml:space="preserve"> проекта</w:t>
      </w:r>
      <w:r w:rsidRPr="00D56530">
        <w:t>. Текстовые сценарии</w:t>
      </w:r>
      <w:bookmarkEnd w:id="17"/>
      <w:bookmarkEnd w:id="18"/>
    </w:p>
    <w:p w:rsidR="00D56530" w:rsidRPr="00D56530" w:rsidRDefault="00D56530" w:rsidP="005348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530">
        <w:rPr>
          <w:rFonts w:ascii="Times New Roman" w:hAnsi="Times New Roman" w:cs="Times New Roman"/>
          <w:sz w:val="28"/>
          <w:szCs w:val="28"/>
        </w:rPr>
        <w:t>Диаграмма вариантов испол</w:t>
      </w:r>
      <w:r>
        <w:rPr>
          <w:rFonts w:ascii="Times New Roman" w:hAnsi="Times New Roman" w:cs="Times New Roman"/>
          <w:sz w:val="28"/>
          <w:szCs w:val="28"/>
        </w:rPr>
        <w:t>ьзования приведена на рисунке 9</w:t>
      </w:r>
      <w:r w:rsidRPr="00D56530">
        <w:rPr>
          <w:rFonts w:ascii="Times New Roman" w:hAnsi="Times New Roman" w:cs="Times New Roman"/>
          <w:sz w:val="28"/>
          <w:szCs w:val="28"/>
        </w:rPr>
        <w:t>.</w:t>
      </w:r>
    </w:p>
    <w:p w:rsidR="00D56530" w:rsidRDefault="00D5653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5D60F4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60F4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drawing>
          <wp:inline distT="0" distB="0" distL="0" distR="0" wp14:anchorId="1445BD2D" wp14:editId="0FDC2ABD">
            <wp:extent cx="5940425" cy="4693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F5" w:rsidRPr="00B20860" w:rsidRDefault="00B20860" w:rsidP="00534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D56530">
        <w:rPr>
          <w:rFonts w:ascii="Times New Roman" w:hAnsi="Times New Roman" w:cs="Times New Roman"/>
          <w:sz w:val="28"/>
          <w:szCs w:val="28"/>
        </w:rPr>
        <w:t xml:space="preserve"> – </w:t>
      </w:r>
      <w:r w:rsidR="005D60F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вариантов использования проекта</w:t>
      </w:r>
    </w:p>
    <w:p w:rsidR="00383BF5" w:rsidRDefault="00383BF5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Default="00B20860" w:rsidP="005348BE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032451" w:rsidRDefault="00B20860" w:rsidP="003B7A67">
      <w:pPr>
        <w:pStyle w:val="2"/>
      </w:pPr>
      <w:bookmarkStart w:id="19" w:name="_Toc151504681"/>
      <w:r>
        <w:t>СПИСОК ИСПОЛЬЗОВАННЫХ ИСТОЧНИКОВ</w:t>
      </w:r>
      <w:bookmarkEnd w:id="19"/>
    </w:p>
    <w:p w:rsidR="00146894" w:rsidRPr="003A5259" w:rsidRDefault="00146894" w:rsidP="005348B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А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нализ и оценка эффективности продуктовых и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нноваций на малых предприятиях 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фармацевтического сектора экономики</w:t>
      </w:r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: учебное пособие </w:t>
      </w:r>
      <w:proofErr w:type="gram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/ 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Гилязутдинова</w:t>
      </w:r>
      <w:proofErr w:type="spellEnd"/>
      <w:proofErr w:type="gram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И.В.,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Зинурова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Р.И.,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Бардасова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Э.В.,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Сибгатуллин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К.Ж..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https://www.iprbookshop.ru/94962.html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(дата обращения: 15.09</w:t>
      </w:r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.2023). – Режим доступа: по подписке.</w:t>
      </w:r>
    </w:p>
    <w:p w:rsidR="00146894" w:rsidRPr="00D55CC4" w:rsidRDefault="00146894" w:rsidP="005348BE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6894" w:rsidRPr="00637EF7" w:rsidRDefault="00146894" w:rsidP="005348BE">
      <w:pPr>
        <w:spacing w:line="360" w:lineRule="auto"/>
      </w:pPr>
    </w:p>
    <w:p w:rsidR="00524700" w:rsidRDefault="00524700" w:rsidP="005348BE">
      <w:pPr>
        <w:spacing w:line="360" w:lineRule="auto"/>
      </w:pPr>
    </w:p>
    <w:sectPr w:rsidR="00524700" w:rsidSect="00D56530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5BB" w:rsidRDefault="006065BB" w:rsidP="00146894">
      <w:pPr>
        <w:spacing w:before="0" w:after="0" w:line="240" w:lineRule="auto"/>
      </w:pPr>
      <w:r>
        <w:separator/>
      </w:r>
    </w:p>
  </w:endnote>
  <w:endnote w:type="continuationSeparator" w:id="0">
    <w:p w:rsidR="006065BB" w:rsidRDefault="006065BB" w:rsidP="001468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0287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  <w:sz w:val="28"/>
        <w:szCs w:val="28"/>
      </w:rPr>
    </w:sdtEndPr>
    <w:sdtContent>
      <w:p w:rsidR="00B42CB9" w:rsidRPr="00146894" w:rsidRDefault="00B42CB9" w:rsidP="00146894">
        <w:pPr>
          <w:pStyle w:val="a9"/>
          <w:spacing w:line="276" w:lineRule="auto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="005D60F4">
          <w:rPr>
            <w:rFonts w:ascii="Times New Roman" w:hAnsi="Times New Roman" w:cs="Times New Roman"/>
            <w:noProof/>
            <w:color w:val="767171" w:themeColor="background2" w:themeShade="80"/>
            <w:sz w:val="28"/>
            <w:szCs w:val="28"/>
          </w:rPr>
          <w:t>8</w:t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:rsidR="00B42CB9" w:rsidRDefault="00B42CB9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CB9" w:rsidRPr="00383BF5" w:rsidRDefault="00B42CB9">
    <w:pPr>
      <w:pStyle w:val="a9"/>
      <w:jc w:val="center"/>
      <w:rPr>
        <w:rFonts w:ascii="Times New Roman" w:hAnsi="Times New Roman" w:cs="Times New Roman"/>
        <w:color w:val="767171" w:themeColor="background2" w:themeShade="80"/>
        <w:sz w:val="28"/>
        <w:szCs w:val="28"/>
      </w:rPr>
    </w:pPr>
  </w:p>
  <w:p w:rsidR="00B42CB9" w:rsidRDefault="00B42CB9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8462035"/>
      <w:docPartObj>
        <w:docPartGallery w:val="Page Numbers (Bottom of Page)"/>
        <w:docPartUnique/>
      </w:docPartObj>
    </w:sdtPr>
    <w:sdtContent>
      <w:p w:rsidR="00B42CB9" w:rsidRDefault="00B42CB9" w:rsidP="00D565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0F4">
          <w:rPr>
            <w:noProof/>
          </w:rPr>
          <w:t>50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  <w:sz w:val="28"/>
        <w:szCs w:val="28"/>
      </w:rPr>
    </w:sdtEndPr>
    <w:sdtContent>
      <w:p w:rsidR="00B42CB9" w:rsidRPr="00383BF5" w:rsidRDefault="00B42CB9">
        <w:pPr>
          <w:pStyle w:val="a9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="005D60F4">
          <w:rPr>
            <w:rFonts w:ascii="Times New Roman" w:hAnsi="Times New Roman" w:cs="Times New Roman"/>
            <w:noProof/>
            <w:color w:val="767171" w:themeColor="background2" w:themeShade="80"/>
            <w:sz w:val="28"/>
            <w:szCs w:val="28"/>
          </w:rPr>
          <w:t>52</w:t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:rsidR="00B42CB9" w:rsidRDefault="00B42CB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5BB" w:rsidRDefault="006065BB" w:rsidP="00146894">
      <w:pPr>
        <w:spacing w:before="0" w:after="0" w:line="240" w:lineRule="auto"/>
      </w:pPr>
      <w:r>
        <w:separator/>
      </w:r>
    </w:p>
  </w:footnote>
  <w:footnote w:type="continuationSeparator" w:id="0">
    <w:p w:rsidR="006065BB" w:rsidRDefault="006065BB" w:rsidP="001468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62F"/>
    <w:multiLevelType w:val="hybridMultilevel"/>
    <w:tmpl w:val="976A2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3E21A1"/>
    <w:multiLevelType w:val="multilevel"/>
    <w:tmpl w:val="62C81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16A3F2C"/>
    <w:multiLevelType w:val="multilevel"/>
    <w:tmpl w:val="815AC6B0"/>
    <w:styleLink w:val="a"/>
    <w:lvl w:ilvl="0">
      <w:start w:val="1"/>
      <w:numFmt w:val="none"/>
      <w:lvlText w:val="%1-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russianLower"/>
      <w:lvlText w:val="%3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3">
    <w:nsid w:val="1C4A703D"/>
    <w:multiLevelType w:val="hybridMultilevel"/>
    <w:tmpl w:val="4170DEA2"/>
    <w:lvl w:ilvl="0" w:tplc="6D5E4ABC">
      <w:numFmt w:val="bullet"/>
      <w:lvlText w:val=""/>
      <w:lvlJc w:val="left"/>
      <w:pPr>
        <w:ind w:left="105" w:hanging="49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59C31EE">
      <w:numFmt w:val="bullet"/>
      <w:lvlText w:val="•"/>
      <w:lvlJc w:val="left"/>
      <w:pPr>
        <w:ind w:left="1047" w:hanging="498"/>
      </w:pPr>
      <w:rPr>
        <w:rFonts w:hint="default"/>
        <w:lang w:val="ru-RU" w:eastAsia="en-US" w:bidi="ar-SA"/>
      </w:rPr>
    </w:lvl>
    <w:lvl w:ilvl="2" w:tplc="089A653C">
      <w:numFmt w:val="bullet"/>
      <w:lvlText w:val="•"/>
      <w:lvlJc w:val="left"/>
      <w:pPr>
        <w:ind w:left="1995" w:hanging="498"/>
      </w:pPr>
      <w:rPr>
        <w:rFonts w:hint="default"/>
        <w:lang w:val="ru-RU" w:eastAsia="en-US" w:bidi="ar-SA"/>
      </w:rPr>
    </w:lvl>
    <w:lvl w:ilvl="3" w:tplc="499E9882">
      <w:numFmt w:val="bullet"/>
      <w:lvlText w:val="•"/>
      <w:lvlJc w:val="left"/>
      <w:pPr>
        <w:ind w:left="2943" w:hanging="498"/>
      </w:pPr>
      <w:rPr>
        <w:rFonts w:hint="default"/>
        <w:lang w:val="ru-RU" w:eastAsia="en-US" w:bidi="ar-SA"/>
      </w:rPr>
    </w:lvl>
    <w:lvl w:ilvl="4" w:tplc="195EB11A">
      <w:numFmt w:val="bullet"/>
      <w:lvlText w:val="•"/>
      <w:lvlJc w:val="left"/>
      <w:pPr>
        <w:ind w:left="3891" w:hanging="498"/>
      </w:pPr>
      <w:rPr>
        <w:rFonts w:hint="default"/>
        <w:lang w:val="ru-RU" w:eastAsia="en-US" w:bidi="ar-SA"/>
      </w:rPr>
    </w:lvl>
    <w:lvl w:ilvl="5" w:tplc="B8D07F66">
      <w:numFmt w:val="bullet"/>
      <w:lvlText w:val="•"/>
      <w:lvlJc w:val="left"/>
      <w:pPr>
        <w:ind w:left="4839" w:hanging="498"/>
      </w:pPr>
      <w:rPr>
        <w:rFonts w:hint="default"/>
        <w:lang w:val="ru-RU" w:eastAsia="en-US" w:bidi="ar-SA"/>
      </w:rPr>
    </w:lvl>
    <w:lvl w:ilvl="6" w:tplc="055E3BB2">
      <w:numFmt w:val="bullet"/>
      <w:lvlText w:val="•"/>
      <w:lvlJc w:val="left"/>
      <w:pPr>
        <w:ind w:left="5786" w:hanging="498"/>
      </w:pPr>
      <w:rPr>
        <w:rFonts w:hint="default"/>
        <w:lang w:val="ru-RU" w:eastAsia="en-US" w:bidi="ar-SA"/>
      </w:rPr>
    </w:lvl>
    <w:lvl w:ilvl="7" w:tplc="6F905616">
      <w:numFmt w:val="bullet"/>
      <w:lvlText w:val="•"/>
      <w:lvlJc w:val="left"/>
      <w:pPr>
        <w:ind w:left="6734" w:hanging="498"/>
      </w:pPr>
      <w:rPr>
        <w:rFonts w:hint="default"/>
        <w:lang w:val="ru-RU" w:eastAsia="en-US" w:bidi="ar-SA"/>
      </w:rPr>
    </w:lvl>
    <w:lvl w:ilvl="8" w:tplc="14FEC0AE">
      <w:numFmt w:val="bullet"/>
      <w:lvlText w:val="•"/>
      <w:lvlJc w:val="left"/>
      <w:pPr>
        <w:ind w:left="7682" w:hanging="498"/>
      </w:pPr>
      <w:rPr>
        <w:rFonts w:hint="default"/>
        <w:lang w:val="ru-RU" w:eastAsia="en-US" w:bidi="ar-SA"/>
      </w:rPr>
    </w:lvl>
  </w:abstractNum>
  <w:abstractNum w:abstractNumId="4">
    <w:nsid w:val="239D6681"/>
    <w:multiLevelType w:val="hybridMultilevel"/>
    <w:tmpl w:val="B3BCB212"/>
    <w:lvl w:ilvl="0" w:tplc="D93EA7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F62CA"/>
    <w:multiLevelType w:val="hybridMultilevel"/>
    <w:tmpl w:val="96E6928E"/>
    <w:lvl w:ilvl="0" w:tplc="B8C27AB0">
      <w:start w:val="1"/>
      <w:numFmt w:val="decimal"/>
      <w:pStyle w:val="1"/>
      <w:lvlText w:val="%1."/>
      <w:lvlJc w:val="left"/>
      <w:pPr>
        <w:ind w:left="1100" w:hanging="28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C96CE9AC">
      <w:numFmt w:val="bullet"/>
      <w:lvlText w:val=""/>
      <w:lvlJc w:val="left"/>
      <w:pPr>
        <w:ind w:left="105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036E502">
      <w:numFmt w:val="bullet"/>
      <w:lvlText w:val="•"/>
      <w:lvlJc w:val="left"/>
      <w:pPr>
        <w:ind w:left="2042" w:hanging="426"/>
      </w:pPr>
      <w:rPr>
        <w:rFonts w:hint="default"/>
        <w:lang w:val="ru-RU" w:eastAsia="en-US" w:bidi="ar-SA"/>
      </w:rPr>
    </w:lvl>
    <w:lvl w:ilvl="3" w:tplc="0064594E">
      <w:numFmt w:val="bullet"/>
      <w:lvlText w:val="•"/>
      <w:lvlJc w:val="left"/>
      <w:pPr>
        <w:ind w:left="2984" w:hanging="426"/>
      </w:pPr>
      <w:rPr>
        <w:rFonts w:hint="default"/>
        <w:lang w:val="ru-RU" w:eastAsia="en-US" w:bidi="ar-SA"/>
      </w:rPr>
    </w:lvl>
    <w:lvl w:ilvl="4" w:tplc="609A87F4">
      <w:numFmt w:val="bullet"/>
      <w:lvlText w:val="•"/>
      <w:lvlJc w:val="left"/>
      <w:pPr>
        <w:ind w:left="3926" w:hanging="426"/>
      </w:pPr>
      <w:rPr>
        <w:rFonts w:hint="default"/>
        <w:lang w:val="ru-RU" w:eastAsia="en-US" w:bidi="ar-SA"/>
      </w:rPr>
    </w:lvl>
    <w:lvl w:ilvl="5" w:tplc="0172E7E0">
      <w:numFmt w:val="bullet"/>
      <w:lvlText w:val="•"/>
      <w:lvlJc w:val="left"/>
      <w:pPr>
        <w:ind w:left="4868" w:hanging="426"/>
      </w:pPr>
      <w:rPr>
        <w:rFonts w:hint="default"/>
        <w:lang w:val="ru-RU" w:eastAsia="en-US" w:bidi="ar-SA"/>
      </w:rPr>
    </w:lvl>
    <w:lvl w:ilvl="6" w:tplc="2FEA7E16">
      <w:numFmt w:val="bullet"/>
      <w:lvlText w:val="•"/>
      <w:lvlJc w:val="left"/>
      <w:pPr>
        <w:ind w:left="5810" w:hanging="426"/>
      </w:pPr>
      <w:rPr>
        <w:rFonts w:hint="default"/>
        <w:lang w:val="ru-RU" w:eastAsia="en-US" w:bidi="ar-SA"/>
      </w:rPr>
    </w:lvl>
    <w:lvl w:ilvl="7" w:tplc="B2F02412">
      <w:numFmt w:val="bullet"/>
      <w:lvlText w:val="•"/>
      <w:lvlJc w:val="left"/>
      <w:pPr>
        <w:ind w:left="6752" w:hanging="426"/>
      </w:pPr>
      <w:rPr>
        <w:rFonts w:hint="default"/>
        <w:lang w:val="ru-RU" w:eastAsia="en-US" w:bidi="ar-SA"/>
      </w:rPr>
    </w:lvl>
    <w:lvl w:ilvl="8" w:tplc="39E8F4A0">
      <w:numFmt w:val="bullet"/>
      <w:lvlText w:val="•"/>
      <w:lvlJc w:val="left"/>
      <w:pPr>
        <w:ind w:left="7694" w:hanging="426"/>
      </w:pPr>
      <w:rPr>
        <w:rFonts w:hint="default"/>
        <w:lang w:val="ru-RU" w:eastAsia="en-US" w:bidi="ar-SA"/>
      </w:rPr>
    </w:lvl>
  </w:abstractNum>
  <w:abstractNum w:abstractNumId="6">
    <w:nsid w:val="2D461F7A"/>
    <w:multiLevelType w:val="multilevel"/>
    <w:tmpl w:val="6C149C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56" w:hanging="2160"/>
      </w:pPr>
      <w:rPr>
        <w:rFonts w:hint="default"/>
      </w:rPr>
    </w:lvl>
  </w:abstractNum>
  <w:abstractNum w:abstractNumId="7">
    <w:nsid w:val="3E323C33"/>
    <w:multiLevelType w:val="hybridMultilevel"/>
    <w:tmpl w:val="48DA2E7A"/>
    <w:lvl w:ilvl="0" w:tplc="6BAC2704">
      <w:numFmt w:val="bullet"/>
      <w:lvlText w:val="-"/>
      <w:lvlJc w:val="left"/>
      <w:pPr>
        <w:ind w:left="1173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1B5289A6">
      <w:numFmt w:val="bullet"/>
      <w:lvlText w:val=""/>
      <w:lvlJc w:val="left"/>
      <w:pPr>
        <w:ind w:left="105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5907D4C">
      <w:numFmt w:val="bullet"/>
      <w:lvlText w:val="•"/>
      <w:lvlJc w:val="left"/>
      <w:pPr>
        <w:ind w:left="2113" w:hanging="426"/>
      </w:pPr>
      <w:rPr>
        <w:rFonts w:hint="default"/>
        <w:lang w:val="ru-RU" w:eastAsia="en-US" w:bidi="ar-SA"/>
      </w:rPr>
    </w:lvl>
    <w:lvl w:ilvl="3" w:tplc="6150C008">
      <w:numFmt w:val="bullet"/>
      <w:lvlText w:val="•"/>
      <w:lvlJc w:val="left"/>
      <w:pPr>
        <w:ind w:left="3046" w:hanging="426"/>
      </w:pPr>
      <w:rPr>
        <w:rFonts w:hint="default"/>
        <w:lang w:val="ru-RU" w:eastAsia="en-US" w:bidi="ar-SA"/>
      </w:rPr>
    </w:lvl>
    <w:lvl w:ilvl="4" w:tplc="AE661F90">
      <w:numFmt w:val="bullet"/>
      <w:lvlText w:val="•"/>
      <w:lvlJc w:val="left"/>
      <w:pPr>
        <w:ind w:left="3979" w:hanging="426"/>
      </w:pPr>
      <w:rPr>
        <w:rFonts w:hint="default"/>
        <w:lang w:val="ru-RU" w:eastAsia="en-US" w:bidi="ar-SA"/>
      </w:rPr>
    </w:lvl>
    <w:lvl w:ilvl="5" w:tplc="265CE9F0">
      <w:numFmt w:val="bullet"/>
      <w:lvlText w:val="•"/>
      <w:lvlJc w:val="left"/>
      <w:pPr>
        <w:ind w:left="4912" w:hanging="426"/>
      </w:pPr>
      <w:rPr>
        <w:rFonts w:hint="default"/>
        <w:lang w:val="ru-RU" w:eastAsia="en-US" w:bidi="ar-SA"/>
      </w:rPr>
    </w:lvl>
    <w:lvl w:ilvl="6" w:tplc="3B6E683A">
      <w:numFmt w:val="bullet"/>
      <w:lvlText w:val="•"/>
      <w:lvlJc w:val="left"/>
      <w:pPr>
        <w:ind w:left="5845" w:hanging="426"/>
      </w:pPr>
      <w:rPr>
        <w:rFonts w:hint="default"/>
        <w:lang w:val="ru-RU" w:eastAsia="en-US" w:bidi="ar-SA"/>
      </w:rPr>
    </w:lvl>
    <w:lvl w:ilvl="7" w:tplc="EDDCD5CE">
      <w:numFmt w:val="bullet"/>
      <w:lvlText w:val="•"/>
      <w:lvlJc w:val="left"/>
      <w:pPr>
        <w:ind w:left="6778" w:hanging="426"/>
      </w:pPr>
      <w:rPr>
        <w:rFonts w:hint="default"/>
        <w:lang w:val="ru-RU" w:eastAsia="en-US" w:bidi="ar-SA"/>
      </w:rPr>
    </w:lvl>
    <w:lvl w:ilvl="8" w:tplc="E086181A">
      <w:numFmt w:val="bullet"/>
      <w:lvlText w:val="•"/>
      <w:lvlJc w:val="left"/>
      <w:pPr>
        <w:ind w:left="7711" w:hanging="426"/>
      </w:pPr>
      <w:rPr>
        <w:rFonts w:hint="default"/>
        <w:lang w:val="ru-RU" w:eastAsia="en-US" w:bidi="ar-SA"/>
      </w:rPr>
    </w:lvl>
  </w:abstractNum>
  <w:abstractNum w:abstractNumId="8">
    <w:nsid w:val="3ED533CD"/>
    <w:multiLevelType w:val="hybridMultilevel"/>
    <w:tmpl w:val="23D62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D6A32"/>
    <w:multiLevelType w:val="multilevel"/>
    <w:tmpl w:val="815AC6B0"/>
    <w:numStyleLink w:val="a"/>
  </w:abstractNum>
  <w:abstractNum w:abstractNumId="10">
    <w:nsid w:val="52497100"/>
    <w:multiLevelType w:val="hybridMultilevel"/>
    <w:tmpl w:val="D6D8CBC2"/>
    <w:lvl w:ilvl="0" w:tplc="7AE87A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6C220B8"/>
    <w:multiLevelType w:val="multilevel"/>
    <w:tmpl w:val="F630168A"/>
    <w:lvl w:ilvl="0">
      <w:start w:val="4"/>
      <w:numFmt w:val="decimal"/>
      <w:lvlText w:val="%1"/>
      <w:lvlJc w:val="left"/>
      <w:pPr>
        <w:ind w:left="153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39" w:hanging="36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1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5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</w:abstractNum>
  <w:abstractNum w:abstractNumId="12">
    <w:nsid w:val="614B3FF3"/>
    <w:multiLevelType w:val="multilevel"/>
    <w:tmpl w:val="18445A80"/>
    <w:lvl w:ilvl="0">
      <w:start w:val="4"/>
      <w:numFmt w:val="decimal"/>
      <w:lvlText w:val="%1"/>
      <w:lvlJc w:val="left"/>
      <w:pPr>
        <w:ind w:left="1309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9" w:hanging="497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521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0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6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6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2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7" w:hanging="426"/>
      </w:pPr>
      <w:rPr>
        <w:rFonts w:hint="default"/>
        <w:lang w:val="ru-RU" w:eastAsia="en-US" w:bidi="ar-SA"/>
      </w:rPr>
    </w:lvl>
  </w:abstractNum>
  <w:abstractNum w:abstractNumId="13">
    <w:nsid w:val="640E2FEA"/>
    <w:multiLevelType w:val="hybridMultilevel"/>
    <w:tmpl w:val="976A2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F613D62"/>
    <w:multiLevelType w:val="hybridMultilevel"/>
    <w:tmpl w:val="345AE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B581C"/>
    <w:multiLevelType w:val="hybridMultilevel"/>
    <w:tmpl w:val="F39400EA"/>
    <w:lvl w:ilvl="0" w:tplc="6A42DC28">
      <w:numFmt w:val="bullet"/>
      <w:lvlText w:val=""/>
      <w:lvlJc w:val="left"/>
      <w:pPr>
        <w:ind w:left="105" w:hanging="70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7164046">
      <w:numFmt w:val="bullet"/>
      <w:lvlText w:val="•"/>
      <w:lvlJc w:val="left"/>
      <w:pPr>
        <w:ind w:left="1047" w:hanging="709"/>
      </w:pPr>
      <w:rPr>
        <w:rFonts w:hint="default"/>
        <w:lang w:val="ru-RU" w:eastAsia="en-US" w:bidi="ar-SA"/>
      </w:rPr>
    </w:lvl>
    <w:lvl w:ilvl="2" w:tplc="2F482DD8">
      <w:numFmt w:val="bullet"/>
      <w:lvlText w:val="•"/>
      <w:lvlJc w:val="left"/>
      <w:pPr>
        <w:ind w:left="1995" w:hanging="709"/>
      </w:pPr>
      <w:rPr>
        <w:rFonts w:hint="default"/>
        <w:lang w:val="ru-RU" w:eastAsia="en-US" w:bidi="ar-SA"/>
      </w:rPr>
    </w:lvl>
    <w:lvl w:ilvl="3" w:tplc="389064AE">
      <w:numFmt w:val="bullet"/>
      <w:lvlText w:val="•"/>
      <w:lvlJc w:val="left"/>
      <w:pPr>
        <w:ind w:left="2943" w:hanging="709"/>
      </w:pPr>
      <w:rPr>
        <w:rFonts w:hint="default"/>
        <w:lang w:val="ru-RU" w:eastAsia="en-US" w:bidi="ar-SA"/>
      </w:rPr>
    </w:lvl>
    <w:lvl w:ilvl="4" w:tplc="BD62EE86">
      <w:numFmt w:val="bullet"/>
      <w:lvlText w:val="•"/>
      <w:lvlJc w:val="left"/>
      <w:pPr>
        <w:ind w:left="3891" w:hanging="709"/>
      </w:pPr>
      <w:rPr>
        <w:rFonts w:hint="default"/>
        <w:lang w:val="ru-RU" w:eastAsia="en-US" w:bidi="ar-SA"/>
      </w:rPr>
    </w:lvl>
    <w:lvl w:ilvl="5" w:tplc="16D2C6D6">
      <w:numFmt w:val="bullet"/>
      <w:lvlText w:val="•"/>
      <w:lvlJc w:val="left"/>
      <w:pPr>
        <w:ind w:left="4839" w:hanging="709"/>
      </w:pPr>
      <w:rPr>
        <w:rFonts w:hint="default"/>
        <w:lang w:val="ru-RU" w:eastAsia="en-US" w:bidi="ar-SA"/>
      </w:rPr>
    </w:lvl>
    <w:lvl w:ilvl="6" w:tplc="9646A0B8">
      <w:numFmt w:val="bullet"/>
      <w:lvlText w:val="•"/>
      <w:lvlJc w:val="left"/>
      <w:pPr>
        <w:ind w:left="5786" w:hanging="709"/>
      </w:pPr>
      <w:rPr>
        <w:rFonts w:hint="default"/>
        <w:lang w:val="ru-RU" w:eastAsia="en-US" w:bidi="ar-SA"/>
      </w:rPr>
    </w:lvl>
    <w:lvl w:ilvl="7" w:tplc="4ADE735A">
      <w:numFmt w:val="bullet"/>
      <w:lvlText w:val="•"/>
      <w:lvlJc w:val="left"/>
      <w:pPr>
        <w:ind w:left="6734" w:hanging="709"/>
      </w:pPr>
      <w:rPr>
        <w:rFonts w:hint="default"/>
        <w:lang w:val="ru-RU" w:eastAsia="en-US" w:bidi="ar-SA"/>
      </w:rPr>
    </w:lvl>
    <w:lvl w:ilvl="8" w:tplc="E1AC0420">
      <w:numFmt w:val="bullet"/>
      <w:lvlText w:val="•"/>
      <w:lvlJc w:val="left"/>
      <w:pPr>
        <w:ind w:left="7682" w:hanging="709"/>
      </w:pPr>
      <w:rPr>
        <w:rFonts w:hint="default"/>
        <w:lang w:val="ru-RU" w:eastAsia="en-US" w:bidi="ar-SA"/>
      </w:rPr>
    </w:lvl>
  </w:abstractNum>
  <w:abstractNum w:abstractNumId="16">
    <w:nsid w:val="7B4E2AB9"/>
    <w:multiLevelType w:val="multilevel"/>
    <w:tmpl w:val="46C2E5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6"/>
  </w:num>
  <w:num w:numId="9">
    <w:abstractNumId w:val="16"/>
  </w:num>
  <w:num w:numId="10">
    <w:abstractNumId w:val="0"/>
  </w:num>
  <w:num w:numId="11">
    <w:abstractNumId w:val="13"/>
  </w:num>
  <w:num w:numId="12">
    <w:abstractNumId w:val="14"/>
  </w:num>
  <w:num w:numId="13">
    <w:abstractNumId w:val="2"/>
  </w:num>
  <w:num w:numId="14">
    <w:abstractNumId w:val="9"/>
  </w:num>
  <w:num w:numId="15">
    <w:abstractNumId w:val="1"/>
  </w:num>
  <w:num w:numId="16">
    <w:abstractNumId w:val="10"/>
  </w:num>
  <w:num w:numId="17">
    <w:abstractNumId w:val="4"/>
  </w:num>
  <w:num w:numId="1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17"/>
    <w:rsid w:val="00032451"/>
    <w:rsid w:val="00036833"/>
    <w:rsid w:val="0008359B"/>
    <w:rsid w:val="00135AEE"/>
    <w:rsid w:val="00146894"/>
    <w:rsid w:val="002A2A57"/>
    <w:rsid w:val="002F57B4"/>
    <w:rsid w:val="00383BF5"/>
    <w:rsid w:val="003B7A67"/>
    <w:rsid w:val="00524700"/>
    <w:rsid w:val="005348BE"/>
    <w:rsid w:val="005D60F4"/>
    <w:rsid w:val="006065BB"/>
    <w:rsid w:val="00664843"/>
    <w:rsid w:val="00900C26"/>
    <w:rsid w:val="009C410D"/>
    <w:rsid w:val="00A22B17"/>
    <w:rsid w:val="00AD2B15"/>
    <w:rsid w:val="00B20860"/>
    <w:rsid w:val="00B42CB9"/>
    <w:rsid w:val="00D5515D"/>
    <w:rsid w:val="00D56530"/>
    <w:rsid w:val="00D6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DF68AD-4EC9-4C81-B9EA-660C69EF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689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0"/>
    <w:next w:val="a0"/>
    <w:link w:val="10"/>
    <w:autoRedefine/>
    <w:uiPriority w:val="9"/>
    <w:qFormat/>
    <w:rsid w:val="00146894"/>
    <w:pPr>
      <w:keepNext/>
      <w:keepLines/>
      <w:numPr>
        <w:numId w:val="6"/>
      </w:numPr>
      <w:spacing w:before="240" w:after="0" w:line="360" w:lineRule="auto"/>
      <w:ind w:left="0" w:firstLine="0"/>
      <w:jc w:val="left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3B7A67"/>
    <w:pPr>
      <w:keepNext/>
      <w:keepLines/>
      <w:spacing w:before="40" w:after="0" w:line="360" w:lineRule="auto"/>
      <w:ind w:left="360"/>
      <w:outlineLvl w:val="1"/>
    </w:pPr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46894"/>
    <w:rPr>
      <w:rFonts w:asciiTheme="majorBidi" w:eastAsiaTheme="majorEastAsia" w:hAnsiTheme="majorBidi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B7A67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4">
    <w:name w:val="Title"/>
    <w:basedOn w:val="a0"/>
    <w:next w:val="a0"/>
    <w:link w:val="a5"/>
    <w:uiPriority w:val="10"/>
    <w:qFormat/>
    <w:rsid w:val="00146894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5">
    <w:name w:val="Название Знак"/>
    <w:basedOn w:val="a1"/>
    <w:link w:val="a4"/>
    <w:uiPriority w:val="10"/>
    <w:rsid w:val="00146894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paragraph" w:customStyle="1" w:styleId="Code">
    <w:name w:val="Code"/>
    <w:basedOn w:val="a0"/>
    <w:next w:val="a0"/>
    <w:link w:val="Code0"/>
    <w:qFormat/>
    <w:rsid w:val="0014689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1"/>
    <w:link w:val="Code"/>
    <w:rsid w:val="0014689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styleId="a6">
    <w:name w:val="Placeholder Text"/>
    <w:basedOn w:val="a1"/>
    <w:uiPriority w:val="99"/>
    <w:semiHidden/>
    <w:rsid w:val="00146894"/>
    <w:rPr>
      <w:color w:val="808080"/>
    </w:rPr>
  </w:style>
  <w:style w:type="paragraph" w:styleId="a7">
    <w:name w:val="header"/>
    <w:basedOn w:val="a0"/>
    <w:link w:val="a8"/>
    <w:uiPriority w:val="99"/>
    <w:unhideWhenUsed/>
    <w:rsid w:val="001468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46894"/>
    <w:rPr>
      <w:rFonts w:eastAsiaTheme="minorEastAsia"/>
      <w:sz w:val="20"/>
      <w:szCs w:val="20"/>
      <w:lang w:eastAsia="zh-CN"/>
    </w:rPr>
  </w:style>
  <w:style w:type="paragraph" w:styleId="a9">
    <w:name w:val="footer"/>
    <w:basedOn w:val="a0"/>
    <w:link w:val="aa"/>
    <w:uiPriority w:val="99"/>
    <w:unhideWhenUsed/>
    <w:rsid w:val="001468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46894"/>
    <w:rPr>
      <w:rFonts w:eastAsiaTheme="minorEastAsia"/>
      <w:sz w:val="20"/>
      <w:szCs w:val="20"/>
      <w:lang w:eastAsia="zh-CN"/>
    </w:rPr>
  </w:style>
  <w:style w:type="paragraph" w:styleId="ab">
    <w:name w:val="TOC Heading"/>
    <w:basedOn w:val="1"/>
    <w:next w:val="a0"/>
    <w:uiPriority w:val="39"/>
    <w:unhideWhenUsed/>
    <w:qFormat/>
    <w:rsid w:val="00146894"/>
    <w:pPr>
      <w:spacing w:line="259" w:lineRule="auto"/>
      <w:jc w:val="center"/>
      <w:outlineLvl w:val="9"/>
    </w:pPr>
    <w:rPr>
      <w:rFonts w:asciiTheme="majorHAnsi" w:hAnsiTheme="majorHAnsi"/>
      <w:color w:val="2E74B5" w:themeColor="accent1" w:themeShade="BF"/>
      <w:sz w:val="32"/>
      <w:szCs w:val="36"/>
      <w:lang w:eastAsia="zh-CN"/>
    </w:rPr>
  </w:style>
  <w:style w:type="paragraph" w:styleId="11">
    <w:name w:val="toc 1"/>
    <w:basedOn w:val="a0"/>
    <w:next w:val="a0"/>
    <w:autoRedefine/>
    <w:uiPriority w:val="39"/>
    <w:unhideWhenUsed/>
    <w:rsid w:val="00146894"/>
    <w:pPr>
      <w:spacing w:after="100"/>
    </w:pPr>
  </w:style>
  <w:style w:type="character" w:styleId="ac">
    <w:name w:val="Hyperlink"/>
    <w:basedOn w:val="a1"/>
    <w:uiPriority w:val="99"/>
    <w:unhideWhenUsed/>
    <w:rsid w:val="00146894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146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468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ody Text"/>
    <w:basedOn w:val="a0"/>
    <w:link w:val="ae"/>
    <w:uiPriority w:val="1"/>
    <w:qFormat/>
    <w:rsid w:val="00146894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e">
    <w:name w:val="Основной текст Знак"/>
    <w:basedOn w:val="a1"/>
    <w:link w:val="ad"/>
    <w:uiPriority w:val="1"/>
    <w:rsid w:val="0014689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List Paragraph"/>
    <w:basedOn w:val="a0"/>
    <w:uiPriority w:val="34"/>
    <w:qFormat/>
    <w:rsid w:val="00146894"/>
    <w:pPr>
      <w:widowControl w:val="0"/>
      <w:autoSpaceDE w:val="0"/>
      <w:autoSpaceDN w:val="0"/>
      <w:spacing w:before="0" w:after="0" w:line="240" w:lineRule="auto"/>
      <w:ind w:left="1521" w:firstLine="99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table" w:styleId="af0">
    <w:name w:val="Table Grid"/>
    <w:basedOn w:val="a2"/>
    <w:uiPriority w:val="39"/>
    <w:rsid w:val="00146894"/>
    <w:pPr>
      <w:spacing w:after="0" w:line="240" w:lineRule="auto"/>
    </w:pPr>
    <w:rPr>
      <w:rFonts w:eastAsiaTheme="minorEastAsia"/>
      <w:kern w:val="2"/>
      <w:lang w:eastAsia="zh-C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0"/>
    <w:next w:val="a0"/>
    <w:autoRedefine/>
    <w:uiPriority w:val="39"/>
    <w:unhideWhenUsed/>
    <w:rsid w:val="00146894"/>
    <w:pPr>
      <w:spacing w:before="0" w:after="100" w:line="360" w:lineRule="auto"/>
      <w:ind w:left="280" w:firstLine="709"/>
      <w:jc w:val="both"/>
    </w:pPr>
    <w:rPr>
      <w:rFonts w:eastAsiaTheme="minorHAnsi"/>
      <w:sz w:val="28"/>
      <w:szCs w:val="22"/>
      <w:lang w:eastAsia="en-US"/>
    </w:rPr>
  </w:style>
  <w:style w:type="paragraph" w:styleId="3">
    <w:name w:val="toc 3"/>
    <w:basedOn w:val="a0"/>
    <w:next w:val="a0"/>
    <w:autoRedefine/>
    <w:uiPriority w:val="39"/>
    <w:unhideWhenUsed/>
    <w:rsid w:val="00146894"/>
    <w:pPr>
      <w:spacing w:before="0" w:after="100" w:line="259" w:lineRule="auto"/>
      <w:ind w:left="440"/>
    </w:pPr>
    <w:rPr>
      <w:rFonts w:cs="Times New Roman"/>
      <w:sz w:val="22"/>
      <w:szCs w:val="22"/>
      <w:lang w:eastAsia="ru-RU"/>
    </w:rPr>
  </w:style>
  <w:style w:type="paragraph" w:styleId="af1">
    <w:name w:val="Balloon Text"/>
    <w:basedOn w:val="a0"/>
    <w:link w:val="af2"/>
    <w:uiPriority w:val="99"/>
    <w:semiHidden/>
    <w:unhideWhenUsed/>
    <w:rsid w:val="0066484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664843"/>
    <w:rPr>
      <w:rFonts w:ascii="Segoe UI" w:eastAsiaTheme="minorEastAsia" w:hAnsi="Segoe UI" w:cs="Segoe UI"/>
      <w:sz w:val="18"/>
      <w:szCs w:val="18"/>
      <w:lang w:eastAsia="zh-CN"/>
    </w:rPr>
  </w:style>
  <w:style w:type="paragraph" w:customStyle="1" w:styleId="af3">
    <w:name w:val="Тип работы титульного листа"/>
    <w:basedOn w:val="a0"/>
    <w:link w:val="af4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sz w:val="40"/>
      <w:szCs w:val="40"/>
      <w:lang w:eastAsia="en-US"/>
    </w:rPr>
  </w:style>
  <w:style w:type="paragraph" w:customStyle="1" w:styleId="af5">
    <w:name w:val="Название работы титульного листа"/>
    <w:basedOn w:val="a0"/>
    <w:link w:val="af6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6"/>
      <w:szCs w:val="36"/>
      <w:lang w:eastAsia="en-US"/>
    </w:rPr>
  </w:style>
  <w:style w:type="character" w:customStyle="1" w:styleId="af4">
    <w:name w:val="Тип работы титульного листа Знак"/>
    <w:basedOn w:val="a1"/>
    <w:link w:val="af3"/>
    <w:rsid w:val="00032451"/>
    <w:rPr>
      <w:rFonts w:ascii="Times New Roman" w:hAnsi="Times New Roman" w:cs="Times New Roman"/>
      <w:sz w:val="40"/>
      <w:szCs w:val="40"/>
    </w:rPr>
  </w:style>
  <w:style w:type="paragraph" w:customStyle="1" w:styleId="af7">
    <w:name w:val="Название дисциплины титульного листа"/>
    <w:basedOn w:val="a0"/>
    <w:link w:val="af8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f6">
    <w:name w:val="Название работы титульного листа Знак"/>
    <w:basedOn w:val="a1"/>
    <w:link w:val="af5"/>
    <w:rsid w:val="00032451"/>
    <w:rPr>
      <w:rFonts w:ascii="Times New Roman" w:hAnsi="Times New Roman" w:cs="Times New Roman"/>
      <w:b/>
      <w:bCs/>
      <w:sz w:val="36"/>
      <w:szCs w:val="36"/>
    </w:rPr>
  </w:style>
  <w:style w:type="character" w:customStyle="1" w:styleId="af8">
    <w:name w:val="Название дисциплины титульного листа Знак"/>
    <w:basedOn w:val="a1"/>
    <w:link w:val="af7"/>
    <w:rsid w:val="00032451"/>
    <w:rPr>
      <w:rFonts w:ascii="Times New Roman" w:hAnsi="Times New Roman" w:cs="Times New Roman"/>
      <w:b/>
      <w:bCs/>
      <w:sz w:val="32"/>
      <w:szCs w:val="32"/>
    </w:rPr>
  </w:style>
  <w:style w:type="paragraph" w:customStyle="1" w:styleId="af9">
    <w:name w:val="Основной титульной страницы"/>
    <w:basedOn w:val="a0"/>
    <w:link w:val="afa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fa">
    <w:name w:val="Основной титульной страницы Знак"/>
    <w:basedOn w:val="a1"/>
    <w:link w:val="af9"/>
    <w:rsid w:val="00032451"/>
    <w:rPr>
      <w:rFonts w:ascii="Times New Roman" w:hAnsi="Times New Roman" w:cs="Times New Roman"/>
      <w:sz w:val="28"/>
      <w:szCs w:val="28"/>
    </w:rPr>
  </w:style>
  <w:style w:type="numbering" w:customStyle="1" w:styleId="a">
    <w:name w:val="Ненумерованный список"/>
    <w:uiPriority w:val="99"/>
    <w:rsid w:val="0003245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184D46A96A4DDC9DA0FCFA1F7582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54E297-16E7-4AD6-A85C-FE8CD779662D}"/>
      </w:docPartPr>
      <w:docPartBody>
        <w:p w:rsidR="00562515" w:rsidRDefault="00562515" w:rsidP="00562515">
          <w:pPr>
            <w:pStyle w:val="94184D46A96A4DDC9DA0FCFA1F758299"/>
          </w:pPr>
          <w:r w:rsidRPr="003C4D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15"/>
    <w:rsid w:val="0016680C"/>
    <w:rsid w:val="00562515"/>
    <w:rsid w:val="0099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515"/>
    <w:rPr>
      <w:color w:val="808080"/>
    </w:rPr>
  </w:style>
  <w:style w:type="paragraph" w:customStyle="1" w:styleId="4A625151BB474E069D3899C175A165D9">
    <w:name w:val="4A625151BB474E069D3899C175A165D9"/>
    <w:rsid w:val="00562515"/>
  </w:style>
  <w:style w:type="paragraph" w:customStyle="1" w:styleId="EDA44DFF07994FF6AC05684D23CCC56E">
    <w:name w:val="EDA44DFF07994FF6AC05684D23CCC56E"/>
    <w:rsid w:val="00562515"/>
  </w:style>
  <w:style w:type="paragraph" w:customStyle="1" w:styleId="4229C1F4D0E3467F83EB8C45B56900A6">
    <w:name w:val="4229C1F4D0E3467F83EB8C45B56900A6"/>
    <w:rsid w:val="00562515"/>
  </w:style>
  <w:style w:type="paragraph" w:customStyle="1" w:styleId="85D9CDAD80544D18980FBBA9F9FE9D61">
    <w:name w:val="85D9CDAD80544D18980FBBA9F9FE9D61"/>
    <w:rsid w:val="00562515"/>
  </w:style>
  <w:style w:type="paragraph" w:customStyle="1" w:styleId="94184D46A96A4DDC9DA0FCFA1F758299">
    <w:name w:val="94184D46A96A4DDC9DA0FCFA1F758299"/>
    <w:rsid w:val="00562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92DE-4543-4306-A443-AB31FBD44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10930</Words>
  <Characters>62306</Characters>
  <Application>Microsoft Office Word</Application>
  <DocSecurity>0</DocSecurity>
  <Lines>519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8</cp:revision>
  <cp:lastPrinted>2023-09-30T07:37:00Z</cp:lastPrinted>
  <dcterms:created xsi:type="dcterms:W3CDTF">2023-09-30T06:36:00Z</dcterms:created>
  <dcterms:modified xsi:type="dcterms:W3CDTF">2023-12-07T15:14:00Z</dcterms:modified>
</cp:coreProperties>
</file>