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B7755A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Практическая</w:t>
      </w:r>
      <w:r w:rsidR="0056149E">
        <w:rPr>
          <w:rFonts w:asciiTheme="majorBidi" w:hAnsiTheme="majorBidi" w:cstheme="majorBidi"/>
          <w:sz w:val="32"/>
          <w:szCs w:val="32"/>
        </w:rPr>
        <w:t xml:space="preserve"> работа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7755A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B7755A">
      <w:pPr>
        <w:pStyle w:val="ab"/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Выполнил</w:t>
      </w:r>
      <w:r w:rsidR="00B7755A">
        <w:rPr>
          <w:rFonts w:asciiTheme="majorBidi" w:hAnsiTheme="majorBidi" w:cstheme="majorBidi"/>
          <w:sz w:val="28"/>
          <w:szCs w:val="28"/>
        </w:rPr>
        <w:t>и</w:t>
      </w:r>
      <w:r>
        <w:rPr>
          <w:rFonts w:asciiTheme="majorBidi" w:hAnsiTheme="majorBidi" w:cstheme="majorBidi"/>
          <w:sz w:val="28"/>
          <w:szCs w:val="28"/>
        </w:rPr>
        <w:t>: студент</w:t>
      </w:r>
      <w:r w:rsidR="00B7755A">
        <w:rPr>
          <w:rFonts w:asciiTheme="majorBidi" w:hAnsiTheme="majorBidi" w:cstheme="majorBidi"/>
          <w:sz w:val="28"/>
          <w:szCs w:val="28"/>
        </w:rPr>
        <w:t>ы</w:t>
      </w:r>
      <w:r>
        <w:rPr>
          <w:rFonts w:asciiTheme="majorBidi" w:hAnsiTheme="majorBidi" w:cstheme="majorBidi"/>
          <w:sz w:val="28"/>
          <w:szCs w:val="28"/>
        </w:rPr>
        <w:t xml:space="preserve">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7755A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Васильев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Герасимов А.Е.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Ильясов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Тогузов А.А.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</w:p>
    <w:p w:rsidR="00B7755A" w:rsidRDefault="00CB6C7D" w:rsidP="00B7755A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</w:p>
    <w:p w:rsidR="00B4790C" w:rsidRDefault="00B7755A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Вакурин И.С</w:t>
      </w:r>
      <w:r w:rsidR="00B4790C">
        <w:rPr>
          <w:rFonts w:asciiTheme="majorBidi" w:hAnsiTheme="majorBidi" w:cstheme="majorBidi"/>
          <w:sz w:val="28"/>
          <w:szCs w:val="28"/>
        </w:rPr>
        <w:t>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7755A" w:rsidRPr="00B7755A" w:rsidRDefault="00B7755A" w:rsidP="00B7755A">
      <w:pPr>
        <w:keepNext/>
        <w:keepLines/>
        <w:spacing w:before="480" w:after="0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sz w:val="40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lastRenderedPageBreak/>
        <w:t>Проект сети офиса компании «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  <w:lang w:val="en-US"/>
        </w:rPr>
        <w:t>TechSolutions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>»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1. Выбор объекта и его описание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Объект: офисное здание компании «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TechSolutions</w:t>
      </w:r>
      <w:r w:rsidRPr="00B7755A">
        <w:rPr>
          <w:rFonts w:ascii="Times New Roman" w:eastAsia="MS Mincho" w:hAnsi="Times New Roman" w:cs="Times New Roman"/>
          <w:sz w:val="28"/>
          <w:szCs w:val="28"/>
        </w:rPr>
        <w:t>»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Адрес: г. Москва, ул. Ленина, д. 12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Этажность: 3 этажа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Общая площадь: 1800 м² (по 600 м² на этаж)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сотрудников: 150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посетителей в день: 30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Сеть: смешанная (проводная + беспроводная)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Материал стен: бетонные с перегородками из гипсокартона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Особенности: несколько переговорных комнат, серверная на 1 этаже, зоны отдыха на 2 и 3 этажах.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2. Схема помещений поэтажно</w:t>
      </w:r>
    </w:p>
    <w:p w:rsid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1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Ресепшн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- 2 переговорные комнаты (на 8 и 12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Серв</w:t>
      </w:r>
      <w:r w:rsidR="001F5C7E">
        <w:rPr>
          <w:rFonts w:ascii="Times New Roman" w:eastAsia="MS Mincho" w:hAnsi="Times New Roman" w:cs="Times New Roman"/>
          <w:sz w:val="28"/>
          <w:szCs w:val="28"/>
        </w:rPr>
        <w:t>ерная</w:t>
      </w:r>
      <w:r w:rsidR="001F5C7E">
        <w:rPr>
          <w:rFonts w:ascii="Times New Roman" w:eastAsia="MS Mincho" w:hAnsi="Times New Roman" w:cs="Times New Roman"/>
          <w:sz w:val="28"/>
          <w:szCs w:val="28"/>
        </w:rPr>
        <w:br/>
        <w:t>- Кабинет руководителей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для посетителей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2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(50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Кухня/столовая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3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(70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Кабинеты отдела маркетинга (8 кабинетов)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842421" w:rsidRPr="00B7755A" w:rsidRDefault="00842421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3. Расчет пользователей и трафика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Проводная сеть: 60% сотрудников (90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Беспроводная сеть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): 40% сотрудников (60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Трафик на одного пользователя: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Проводное подключение: 50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Беспроводное подключение: 20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Итоговый трафик: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Провод: 90 * 50 = 4500 Мбит/с (≈4,5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 60 * 20 = 1200 Мбит/с (≈1,2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Общий трафик: 5,7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4. Расчет оборудования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Средняя нагрузка: 25 пользователей на точку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Нужно 3 точки доступа + 1 резервная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Кабельная сеть: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- 90 портов, используем 48-портовые коммутаторы (3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Один центральный коммутатор ядра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Роутер ≥6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Межсетевой экран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Firewall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шлюз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5. Построение схемы сети</w:t>
      </w:r>
    </w:p>
    <w:p w:rsidR="00B7755A" w:rsidRDefault="00B7755A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E10146" wp14:editId="017B3CE8">
            <wp:extent cx="3467584" cy="28578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A" w:rsidRPr="00B7755A" w:rsidRDefault="001F5C7E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Рисунок 1</w:t>
      </w:r>
      <w:r w:rsidR="00B7755A">
        <w:rPr>
          <w:rFonts w:ascii="Times New Roman" w:eastAsia="MS Mincho" w:hAnsi="Times New Roman" w:cs="Times New Roman"/>
          <w:sz w:val="28"/>
          <w:szCs w:val="28"/>
        </w:rPr>
        <w:t xml:space="preserve"> – Схема сети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6. Масштабирование сети и подключение филиала</w:t>
      </w:r>
    </w:p>
    <w:p w:rsidR="001A12BC" w:rsidRDefault="00B7755A" w:rsidP="00B7755A"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Туннель между филиалом и головным офисом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Пропускная способность ≥1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VLAN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разделение отделов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HR</w:t>
      </w:r>
      <w:r w:rsidRPr="00B7755A">
        <w:rPr>
          <w:rFonts w:ascii="Times New Roman" w:eastAsia="MS Mincho" w:hAnsi="Times New Roman" w:cs="Times New Roman"/>
          <w:sz w:val="28"/>
          <w:szCs w:val="28"/>
        </w:rPr>
        <w:t>, бухгалтерия, маркетинг)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Централизованное управление и безопасность через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.</w:t>
      </w:r>
      <w:r w:rsidRPr="00B7755A">
        <w:rPr>
          <w:rFonts w:ascii="Cambria" w:eastAsia="MS Mincho" w:hAnsi="Cambria" w:cs="Times New Roman"/>
        </w:rPr>
        <w:br/>
      </w:r>
    </w:p>
    <w:p w:rsidR="0056149E" w:rsidRDefault="0056149E" w:rsidP="00B7755A"/>
    <w:p w:rsidR="0056149E" w:rsidRDefault="0056149E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Pr="001F5C7E" w:rsidRDefault="002F46C6" w:rsidP="00B7755A"/>
    <w:p w:rsidR="0056149E" w:rsidRDefault="0056149E" w:rsidP="00B7755A"/>
    <w:p w:rsidR="0056149E" w:rsidRDefault="0056149E" w:rsidP="00B7755A"/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  <w:r w:rsidRPr="0056149E">
        <w:rPr>
          <w:rFonts w:ascii="Times New Roman" w:hAnsi="Times New Roman" w:cs="Times New Roman"/>
          <w:sz w:val="28"/>
          <w:szCs w:val="28"/>
        </w:rPr>
        <w:lastRenderedPageBreak/>
        <w:t>Расчёт нагрузки на БЛВС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806"/>
      </w:tblGrid>
      <w:tr w:rsidR="0056149E" w:rsidRPr="0056149E" w:rsidTr="0056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Число / значение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Wi-пользователей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 трафик на Wi-пользователя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Общий Wi-трафик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1 200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F46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ропускная способность одной AP 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Минимум AP по ёмкости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 по покрытию (1 AP/200–250 м²)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(по 1 на этаж)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Рекомендация (учёт плотности и резерва)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рабочих AP + 1 резерв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Итоговое покрытие (агрегат)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4×600 = 2400 Мбит/с (запас ≈2× от нагрузки)</w:t>
            </w:r>
          </w:p>
        </w:tc>
      </w:tr>
    </w:tbl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</w:p>
    <w:p w:rsidR="0056149E" w:rsidRP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Железобетон: </w:t>
      </w:r>
      <w:r w:rsidRPr="00561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сильное ослабление</w:t>
      </w: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рассчитывать зону по обе стороны стены отдельно; проникающий сигнал будет заметно слабее.</w:t>
      </w:r>
    </w:p>
    <w:p w:rsidR="0056149E" w:rsidRP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Гипсокартон: </w:t>
      </w:r>
      <w:r w:rsidRPr="00561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малое ослабление</w:t>
      </w: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влияет на расположение AP.</w:t>
      </w:r>
    </w:p>
    <w:p w:rsid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 следствие: если между этажами есть сложные ж/б перекрытия — сигнал этаж-вниз/вверх почти не компенсирует необходимость AP на каждом этаже. Поэтому AP ставим на каждом этаже отдельно.</w:t>
      </w:r>
    </w:p>
    <w:p w:rsid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Pr="0056149E" w:rsidRDefault="0056149E" w:rsidP="0056149E">
      <w:pPr>
        <w:pStyle w:val="a9"/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Итого: 4 рабочих AP + 1 резерв (по потолку).</w:t>
      </w:r>
      <w:r w:rsidRPr="0056149E">
        <w:rPr>
          <w:sz w:val="28"/>
          <w:szCs w:val="28"/>
        </w:rPr>
        <w:t xml:space="preserve"> Распределение: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1-й этаж (рецепшн, переговорные, серверная, кабинеты руководителей)</w:t>
      </w:r>
    </w:p>
    <w:p w:rsidR="0056149E" w:rsidRPr="0056149E" w:rsidRDefault="0056149E" w:rsidP="0056149E">
      <w:pPr>
        <w:pStyle w:val="a9"/>
        <w:numPr>
          <w:ilvl w:val="0"/>
          <w:numId w:val="5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AP-1 (этаж 1, Центр открытого офиса)</w:t>
      </w:r>
      <w:r w:rsidRPr="0056149E">
        <w:rPr>
          <w:sz w:val="28"/>
          <w:szCs w:val="28"/>
        </w:rPr>
        <w:t xml:space="preserve"> — потолок в центре open-office, обеспечивает покрытие ресепшн и open-office.</w:t>
      </w:r>
    </w:p>
    <w:p w:rsidR="0056149E" w:rsidRPr="0056149E" w:rsidRDefault="0056149E" w:rsidP="0056149E">
      <w:pPr>
        <w:pStyle w:val="a9"/>
        <w:numPr>
          <w:ilvl w:val="1"/>
          <w:numId w:val="5"/>
        </w:numPr>
        <w:rPr>
          <w:sz w:val="28"/>
          <w:szCs w:val="28"/>
        </w:rPr>
      </w:pPr>
      <w:r w:rsidRPr="0056149E">
        <w:rPr>
          <w:sz w:val="28"/>
          <w:szCs w:val="28"/>
        </w:rPr>
        <w:t>Компенсирует перегородки гипсокартон, но не рекомендуем пробрасывать сигнал через толстую ж/б стену в серверную — серверная закрывается (физически не нужна Wi-Fi).</w:t>
      </w:r>
    </w:p>
    <w:p w:rsidR="0056149E" w:rsidRPr="0056149E" w:rsidRDefault="0056149E" w:rsidP="0056149E">
      <w:pPr>
        <w:pStyle w:val="a9"/>
        <w:numPr>
          <w:ilvl w:val="0"/>
          <w:numId w:val="5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Пояснение зоны покрытия:</w:t>
      </w:r>
      <w:r w:rsidRPr="0056149E">
        <w:rPr>
          <w:sz w:val="28"/>
          <w:szCs w:val="28"/>
        </w:rPr>
        <w:t xml:space="preserve"> радиус ~8–12 м до бетонных стен, перекрытие у дверей переговорных. В переговорах (при необходимости) лучше подключать стационарный гостевой AP через PoE или использовать проводной порт.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2-й этаж (open-office 50 мест, кухня, 2 переговорные)</w:t>
      </w:r>
    </w:p>
    <w:p w:rsidR="0056149E" w:rsidRPr="0056149E" w:rsidRDefault="0056149E" w:rsidP="0056149E">
      <w:pPr>
        <w:pStyle w:val="a9"/>
        <w:numPr>
          <w:ilvl w:val="0"/>
          <w:numId w:val="6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lastRenderedPageBreak/>
        <w:t>AP-2 (этаж 2, между открытым офисом и переговорными)</w:t>
      </w:r>
      <w:r w:rsidRPr="0056149E">
        <w:rPr>
          <w:sz w:val="28"/>
          <w:szCs w:val="28"/>
        </w:rPr>
        <w:t xml:space="preserve"> — ставим ближе к центру этажа, на потолке в общем коридоре/центре open-office, чтобы покрыть open-office и ближайшие переговорные.</w:t>
      </w:r>
    </w:p>
    <w:p w:rsidR="0056149E" w:rsidRPr="0056149E" w:rsidRDefault="0056149E" w:rsidP="0056149E">
      <w:pPr>
        <w:pStyle w:val="a9"/>
        <w:numPr>
          <w:ilvl w:val="0"/>
          <w:numId w:val="6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Зона покрытия:</w:t>
      </w:r>
      <w:r w:rsidRPr="0056149E">
        <w:rPr>
          <w:sz w:val="28"/>
          <w:szCs w:val="28"/>
        </w:rPr>
        <w:t xml:space="preserve"> перекрывает большую часть open-space. Для кухни/столовой — сила сигнала средняя, но достаточная для мобильных устройств.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3-й этаж (open-office 70 мест, маркетинг, зоны отдыха) — зона наибольшей плотности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AP-3 (этаж 3, центр open-office)</w:t>
      </w:r>
      <w:r w:rsidRPr="0056149E">
        <w:rPr>
          <w:sz w:val="28"/>
          <w:szCs w:val="28"/>
        </w:rPr>
        <w:t xml:space="preserve"> — бетонные и перегородочные стены — ставим по центру рабочей зоны.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AP-4 (этаж 3, зона отдыха / маркетинг)</w:t>
      </w:r>
      <w:r w:rsidRPr="0056149E">
        <w:rPr>
          <w:sz w:val="28"/>
          <w:szCs w:val="28"/>
        </w:rPr>
        <w:t xml:space="preserve"> — дополнительная AP для зоны отдыха/переговорных/маркетинга, где плотность устройств высока (смотрят видео, проводят видеоконференции).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Зона покрытия:</w:t>
      </w:r>
      <w:r w:rsidRPr="0056149E">
        <w:rPr>
          <w:sz w:val="28"/>
          <w:szCs w:val="28"/>
        </w:rPr>
        <w:t xml:space="preserve"> AP-3 + AP-4 дают перекрытие и распределяют нагрузку (3-й этаж — наиболее плотный по пользователям).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Резерв</w:t>
      </w:r>
    </w:p>
    <w:p w:rsidR="0056149E" w:rsidRPr="0056149E" w:rsidRDefault="0056149E" w:rsidP="0056149E">
      <w:pPr>
        <w:pStyle w:val="a9"/>
        <w:numPr>
          <w:ilvl w:val="0"/>
          <w:numId w:val="8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AP-5 (резерв/мобильная)</w:t>
      </w:r>
      <w:r w:rsidRPr="0056149E">
        <w:rPr>
          <w:sz w:val="28"/>
          <w:szCs w:val="28"/>
        </w:rPr>
        <w:t xml:space="preserve"> — держать в телеком-стойке как горячий резерв; можно временно поставить в ресепшн или на этаж для мероприятий.</w:t>
      </w:r>
    </w:p>
    <w:p w:rsidR="0056149E" w:rsidRP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Default="0056149E" w:rsidP="00B7755A"/>
    <w:p w:rsidR="0056149E" w:rsidRDefault="0056149E" w:rsidP="00B7755A"/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  <w:r w:rsidRPr="0056149E">
        <w:rPr>
          <w:rFonts w:ascii="Times New Roman" w:hAnsi="Times New Roman" w:cs="Times New Roman"/>
          <w:sz w:val="28"/>
          <w:szCs w:val="28"/>
        </w:rPr>
        <w:t>Расчёт нагрузки на каждую 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08"/>
        <w:gridCol w:w="1929"/>
        <w:gridCol w:w="2142"/>
        <w:gridCol w:w="1712"/>
        <w:gridCol w:w="1672"/>
      </w:tblGrid>
      <w:tr w:rsidR="0056149E" w:rsidRPr="0056149E" w:rsidTr="0056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назначенные клиенты 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трафик суммарный (Мбит/с)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 пропуск. (600 Mbps)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 загрузки AP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AP-1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10×20 = 200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AP-2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20×20 = 400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AP-3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(центр)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15×20 = 300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AP-4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(зона отдыха)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15×20 = 300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4×600 = 2 400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нагрузка ≈ 50%</w:t>
            </w:r>
          </w:p>
        </w:tc>
      </w:tr>
    </w:tbl>
    <w:p w:rsidR="0056149E" w:rsidRDefault="0056149E" w:rsidP="00B7755A"/>
    <w:p w:rsidR="002F46C6" w:rsidRDefault="002F46C6" w:rsidP="00B7755A"/>
    <w:p w:rsidR="002F46C6" w:rsidRDefault="002F46C6" w:rsidP="00B775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375"/>
        <w:gridCol w:w="1471"/>
        <w:gridCol w:w="4241"/>
      </w:tblGrid>
      <w:tr w:rsidR="002F46C6" w:rsidRPr="002F46C6" w:rsidTr="002F4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Этаж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Потребность (без запаса)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запасом 20%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Рекомендуемые коммутаторы доступа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48-port PoE (используется 22 портов)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48-port PoE (используется 36 портов)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× 48-port PoE (используется 51 порт: 48 + 3)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Резерв/рост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дополнительный 48-port в стойке (резерв/рост)</w:t>
            </w:r>
          </w:p>
        </w:tc>
      </w:tr>
    </w:tbl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1 этаж (22 активных проводных портов):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Руководители (5 кабельных — в кабинеты руководителей)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Серверная (сервера, NAS, сетевые принтеры, IP-телефон ресепшн) — ~6 портов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Переговорные и ресепшн (подключение для видеоконференц/телефон/принтера) — ~4–6 портов</w:t>
      </w:r>
      <w:r w:rsidRPr="002F46C6">
        <w:rPr>
          <w:sz w:val="28"/>
          <w:szCs w:val="28"/>
        </w:rPr>
        <w:br/>
        <w:t>Размещение портов: сделать групповыми по «островам» — руководительские кабинеты ближе к стояку, переговорные — отдельная розетка/видеопанель.</w:t>
      </w:r>
    </w:p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2 этаж (36 портов):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Открытый офис (50 рабочих мест, из них 30 проводных) → разместить эти розетки равномерно в ряды столов (3–4 розетки на «остров» столов)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Кухня/столовая — 1–2 порта (wifi AP резерв/pseudo)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Переговорные — 2–4 порта</w:t>
      </w:r>
      <w:r w:rsidRPr="002F46C6">
        <w:rPr>
          <w:sz w:val="28"/>
          <w:szCs w:val="28"/>
        </w:rPr>
        <w:br/>
        <w:t>Расположение: каждые 6–8 рабочих мест — один напольный/настенный кабельный вывод; пробрасывать к ближайшему этажному стояку.</w:t>
      </w:r>
    </w:p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3 этаж (51 порт: 42 фиксированных + запас):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Открытый офис (70 рабочих мест → 42 проводных). Размещать розетки в столах, зоны отдыха — 2–4 порта, маркетинг (кабинеты) — по одной-двум розеткам на кабинет.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Из-за большого числа пользователей — на 3м этаже разместить 2 точки коммутации/розетки подъёма (два сетевых коммутатора) в двух разных стояках/нишах, чтобы сократить длину кабелей.</w:t>
      </w:r>
    </w:p>
    <w:p w:rsidR="002F46C6" w:rsidRDefault="002F46C6" w:rsidP="00B7755A"/>
    <w:p w:rsidR="002F46C6" w:rsidRDefault="002F46C6" w:rsidP="00B7755A"/>
    <w:p w:rsidR="002F46C6" w:rsidRPr="002F46C6" w:rsidRDefault="002F46C6" w:rsidP="00B7755A">
      <w:pPr>
        <w:rPr>
          <w:sz w:val="28"/>
          <w:szCs w:val="28"/>
        </w:rPr>
      </w:pPr>
    </w:p>
    <w:p w:rsidR="002F46C6" w:rsidRPr="002F46C6" w:rsidRDefault="002F46C6" w:rsidP="002F46C6">
      <w:pPr>
        <w:pStyle w:val="3"/>
        <w:rPr>
          <w:sz w:val="28"/>
          <w:szCs w:val="28"/>
        </w:rPr>
      </w:pPr>
      <w:r w:rsidRPr="002F46C6">
        <w:rPr>
          <w:sz w:val="28"/>
          <w:szCs w:val="28"/>
        </w:rPr>
        <w:t>Сетевое оборудование (стойка)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Patch panels:</w:t>
      </w:r>
      <w:r w:rsidRPr="002F46C6">
        <w:rPr>
          <w:sz w:val="28"/>
          <w:szCs w:val="28"/>
        </w:rPr>
        <w:t xml:space="preserve"> Cat6, 24/48 портов, 1U each. — для 109 портов: например 2 × 48 + 1 × 24.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lastRenderedPageBreak/>
        <w:t>Access switches (коммутаторы доступа), PoE:</w:t>
      </w:r>
      <w:r w:rsidRPr="002F46C6">
        <w:rPr>
          <w:sz w:val="28"/>
          <w:szCs w:val="28"/>
        </w:rPr>
        <w:t xml:space="preserve"> 48-port Gigabit PoE+, 1U, с PoE budget ≥ 740 W (пример: поддержка 802.3at для AP/телефонов). Количество: </w:t>
      </w:r>
      <w:r w:rsidRPr="002F46C6">
        <w:rPr>
          <w:rStyle w:val="aa"/>
          <w:sz w:val="28"/>
          <w:szCs w:val="28"/>
        </w:rPr>
        <w:t>4 шт.</w:t>
      </w:r>
      <w:r w:rsidRPr="002F46C6">
        <w:rPr>
          <w:sz w:val="28"/>
          <w:szCs w:val="28"/>
        </w:rPr>
        <w:t xml:space="preserve"> (3 для этажей + 1 резерв / рост).</w:t>
      </w:r>
    </w:p>
    <w:p w:rsidR="002F46C6" w:rsidRPr="002F46C6" w:rsidRDefault="002F46C6" w:rsidP="002F46C6">
      <w:pPr>
        <w:pStyle w:val="a9"/>
        <w:numPr>
          <w:ilvl w:val="1"/>
          <w:numId w:val="10"/>
        </w:numPr>
        <w:rPr>
          <w:sz w:val="28"/>
          <w:szCs w:val="28"/>
        </w:rPr>
      </w:pPr>
      <w:r w:rsidRPr="002F46C6">
        <w:rPr>
          <w:sz w:val="28"/>
          <w:szCs w:val="28"/>
        </w:rPr>
        <w:t>Порты: 48 × 1 Gbps RJ-45, 4 × SFP+ 10 Gbps uplink.</w:t>
      </w:r>
    </w:p>
    <w:p w:rsidR="002F46C6" w:rsidRPr="002F46C6" w:rsidRDefault="002F46C6" w:rsidP="002F46C6">
      <w:pPr>
        <w:pStyle w:val="a9"/>
        <w:numPr>
          <w:ilvl w:val="1"/>
          <w:numId w:val="10"/>
        </w:numPr>
        <w:rPr>
          <w:sz w:val="28"/>
          <w:szCs w:val="28"/>
        </w:rPr>
      </w:pPr>
      <w:r w:rsidRPr="002F46C6">
        <w:rPr>
          <w:sz w:val="28"/>
          <w:szCs w:val="28"/>
        </w:rPr>
        <w:t>PoE budget пример: 740 W (поддерживает ~24 AP по 30W одновременно, или множество телефонов).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  <w:lang w:val="en-US"/>
        </w:rPr>
        <w:t>Core/Aggregation switch:</w:t>
      </w:r>
      <w:r w:rsidRPr="002F46C6">
        <w:rPr>
          <w:sz w:val="28"/>
          <w:szCs w:val="28"/>
          <w:lang w:val="en-US"/>
        </w:rPr>
        <w:t xml:space="preserve"> 2U, Layer-3, 10/25/40 Gbps uplinks, SFP+ / QSFP+ </w:t>
      </w:r>
      <w:r w:rsidRPr="002F46C6">
        <w:rPr>
          <w:sz w:val="28"/>
          <w:szCs w:val="28"/>
        </w:rPr>
        <w:t>порты</w:t>
      </w:r>
      <w:r w:rsidRPr="002F46C6">
        <w:rPr>
          <w:sz w:val="28"/>
          <w:szCs w:val="28"/>
          <w:lang w:val="en-US"/>
        </w:rPr>
        <w:t xml:space="preserve">, </w:t>
      </w:r>
      <w:r w:rsidRPr="002F46C6">
        <w:rPr>
          <w:sz w:val="28"/>
          <w:szCs w:val="28"/>
        </w:rPr>
        <w:t>поддержка</w:t>
      </w:r>
      <w:r w:rsidRPr="002F46C6">
        <w:rPr>
          <w:sz w:val="28"/>
          <w:szCs w:val="28"/>
          <w:lang w:val="en-US"/>
        </w:rPr>
        <w:t xml:space="preserve"> L3 routing, ACL, VRF. </w:t>
      </w:r>
      <w:r w:rsidRPr="002F46C6">
        <w:rPr>
          <w:sz w:val="28"/>
          <w:szCs w:val="28"/>
        </w:rPr>
        <w:t>(1 шт.)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Router / Firewall (UTM):</w:t>
      </w:r>
      <w:r w:rsidRPr="002F46C6">
        <w:rPr>
          <w:sz w:val="28"/>
          <w:szCs w:val="28"/>
        </w:rPr>
        <w:t xml:space="preserve"> Appliance 1–2U, throughput ≥ 6 Gbps (FW throughput), поддержка VPN (IPSec/OpenVPN), NAT, VLAN, IPS/IDS, антивирусный модуль (опционально).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  <w:lang w:val="en-US"/>
        </w:rPr>
        <w:t>Wi-Fi controller</w:t>
      </w:r>
      <w:r w:rsidRPr="002F46C6">
        <w:rPr>
          <w:sz w:val="28"/>
          <w:szCs w:val="28"/>
          <w:lang w:val="en-US"/>
        </w:rPr>
        <w:t xml:space="preserve">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on-premises) </w:t>
      </w:r>
      <w:r w:rsidRPr="002F46C6">
        <w:rPr>
          <w:sz w:val="28"/>
          <w:szCs w:val="28"/>
        </w:rPr>
        <w:t>или</w:t>
      </w:r>
      <w:r w:rsidRPr="002F46C6">
        <w:rPr>
          <w:sz w:val="28"/>
          <w:szCs w:val="28"/>
          <w:lang w:val="en-US"/>
        </w:rPr>
        <w:t xml:space="preserve"> cloud controller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AP cloud-managed).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  <w:lang w:val="en-US"/>
        </w:rPr>
        <w:t>NAS/Storage:</w:t>
      </w:r>
      <w:r w:rsidRPr="002F46C6">
        <w:rPr>
          <w:sz w:val="28"/>
          <w:szCs w:val="28"/>
          <w:lang w:val="en-US"/>
        </w:rPr>
        <w:t xml:space="preserve"> 2U NAS </w:t>
      </w:r>
      <w:r w:rsidRPr="002F46C6">
        <w:rPr>
          <w:sz w:val="28"/>
          <w:szCs w:val="28"/>
        </w:rPr>
        <w:t>с</w:t>
      </w:r>
      <w:r w:rsidRPr="002F46C6">
        <w:rPr>
          <w:sz w:val="28"/>
          <w:szCs w:val="28"/>
          <w:lang w:val="en-US"/>
        </w:rPr>
        <w:t xml:space="preserve"> RAID (</w:t>
      </w:r>
      <w:r w:rsidRPr="002F46C6">
        <w:rPr>
          <w:sz w:val="28"/>
          <w:szCs w:val="28"/>
        </w:rPr>
        <w:t>для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резервных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копий</w:t>
      </w:r>
      <w:r w:rsidRPr="002F46C6">
        <w:rPr>
          <w:sz w:val="28"/>
          <w:szCs w:val="28"/>
          <w:lang w:val="en-US"/>
        </w:rPr>
        <w:t xml:space="preserve"> / </w:t>
      </w:r>
      <w:r w:rsidRPr="002F46C6">
        <w:rPr>
          <w:sz w:val="28"/>
          <w:szCs w:val="28"/>
        </w:rPr>
        <w:t>файлов</w:t>
      </w:r>
      <w:r w:rsidRPr="002F46C6">
        <w:rPr>
          <w:sz w:val="28"/>
          <w:szCs w:val="28"/>
          <w:lang w:val="en-US"/>
        </w:rPr>
        <w:t>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</w:rPr>
        <w:t>Сервер</w:t>
      </w:r>
      <w:r w:rsidRPr="002F46C6">
        <w:rPr>
          <w:rStyle w:val="aa"/>
          <w:sz w:val="28"/>
          <w:szCs w:val="28"/>
          <w:lang w:val="en-US"/>
        </w:rPr>
        <w:t>:</w:t>
      </w:r>
      <w:r w:rsidRPr="002F46C6">
        <w:rPr>
          <w:sz w:val="28"/>
          <w:szCs w:val="28"/>
          <w:lang w:val="en-US"/>
        </w:rPr>
        <w:t xml:space="preserve"> 1U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нужны</w:t>
      </w:r>
      <w:r w:rsidRPr="002F46C6">
        <w:rPr>
          <w:sz w:val="28"/>
          <w:szCs w:val="28"/>
          <w:lang w:val="en-US"/>
        </w:rPr>
        <w:t xml:space="preserve"> on-prem services).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PDU:</w:t>
      </w:r>
      <w:r w:rsidRPr="002F46C6">
        <w:rPr>
          <w:sz w:val="28"/>
          <w:szCs w:val="28"/>
        </w:rPr>
        <w:t xml:space="preserve"> 1–2 × реляционных PDU (вертикальная), мониторинг нагрузки.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UPS:</w:t>
      </w:r>
      <w:r w:rsidRPr="002F46C6">
        <w:rPr>
          <w:sz w:val="28"/>
          <w:szCs w:val="28"/>
        </w:rPr>
        <w:t xml:space="preserve"> rackmount, 2–4U, мощность и ёмкость — см. расчёт ниже.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SFP/SFP+ модули:</w:t>
      </w:r>
      <w:r w:rsidRPr="002F46C6">
        <w:rPr>
          <w:sz w:val="28"/>
          <w:szCs w:val="28"/>
        </w:rPr>
        <w:t xml:space="preserve"> для uplink 10G (по количеству SFP портов).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Кабель-менеджмент:</w:t>
      </w:r>
      <w:r w:rsidRPr="002F46C6">
        <w:rPr>
          <w:sz w:val="28"/>
          <w:szCs w:val="28"/>
        </w:rPr>
        <w:t xml:space="preserve"> вертикальные/горизонтальные организаторы.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Кронштейны, крепеж, запасные вентиляторы.</w:t>
      </w:r>
    </w:p>
    <w:p w:rsidR="002F46C6" w:rsidRPr="002F46C6" w:rsidRDefault="002F46C6" w:rsidP="002F46C6">
      <w:pPr>
        <w:pStyle w:val="3"/>
        <w:rPr>
          <w:sz w:val="28"/>
          <w:szCs w:val="28"/>
        </w:rPr>
      </w:pPr>
      <w:r w:rsidRPr="002F46C6">
        <w:rPr>
          <w:sz w:val="28"/>
          <w:szCs w:val="28"/>
        </w:rPr>
        <w:t>Другое оборудование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Patch-кабели</w:t>
      </w:r>
      <w:r w:rsidRPr="002F46C6">
        <w:rPr>
          <w:sz w:val="28"/>
          <w:szCs w:val="28"/>
        </w:rPr>
        <w:t xml:space="preserve"> (различной длины, цвета по каталогу).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Grounding kit</w:t>
      </w:r>
      <w:r w:rsidRPr="002F46C6">
        <w:rPr>
          <w:sz w:val="28"/>
          <w:szCs w:val="28"/>
        </w:rPr>
        <w:t xml:space="preserve"> для стойки (заземление).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Label maker</w:t>
      </w:r>
      <w:r w:rsidRPr="002F46C6">
        <w:rPr>
          <w:sz w:val="28"/>
          <w:szCs w:val="28"/>
        </w:rPr>
        <w:t xml:space="preserve"> (маркировка кабелей/патч-пэнов).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Термометр / датчики температуры</w:t>
      </w:r>
      <w:r w:rsidRPr="002F46C6">
        <w:rPr>
          <w:sz w:val="28"/>
          <w:szCs w:val="28"/>
        </w:rPr>
        <w:t xml:space="preserve"> в стойке (мониторинг).</w:t>
      </w:r>
    </w:p>
    <w:p w:rsidR="002F46C6" w:rsidRDefault="002F46C6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C05494" w:rsidRPr="00C05494" w:rsidRDefault="00C05494" w:rsidP="00C05494">
      <w:pPr>
        <w:pStyle w:val="2"/>
        <w:rPr>
          <w:rFonts w:ascii="Times New Roman" w:hAnsi="Times New Roman" w:cs="Times New Roman"/>
          <w:b/>
          <w:color w:val="auto"/>
          <w:sz w:val="40"/>
          <w:szCs w:val="28"/>
        </w:rPr>
      </w:pPr>
      <w:r w:rsidRPr="00C05494">
        <w:rPr>
          <w:rFonts w:ascii="Times New Roman" w:hAnsi="Times New Roman" w:cs="Times New Roman"/>
          <w:b/>
          <w:color w:val="auto"/>
          <w:sz w:val="40"/>
          <w:szCs w:val="28"/>
        </w:rPr>
        <w:lastRenderedPageBreak/>
        <w:t>Выбор оборудования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Стойка (Rack)</w:t>
      </w:r>
    </w:p>
    <w:p w:rsidR="00C05494" w:rsidRPr="00C05494" w:rsidRDefault="00C05494" w:rsidP="00C05494">
      <w:pPr>
        <w:pStyle w:val="a9"/>
        <w:numPr>
          <w:ilvl w:val="0"/>
          <w:numId w:val="12"/>
        </w:numPr>
        <w:rPr>
          <w:sz w:val="28"/>
          <w:szCs w:val="28"/>
        </w:rPr>
      </w:pPr>
      <w:r w:rsidRPr="00C05494">
        <w:rPr>
          <w:sz w:val="28"/>
          <w:szCs w:val="28"/>
        </w:rPr>
        <w:t>Шкаф 42U, вентиляция, PDU вертикальные (2 × PDU, мониторинг нагрузки), grounding kit.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Core / Aggregation</w:t>
      </w:r>
    </w:p>
    <w:p w:rsidR="00C05494" w:rsidRPr="00C05494" w:rsidRDefault="00C05494" w:rsidP="00C05494">
      <w:pPr>
        <w:pStyle w:val="a9"/>
        <w:numPr>
          <w:ilvl w:val="0"/>
          <w:numId w:val="13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Core Switch (1 шт.)</w:t>
      </w:r>
      <w:r w:rsidRPr="00C05494">
        <w:rPr>
          <w:sz w:val="28"/>
          <w:szCs w:val="28"/>
        </w:rPr>
        <w:t xml:space="preserve"> — 2U L3, 10/25/40G uplinks, поддержка VLAN/OSPF/ACL/VRF.</w:t>
      </w:r>
    </w:p>
    <w:p w:rsidR="00C05494" w:rsidRPr="00C05494" w:rsidRDefault="00C05494" w:rsidP="00C05494">
      <w:pPr>
        <w:pStyle w:val="a9"/>
        <w:numPr>
          <w:ilvl w:val="1"/>
          <w:numId w:val="13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Cisco Catalyst 9500.</w:t>
      </w:r>
    </w:p>
    <w:p w:rsidR="00C05494" w:rsidRPr="00C05494" w:rsidRDefault="00C05494" w:rsidP="00C05494">
      <w:pPr>
        <w:pStyle w:val="a9"/>
        <w:numPr>
          <w:ilvl w:val="1"/>
          <w:numId w:val="13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</w:rPr>
        <w:t>Порты</w:t>
      </w:r>
      <w:r w:rsidRPr="00C05494">
        <w:rPr>
          <w:sz w:val="28"/>
          <w:szCs w:val="28"/>
          <w:lang w:val="en-US"/>
        </w:rPr>
        <w:t xml:space="preserve">: 2–4 × QSFP+/QSFP28 (40/100G) + 8 × SFP+ 10G </w:t>
      </w:r>
      <w:r w:rsidRPr="00C05494">
        <w:rPr>
          <w:sz w:val="28"/>
          <w:szCs w:val="28"/>
        </w:rPr>
        <w:t>для</w:t>
      </w:r>
      <w:r w:rsidRPr="00C05494">
        <w:rPr>
          <w:sz w:val="28"/>
          <w:szCs w:val="28"/>
          <w:lang w:val="en-US"/>
        </w:rPr>
        <w:t xml:space="preserve"> uplinks.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Access switches (коммутаторы доступа)</w:t>
      </w:r>
    </w:p>
    <w:p w:rsidR="00C05494" w:rsidRPr="00C05494" w:rsidRDefault="00C05494" w:rsidP="00C05494">
      <w:pPr>
        <w:pStyle w:val="a9"/>
        <w:numPr>
          <w:ilvl w:val="0"/>
          <w:numId w:val="14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  <w:lang w:val="en-US"/>
        </w:rPr>
        <w:t xml:space="preserve">Access 48-port PoE+ (4 </w:t>
      </w:r>
      <w:r w:rsidRPr="00C05494">
        <w:rPr>
          <w:rStyle w:val="aa"/>
          <w:sz w:val="28"/>
          <w:szCs w:val="28"/>
        </w:rPr>
        <w:t>шт</w:t>
      </w:r>
      <w:r w:rsidRPr="00C05494">
        <w:rPr>
          <w:rStyle w:val="aa"/>
          <w:sz w:val="28"/>
          <w:szCs w:val="28"/>
          <w:lang w:val="en-US"/>
        </w:rPr>
        <w:t>.)</w:t>
      </w:r>
      <w:r w:rsidRPr="00C05494">
        <w:rPr>
          <w:sz w:val="28"/>
          <w:szCs w:val="28"/>
          <w:lang w:val="en-US"/>
        </w:rPr>
        <w:t xml:space="preserve"> — 48 × 1G RJ45 PoE+, 4 × SFP+ (10G) uplink, PoE budget ≥ 740 W.</w:t>
      </w:r>
    </w:p>
    <w:p w:rsidR="00C05494" w:rsidRPr="00C05494" w:rsidRDefault="00C05494" w:rsidP="00C05494">
      <w:pPr>
        <w:pStyle w:val="a9"/>
        <w:numPr>
          <w:ilvl w:val="1"/>
          <w:numId w:val="14"/>
        </w:numPr>
        <w:rPr>
          <w:sz w:val="28"/>
          <w:szCs w:val="28"/>
        </w:rPr>
      </w:pPr>
      <w:r w:rsidRPr="00C05494">
        <w:rPr>
          <w:sz w:val="28"/>
          <w:szCs w:val="28"/>
        </w:rPr>
        <w:t>3 шт. — эксплуатация по этажам; 1 шт. — резерв/рост в стойке.</w:t>
      </w:r>
    </w:p>
    <w:p w:rsidR="00C05494" w:rsidRPr="00C05494" w:rsidRDefault="00C05494" w:rsidP="00C05494">
      <w:pPr>
        <w:pStyle w:val="a9"/>
        <w:numPr>
          <w:ilvl w:val="1"/>
          <w:numId w:val="14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Cisco Catalyst 9300 (48P PoE+), Aruba 2930F/2930M, HPE 5130.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Router / Firewall / UTM</w:t>
      </w:r>
    </w:p>
    <w:p w:rsidR="00C05494" w:rsidRPr="00C05494" w:rsidRDefault="00C05494" w:rsidP="00C05494">
      <w:pPr>
        <w:pStyle w:val="a9"/>
        <w:numPr>
          <w:ilvl w:val="0"/>
          <w:numId w:val="15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  <w:lang w:val="en-US"/>
        </w:rPr>
        <w:t xml:space="preserve">Router/Firewall (1 </w:t>
      </w:r>
      <w:r w:rsidRPr="00C05494">
        <w:rPr>
          <w:rStyle w:val="aa"/>
          <w:sz w:val="28"/>
          <w:szCs w:val="28"/>
        </w:rPr>
        <w:t>шт</w:t>
      </w:r>
      <w:r w:rsidRPr="00C05494">
        <w:rPr>
          <w:rStyle w:val="aa"/>
          <w:sz w:val="28"/>
          <w:szCs w:val="28"/>
          <w:lang w:val="en-US"/>
        </w:rPr>
        <w:t>.)</w:t>
      </w:r>
      <w:r w:rsidRPr="00C05494">
        <w:rPr>
          <w:sz w:val="28"/>
          <w:szCs w:val="28"/>
          <w:lang w:val="en-US"/>
        </w:rPr>
        <w:t xml:space="preserve"> — appliance 1–2U, FW throughput ≥ 6 Gbps, </w:t>
      </w:r>
      <w:r w:rsidRPr="00C05494">
        <w:rPr>
          <w:sz w:val="28"/>
          <w:szCs w:val="28"/>
        </w:rPr>
        <w:t>поддержка</w:t>
      </w:r>
      <w:r w:rsidRPr="00C05494">
        <w:rPr>
          <w:sz w:val="28"/>
          <w:szCs w:val="28"/>
          <w:lang w:val="en-US"/>
        </w:rPr>
        <w:t xml:space="preserve"> IPS/IDS, VPN, VLAN.</w:t>
      </w:r>
    </w:p>
    <w:p w:rsidR="00C05494" w:rsidRPr="00C05494" w:rsidRDefault="00C05494" w:rsidP="00C05494">
      <w:pPr>
        <w:pStyle w:val="a9"/>
        <w:numPr>
          <w:ilvl w:val="1"/>
          <w:numId w:val="15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Fortinet FortiGate 200F, Palo Alto PA-2200/PA-3220 (</w:t>
      </w:r>
      <w:r w:rsidRPr="00C05494">
        <w:rPr>
          <w:sz w:val="28"/>
          <w:szCs w:val="28"/>
        </w:rPr>
        <w:t>в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зависимости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от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бюджета</w:t>
      </w:r>
      <w:r>
        <w:rPr>
          <w:sz w:val="28"/>
          <w:szCs w:val="28"/>
          <w:lang w:val="en-US"/>
        </w:rPr>
        <w:t>)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Wi</w:t>
      </w:r>
      <w:r w:rsidRPr="00C05494">
        <w:rPr>
          <w:sz w:val="28"/>
          <w:szCs w:val="28"/>
        </w:rPr>
        <w:noBreakHyphen/>
        <w:t>Fi</w:t>
      </w:r>
    </w:p>
    <w:p w:rsidR="00C05494" w:rsidRPr="00C05494" w:rsidRDefault="00C05494" w:rsidP="00C05494">
      <w:pPr>
        <w:pStyle w:val="a9"/>
        <w:numPr>
          <w:ilvl w:val="0"/>
          <w:numId w:val="16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Точки доступа (4 шт.)</w:t>
      </w:r>
      <w:r w:rsidRPr="00C05494">
        <w:rPr>
          <w:sz w:val="28"/>
          <w:szCs w:val="28"/>
        </w:rPr>
        <w:t xml:space="preserve"> — enterprise AP, 802.11ax (Wi</w:t>
      </w:r>
      <w:r w:rsidRPr="00C05494">
        <w:rPr>
          <w:sz w:val="28"/>
          <w:szCs w:val="28"/>
        </w:rPr>
        <w:noBreakHyphen/>
        <w:t>Fi 6) рекомендовано; 3 рабочие + 1 резервная.</w:t>
      </w:r>
    </w:p>
    <w:p w:rsidR="00C05494" w:rsidRPr="00C05494" w:rsidRDefault="00C05494" w:rsidP="00C05494">
      <w:pPr>
        <w:pStyle w:val="a9"/>
        <w:numPr>
          <w:ilvl w:val="1"/>
          <w:numId w:val="16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 xml:space="preserve">Cisco/Catalyst/Meraki MR </w:t>
      </w:r>
      <w:r w:rsidRPr="00C05494">
        <w:rPr>
          <w:sz w:val="28"/>
          <w:szCs w:val="28"/>
        </w:rPr>
        <w:t>серии</w:t>
      </w:r>
      <w:r w:rsidRPr="00C05494">
        <w:rPr>
          <w:sz w:val="28"/>
          <w:szCs w:val="28"/>
          <w:lang w:val="en-US"/>
        </w:rPr>
        <w:t>, Aruba Instant AP, Ubiquiti UniFi 6.</w:t>
      </w:r>
    </w:p>
    <w:p w:rsidR="00C05494" w:rsidRPr="00C05494" w:rsidRDefault="00C05494" w:rsidP="00C05494">
      <w:pPr>
        <w:pStyle w:val="a9"/>
        <w:numPr>
          <w:ilvl w:val="0"/>
          <w:numId w:val="16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</w:rPr>
        <w:t>Контроллер</w:t>
      </w:r>
      <w:r w:rsidRPr="00C05494">
        <w:rPr>
          <w:rStyle w:val="aa"/>
          <w:sz w:val="28"/>
          <w:szCs w:val="28"/>
          <w:lang w:val="en-US"/>
        </w:rPr>
        <w:t xml:space="preserve"> Wi</w:t>
      </w:r>
      <w:r w:rsidRPr="00C05494">
        <w:rPr>
          <w:rStyle w:val="aa"/>
          <w:sz w:val="28"/>
          <w:szCs w:val="28"/>
          <w:lang w:val="en-US"/>
        </w:rPr>
        <w:noBreakHyphen/>
        <w:t>Fi</w:t>
      </w:r>
      <w:r w:rsidRPr="00C05494">
        <w:rPr>
          <w:sz w:val="28"/>
          <w:szCs w:val="28"/>
          <w:lang w:val="en-US"/>
        </w:rPr>
        <w:t>: cloud managed (</w:t>
      </w:r>
      <w:r w:rsidRPr="00C05494">
        <w:rPr>
          <w:sz w:val="28"/>
          <w:szCs w:val="28"/>
        </w:rPr>
        <w:t>увя</w:t>
      </w:r>
      <w:r>
        <w:rPr>
          <w:sz w:val="28"/>
          <w:szCs w:val="28"/>
        </w:rPr>
        <w:t>зка</w:t>
      </w:r>
      <w:r w:rsidRPr="00C054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C054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вендором</w:t>
      </w:r>
      <w:r w:rsidRPr="00C05494">
        <w:rPr>
          <w:sz w:val="28"/>
          <w:szCs w:val="28"/>
          <w:lang w:val="en-US"/>
        </w:rPr>
        <w:t>)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Серверы / Хранилище</w:t>
      </w:r>
    </w:p>
    <w:p w:rsidR="00C05494" w:rsidRPr="00C05494" w:rsidRDefault="00C05494" w:rsidP="00C05494">
      <w:pPr>
        <w:pStyle w:val="a9"/>
        <w:numPr>
          <w:ilvl w:val="0"/>
          <w:numId w:val="17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NAS/Backup</w:t>
      </w:r>
      <w:r w:rsidRPr="00C05494">
        <w:rPr>
          <w:sz w:val="28"/>
          <w:szCs w:val="28"/>
        </w:rPr>
        <w:t xml:space="preserve"> — 2U NAS с RAID (например Synology/ QNAP / Dell), выделенный VLAN и IP.</w:t>
      </w:r>
    </w:p>
    <w:p w:rsidR="00C05494" w:rsidRPr="00C05494" w:rsidRDefault="00C05494" w:rsidP="00C05494">
      <w:pPr>
        <w:pStyle w:val="a9"/>
        <w:numPr>
          <w:ilvl w:val="0"/>
          <w:numId w:val="17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Сервер(ы)</w:t>
      </w:r>
      <w:r w:rsidRPr="00C05494">
        <w:rPr>
          <w:sz w:val="28"/>
          <w:szCs w:val="28"/>
        </w:rPr>
        <w:t xml:space="preserve"> — 1U (виртуализация, DC services) — IP, резервирование.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Прочее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</w:rPr>
      </w:pPr>
      <w:r w:rsidRPr="00C05494">
        <w:rPr>
          <w:sz w:val="28"/>
          <w:szCs w:val="28"/>
        </w:rPr>
        <w:lastRenderedPageBreak/>
        <w:t>SFP+/SFP модули для uplinks (10G), оптические патчи (single-mode/multimode — по проекту),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 xml:space="preserve">Patch panels: 2 × 48 + 1 × 24 (Cat6), </w:t>
      </w:r>
      <w:r w:rsidRPr="00C05494">
        <w:rPr>
          <w:sz w:val="28"/>
          <w:szCs w:val="28"/>
        </w:rPr>
        <w:t>горизонтальный</w:t>
      </w:r>
      <w:r w:rsidRPr="00C05494">
        <w:rPr>
          <w:sz w:val="28"/>
          <w:szCs w:val="28"/>
          <w:lang w:val="en-US"/>
        </w:rPr>
        <w:t xml:space="preserve"> 1U organizers.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</w:rPr>
      </w:pPr>
      <w:r w:rsidRPr="00C05494">
        <w:rPr>
          <w:sz w:val="28"/>
          <w:szCs w:val="28"/>
        </w:rPr>
        <w:t>Кабели, патч-корды, маркировка, термодатчики, UPS rackmount (2–6 kVA в зависимости от нагрузки).</w:t>
      </w:r>
    </w:p>
    <w:p w:rsidR="00C05494" w:rsidRDefault="00C05494" w:rsidP="00B7755A"/>
    <w:p w:rsidR="00C05494" w:rsidRDefault="00C05494" w:rsidP="00B7755A"/>
    <w:p w:rsidR="00C05494" w:rsidRDefault="00C05494" w:rsidP="00B7755A"/>
    <w:p w:rsidR="006E2BC7" w:rsidRDefault="006E2BC7" w:rsidP="00B7755A">
      <w:r w:rsidRPr="006E2BC7">
        <w:drawing>
          <wp:inline distT="0" distB="0" distL="0" distR="0" wp14:anchorId="04426B45" wp14:editId="1677591F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C7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Рисунок 2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r>
        <w:rPr>
          <w:rFonts w:ascii="Times New Roman" w:eastAsia="MS Mincho" w:hAnsi="Times New Roman" w:cs="Times New Roman"/>
          <w:sz w:val="28"/>
          <w:szCs w:val="28"/>
        </w:rPr>
        <w:t>Логическая с</w:t>
      </w:r>
      <w:r>
        <w:rPr>
          <w:rFonts w:ascii="Times New Roman" w:eastAsia="MS Mincho" w:hAnsi="Times New Roman" w:cs="Times New Roman"/>
          <w:sz w:val="28"/>
          <w:szCs w:val="28"/>
        </w:rPr>
        <w:t>хема сети</w:t>
      </w:r>
    </w:p>
    <w:p w:rsidR="006E2BC7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6E2BC7" w:rsidRDefault="00C05494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C05494">
        <w:rPr>
          <w:rFonts w:ascii="Times New Roman" w:eastAsia="MS Mincho" w:hAnsi="Times New Roman" w:cs="Times New Roman"/>
          <w:sz w:val="28"/>
          <w:szCs w:val="28"/>
        </w:rPr>
        <w:lastRenderedPageBreak/>
        <w:drawing>
          <wp:inline distT="0" distB="0" distL="0" distR="0" wp14:anchorId="2E7AC482" wp14:editId="3B7586CB">
            <wp:extent cx="5940425" cy="3992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C7" w:rsidRPr="00C05494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Рисунок 3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r w:rsidR="00C05494">
        <w:rPr>
          <w:rFonts w:ascii="Times New Roman" w:eastAsia="MS Mincho" w:hAnsi="Times New Roman" w:cs="Times New Roman"/>
          <w:sz w:val="28"/>
          <w:szCs w:val="28"/>
        </w:rPr>
        <w:t>Физическая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схема сети</w:t>
      </w:r>
    </w:p>
    <w:p w:rsidR="006E2BC7" w:rsidRPr="00B7755A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6E2BC7" w:rsidRDefault="006E2BC7" w:rsidP="00B7755A"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591"/>
        <w:gridCol w:w="1928"/>
        <w:gridCol w:w="3526"/>
      </w:tblGrid>
      <w:tr w:rsidR="00C05494" w:rsidRPr="00C05494" w:rsidTr="00C05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VLAN (Vlay ПО)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адресов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Примечание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Коммутаторы, IPMI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10.0.10.2 – 10.0.10.50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Статические адреса для сетевого оборудования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10.0.10.100 – 10.0.10.199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назначение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Серверы, NAS, контроллеры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10.0.20.2 – 10.0.20.99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Статические адреса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10.0.20.100 – 10.0.20.250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назначение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Рабочие станции (проводные)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10.0.30.100 – 10.0.31.250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сеть сотрудников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 (сотрудники)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10.0.40.100 – 10.0.40.250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Беспроводная сеть персонала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 (гости)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10.0.50.100 – 10.0.50.250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интернет, клиентская изоляция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IP-телефоны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10.0.60.100 – 10.0.60.200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PoE, приоритет QoS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Переговорные, VC-оборудование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10.0.70.100 – 10.0.70.200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Видеоконференции и мультимедиа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IP-камеры, мониторинг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10.0.90.100 – 10.0.90.250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NMS и системы наблюдения</w:t>
            </w:r>
          </w:p>
        </w:tc>
      </w:tr>
    </w:tbl>
    <w:p w:rsidR="00C05494" w:rsidRDefault="00C05494" w:rsidP="00B7755A"/>
    <w:p w:rsidR="006E2BC7" w:rsidRPr="006E2BC7" w:rsidRDefault="006E2BC7" w:rsidP="00B7755A"/>
    <w:sectPr w:rsidR="006E2BC7" w:rsidRPr="006E2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4CA" w:rsidRDefault="003524CA" w:rsidP="00BC62A2">
      <w:pPr>
        <w:spacing w:after="0" w:line="240" w:lineRule="auto"/>
      </w:pPr>
      <w:r>
        <w:separator/>
      </w:r>
    </w:p>
  </w:endnote>
  <w:endnote w:type="continuationSeparator" w:id="0">
    <w:p w:rsidR="003524CA" w:rsidRDefault="003524CA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4CA" w:rsidRDefault="003524CA" w:rsidP="00BC62A2">
      <w:pPr>
        <w:spacing w:after="0" w:line="240" w:lineRule="auto"/>
      </w:pPr>
      <w:r>
        <w:separator/>
      </w:r>
    </w:p>
  </w:footnote>
  <w:footnote w:type="continuationSeparator" w:id="0">
    <w:p w:rsidR="003524CA" w:rsidRDefault="003524CA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A6535"/>
    <w:multiLevelType w:val="multilevel"/>
    <w:tmpl w:val="FDC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059D5"/>
    <w:multiLevelType w:val="multilevel"/>
    <w:tmpl w:val="323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B2D49"/>
    <w:multiLevelType w:val="multilevel"/>
    <w:tmpl w:val="2D0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76FDA"/>
    <w:multiLevelType w:val="multilevel"/>
    <w:tmpl w:val="9B6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56F4D"/>
    <w:multiLevelType w:val="multilevel"/>
    <w:tmpl w:val="7E1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C57BD1"/>
    <w:multiLevelType w:val="multilevel"/>
    <w:tmpl w:val="8BE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69768D"/>
    <w:multiLevelType w:val="multilevel"/>
    <w:tmpl w:val="9C5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362E91"/>
    <w:multiLevelType w:val="multilevel"/>
    <w:tmpl w:val="69C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AD2668"/>
    <w:multiLevelType w:val="multilevel"/>
    <w:tmpl w:val="231C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5513ED"/>
    <w:multiLevelType w:val="multilevel"/>
    <w:tmpl w:val="355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F91BC2"/>
    <w:multiLevelType w:val="multilevel"/>
    <w:tmpl w:val="146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2A1178"/>
    <w:multiLevelType w:val="multilevel"/>
    <w:tmpl w:val="D66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2E40E5"/>
    <w:multiLevelType w:val="multilevel"/>
    <w:tmpl w:val="C20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E70781"/>
    <w:multiLevelType w:val="hybridMultilevel"/>
    <w:tmpl w:val="D61219D2"/>
    <w:lvl w:ilvl="0" w:tplc="041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>
    <w:nsid w:val="7B4C5782"/>
    <w:multiLevelType w:val="multilevel"/>
    <w:tmpl w:val="B55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16"/>
  </w:num>
  <w:num w:numId="5">
    <w:abstractNumId w:val="3"/>
  </w:num>
  <w:num w:numId="6">
    <w:abstractNumId w:val="1"/>
  </w:num>
  <w:num w:numId="7">
    <w:abstractNumId w:val="13"/>
  </w:num>
  <w:num w:numId="8">
    <w:abstractNumId w:val="14"/>
  </w:num>
  <w:num w:numId="9">
    <w:abstractNumId w:val="9"/>
  </w:num>
  <w:num w:numId="10">
    <w:abstractNumId w:val="7"/>
  </w:num>
  <w:num w:numId="11">
    <w:abstractNumId w:val="6"/>
  </w:num>
  <w:num w:numId="12">
    <w:abstractNumId w:val="17"/>
  </w:num>
  <w:num w:numId="13">
    <w:abstractNumId w:val="4"/>
  </w:num>
  <w:num w:numId="14">
    <w:abstractNumId w:val="12"/>
  </w:num>
  <w:num w:numId="15">
    <w:abstractNumId w:val="5"/>
  </w:num>
  <w:num w:numId="16">
    <w:abstractNumId w:val="15"/>
  </w:num>
  <w:num w:numId="17">
    <w:abstractNumId w:val="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5530B"/>
    <w:rsid w:val="001A12BC"/>
    <w:rsid w:val="001B1B14"/>
    <w:rsid w:val="001F4B8B"/>
    <w:rsid w:val="001F5C7E"/>
    <w:rsid w:val="00222875"/>
    <w:rsid w:val="002854E1"/>
    <w:rsid w:val="002D1D4C"/>
    <w:rsid w:val="002F46C6"/>
    <w:rsid w:val="003524CA"/>
    <w:rsid w:val="003B7AC1"/>
    <w:rsid w:val="004226FA"/>
    <w:rsid w:val="00507A6A"/>
    <w:rsid w:val="00541699"/>
    <w:rsid w:val="00557E7C"/>
    <w:rsid w:val="0056149E"/>
    <w:rsid w:val="006E2BC7"/>
    <w:rsid w:val="007C6115"/>
    <w:rsid w:val="00842421"/>
    <w:rsid w:val="0089382E"/>
    <w:rsid w:val="009032DD"/>
    <w:rsid w:val="00976BAA"/>
    <w:rsid w:val="00A04564"/>
    <w:rsid w:val="00A128F4"/>
    <w:rsid w:val="00AE4061"/>
    <w:rsid w:val="00B4790C"/>
    <w:rsid w:val="00B7755A"/>
    <w:rsid w:val="00BC62A2"/>
    <w:rsid w:val="00C05494"/>
    <w:rsid w:val="00CB6C7D"/>
    <w:rsid w:val="00D57C60"/>
    <w:rsid w:val="00D80C29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1">
    <w:name w:val="heading 1"/>
    <w:basedOn w:val="a"/>
    <w:next w:val="a"/>
    <w:link w:val="10"/>
    <w:uiPriority w:val="9"/>
    <w:qFormat/>
    <w:rsid w:val="00B775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5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ab">
    <w:name w:val="No Spacing"/>
    <w:uiPriority w:val="1"/>
    <w:qFormat/>
    <w:rsid w:val="00B7755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77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775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2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ED381-9E0C-4933-B772-86EAF392D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21</cp:revision>
  <dcterms:created xsi:type="dcterms:W3CDTF">2025-02-11T16:59:00Z</dcterms:created>
  <dcterms:modified xsi:type="dcterms:W3CDTF">2025-11-11T14:01:00Z</dcterms:modified>
</cp:coreProperties>
</file>