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COMP9311 ASS2</w:t>
      </w:r>
    </w:p>
    <w:p>
      <w:pPr>
        <w:wordWrap w:val="0"/>
        <w:jc w:val="righ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YIZHENG YING</w:t>
      </w:r>
    </w:p>
    <w:p>
      <w:pPr>
        <w:wordWrap/>
        <w:jc w:val="righ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Z5141180</w:t>
      </w:r>
    </w:p>
    <w:p>
      <w:p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Q1:</w:t>
      </w: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6"/>
          <w:sz w:val="32"/>
          <w:szCs w:val="32"/>
          <w:lang w:val="en-US" w:eastAsia="zh-CN"/>
        </w:rPr>
        <w:object>
          <v:shape id="_x0000_i1025" o:spt="75" type="#_x0000_t75" style="height:13.95pt;width:6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because in this case, there is no connection between C and J.</w:t>
      </w: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26" o:spt="75" type="#_x0000_t75" style="height:16pt;width:376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27" o:spt="75" type="#_x0000_t75" style="height:16pt;width:30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Step1: So,</w:t>
      </w:r>
      <w:r>
        <w:rPr>
          <w:rFonts w:hint="eastAsia" w:ascii="Times New Roman" w:hAnsi="Times New Roman" w:cs="Times New Roman"/>
          <w:position w:val="-28"/>
          <w:sz w:val="32"/>
          <w:szCs w:val="32"/>
          <w:lang w:val="en-US" w:eastAsia="zh-CN"/>
        </w:rPr>
        <w:object>
          <v:shape id="_x0000_i1028" o:spt="75" type="#_x0000_t75" style="height:34pt;width:319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Step: Then, check BD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E,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29" o:spt="75" type="#_x0000_t75" style="height:16pt;width:9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so it can not be replaced.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Then, check CE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D,CE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H,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0" o:spt="75" type="#_x0000_t75" style="height:16pt;width:14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so CE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 can be replaced by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 and CE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H can be replaced by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H.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Then, check EI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J,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1" o:spt="75" type="#_x0000_t75" style="height:16pt;width:14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so it can not be replaced.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So, the minimal cover for F is: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2" o:spt="75" type="#_x0000_t75" style="height:16pt;width:35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Step3: 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3" o:spt="75" type="#_x0000_t75" style="height:16pt;width:10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A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B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4" o:spt="75" type="#_x0000_t75" style="height:16pt;width:10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A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C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5" o:spt="75" type="#_x0000_t75" style="height:16pt;width:139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6" o:spt="75" type="#_x0000_t75" style="height:16pt;width:16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D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7" o:spt="75" type="#_x0000_t75" style="height:16pt;width:12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BD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8" o:spt="75" type="#_x0000_t75" style="height:16pt;width:15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H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39" o:spt="75" type="#_x0000_t75" style="height:16pt;width:103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H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G is not redundant.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0" o:spt="75" type="#_x0000_t75" style="height:16pt;width:114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; thus, EI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J is not redundant.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Thus, 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1" o:spt="75" type="#_x0000_t75" style="height:16pt;width:36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1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It is lossless-join. 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Firstly, we can get the table: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R2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</w:t>
            </w:r>
            <w:bookmarkEnd w:id="0"/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b22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b23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b24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R3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b32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b33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b34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AD, R1,R2,R3 are same, so the column A should be changed to a1,column D should be changed to a4.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</w:t>
            </w:r>
          </w:p>
        </w:tc>
        <w:tc>
          <w:tcPr>
            <w:tcW w:w="710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R2</w:t>
            </w:r>
          </w:p>
        </w:tc>
        <w:tc>
          <w:tcPr>
            <w:tcW w:w="710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b22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b23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R3</w:t>
            </w:r>
          </w:p>
        </w:tc>
        <w:tc>
          <w:tcPr>
            <w:tcW w:w="710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b32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b33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Considering the A→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C,the value of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column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A are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same, so: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</w:t>
            </w:r>
          </w:p>
        </w:tc>
        <w:tc>
          <w:tcPr>
            <w:tcW w:w="710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R2</w:t>
            </w:r>
          </w:p>
        </w:tc>
        <w:tc>
          <w:tcPr>
            <w:tcW w:w="710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R3</w:t>
            </w:r>
          </w:p>
        </w:tc>
        <w:tc>
          <w:tcPr>
            <w:tcW w:w="710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b36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 CE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H,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the value of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column C and 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are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same,so: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b16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R2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R3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b36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 H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G , 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the value of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column H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are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same,so: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R2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R3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00B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R2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R3</w:t>
            </w:r>
          </w:p>
        </w:tc>
        <w:tc>
          <w:tcPr>
            <w:tcW w:w="710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710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  <w:shd w:val="clear" w:color="auto" w:fill="92D05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As we can see from the table above, the raws of R3 are all of the value aj, so it is lossless-join. 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4)</w:t>
      </w:r>
      <w:r>
        <w:rPr>
          <w:rFonts w:hint="eastAsia" w:ascii="Times New Roman" w:hAnsi="Times New Roman" w:cs="Times New Roman"/>
          <w:position w:val="-28"/>
          <w:sz w:val="32"/>
          <w:szCs w:val="32"/>
          <w:lang w:val="en-US" w:eastAsia="zh-CN"/>
        </w:rPr>
        <w:object>
          <v:shape id="_x0000_i1042" o:spt="75" type="#_x0000_t75" style="height:34pt;width:43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There is no super key ,so we need to find a new key by using augment rule.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object>
          <v:shape id="_x0000_i1043" o:spt="75" type="#_x0000_t75" style="height:16pt;width:12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As EIK is a candidate key, so super keys are: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EIK,AEIK,HEIK,CEIK,BDEIK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5)No, it is not possible.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4" o:spt="75" type="#_x0000_t75" style="height:16pt;width:12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,EIK is a key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candidate key=EIK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eastAsia" w:ascii="Arial" w:hAnsi="Arial" w:cs="Arial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The BCNF violations are: A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BC, 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AD, BD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E, CE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DH, H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G, EI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Arial" w:hAnsi="Arial" w:cs="Arial"/>
          <w:sz w:val="32"/>
          <w:szCs w:val="32"/>
          <w:lang w:val="en-US" w:eastAsia="zh-CN"/>
        </w:rPr>
        <w:t>J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eastAsia" w:ascii="Arial" w:hAnsi="Arial" w:cs="Arial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5" o:spt="75" type="#_x0000_t75" style="height:16pt;width:10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6" o:spt="75" type="#_x0000_t75" style="height:16pt;width:31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Key=EIK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BC, does not have the key on the LHS.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So, decomposite to R0=ABC, R1=ADEGHIJK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For R0: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7" o:spt="75" type="#_x0000_t75" style="height:16pt;width:8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key=A, R0 is in BCNF.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For R1: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8" o:spt="75" type="#_x0000_t75" style="height:16pt;width:1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,key=EIK, E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AD does not have the key on the LHS, R1 decomposites to R11=EAD, R12=EGHIJK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For R11: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49" o:spt="75" type="#_x0000_t75" style="height:16pt;width:8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key=E, R11 is in BCNF.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 R12: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50" o:spt="75" type="#_x0000_t75" style="height:16pt;width:11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,key=EIK, H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G does not have the key on the LHS, so R12 decomposites to R13=HG, R14=EHIJK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For R13,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51" o:spt="75" type="#_x0000_t75" style="height:16pt;width:7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,key=H, R13 is in BCNF.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 R14,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52" o:spt="75" type="#_x0000_t75" style="height:16pt;width:7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 key=EIK, EI</w:t>
      </w:r>
      <w:r>
        <w:rPr>
          <w:rFonts w:hint="default" w:ascii="Arial" w:hAnsi="Arial" w:cs="Arial"/>
          <w:sz w:val="32"/>
          <w:szCs w:val="32"/>
          <w:lang w:val="en-US" w:eastAsia="zh-CN"/>
        </w:rPr>
        <w:t>→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J does not have the key on the LHS,so R14 decomposites to R15=EIJ, R16=EHIK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For R15,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53" o:spt="75" type="#_x0000_t75" style="height:16pt;width:7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,key=EI, R15 is in BCNF.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sz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For R16, </w:t>
      </w:r>
      <w:r>
        <w:rPr>
          <w:rFonts w:hint="eastAsia" w:ascii="Times New Roman" w:hAnsi="Times New Roman" w:cs="Times New Roman"/>
          <w:position w:val="-10"/>
          <w:sz w:val="32"/>
          <w:szCs w:val="32"/>
          <w:lang w:val="en-US" w:eastAsia="zh-CN"/>
        </w:rPr>
        <w:object>
          <v:shape id="_x0000_i1054" o:spt="75" type="#_x0000_t75" style="height:16pt;width:42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,key=EIK, so R16 is in BCNF.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 BCNF:=R0,R11,R13,R15,R16=(ABC)(EAD)(HG)(EIJ)(EHIK)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We can get the table as follow: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682"/>
        <w:gridCol w:w="655"/>
        <w:gridCol w:w="655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R0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R11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b22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R13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b33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b38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b39</w:t>
            </w:r>
          </w:p>
        </w:tc>
        <w:tc>
          <w:tcPr>
            <w:tcW w:w="90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R15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b42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b47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R16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b51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b52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b53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b54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b56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b59</w:t>
            </w:r>
          </w:p>
        </w:tc>
        <w:tc>
          <w:tcPr>
            <w:tcW w:w="90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And then we can get the new table:</w:t>
      </w:r>
    </w:p>
    <w:tbl>
      <w:tblPr>
        <w:tblStyle w:val="4"/>
        <w:tblW w:w="80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682"/>
        <w:gridCol w:w="655"/>
        <w:gridCol w:w="655"/>
        <w:gridCol w:w="711"/>
        <w:gridCol w:w="711"/>
        <w:gridCol w:w="711"/>
        <w:gridCol w:w="711"/>
        <w:gridCol w:w="711"/>
        <w:gridCol w:w="711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G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H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I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J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R0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R11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655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655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b28</w:t>
            </w:r>
          </w:p>
        </w:tc>
        <w:tc>
          <w:tcPr>
            <w:tcW w:w="711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b29</w:t>
            </w:r>
          </w:p>
        </w:tc>
        <w:tc>
          <w:tcPr>
            <w:tcW w:w="90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R13</w:t>
            </w:r>
          </w:p>
        </w:tc>
        <w:tc>
          <w:tcPr>
            <w:tcW w:w="682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b31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b33</w:t>
            </w:r>
          </w:p>
        </w:tc>
        <w:tc>
          <w:tcPr>
            <w:tcW w:w="65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b33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b35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b38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b39</w:t>
            </w:r>
          </w:p>
        </w:tc>
        <w:tc>
          <w:tcPr>
            <w:tcW w:w="90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R15</w:t>
            </w:r>
          </w:p>
        </w:tc>
        <w:tc>
          <w:tcPr>
            <w:tcW w:w="682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655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655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b410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9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vertAlign w:val="baseline"/>
                <w:lang w:val="en-US" w:eastAsia="zh-CN"/>
              </w:rPr>
              <w:t>R16</w:t>
            </w:r>
          </w:p>
        </w:tc>
        <w:tc>
          <w:tcPr>
            <w:tcW w:w="682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</w:t>
            </w:r>
          </w:p>
        </w:tc>
        <w:tc>
          <w:tcPr>
            <w:tcW w:w="655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a2</w:t>
            </w:r>
          </w:p>
        </w:tc>
        <w:tc>
          <w:tcPr>
            <w:tcW w:w="655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a3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a4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a5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a6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a7</w:t>
            </w:r>
          </w:p>
        </w:tc>
        <w:tc>
          <w:tcPr>
            <w:tcW w:w="711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a8</w:t>
            </w:r>
          </w:p>
        </w:tc>
        <w:tc>
          <w:tcPr>
            <w:tcW w:w="711" w:type="dxa"/>
            <w:shd w:val="clear" w:color="auto" w:fill="00B0F0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a9</w:t>
            </w:r>
          </w:p>
        </w:tc>
        <w:tc>
          <w:tcPr>
            <w:tcW w:w="905" w:type="dxa"/>
            <w:shd w:val="clear" w:color="auto" w:fill="auto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CN"/>
              </w:rPr>
              <w:t>a10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 for all rows in R16 are value of a.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However,</w:t>
      </w:r>
      <w:r>
        <w:rPr>
          <w:rFonts w:hint="eastAsia"/>
          <w:position w:val="-8"/>
          <w:sz w:val="32"/>
          <w:lang w:val="en-US" w:eastAsia="zh-CN"/>
        </w:rPr>
        <w:object>
          <v:shape id="_x0000_i1056" o:spt="75" type="#_x0000_t75" style="height:15pt;width:143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63">
            <o:LockedField>false</o:LockedField>
          </o:OLEObject>
        </w:object>
      </w:r>
      <w:r>
        <w:rPr>
          <w:rFonts w:hint="eastAsia"/>
          <w:sz w:val="32"/>
          <w:lang w:val="en-US" w:eastAsia="zh-CN"/>
        </w:rPr>
        <w:t xml:space="preserve"> is a subset of R, so it is not dependency-preserving, so it is not possible to decompose R into a collection of BCNF relations.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Q2:</w:t>
      </w:r>
    </w:p>
    <w:p>
      <w:pPr>
        <w:numPr>
          <w:ilvl w:val="0"/>
          <w:numId w:val="2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From the time 8 ,T2 has been committed and T1,T3 has not, so we should redo T2 and undo T1,T3.</w:t>
      </w:r>
    </w:p>
    <w:p>
      <w:pPr>
        <w:numPr>
          <w:ilvl w:val="0"/>
          <w:numId w:val="2"/>
        </w:numPr>
        <w:wordWrap/>
        <w:ind w:left="0" w:leftChars="0" w:firstLine="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T2 has been committed,so T2 do not need to redo;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T1,T3 have not been committed, so undo T1,</w:t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>T3.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Q3:</w:t>
      </w:r>
    </w:p>
    <w:p>
      <w:pPr>
        <w:numPr>
          <w:ilvl w:val="0"/>
          <w:numId w:val="3"/>
        </w:numPr>
        <w:wordWrap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bookmarkStart w:id="1" w:name="_GoBack"/>
      <w:bookmarkEnd w:id="1"/>
      <w:r>
        <w:rPr>
          <w:rFonts w:hint="eastAsia"/>
          <w:sz w:val="32"/>
          <w:lang w:val="en-US" w:eastAsia="zh-CN"/>
        </w:rPr>
        <w:t>FIFO is better than MRU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For example, let the buffer capacity be 3, let pages be {1,3,2,5,2,2,2} 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For FIFO: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PAGES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Memory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 the memory request is 4.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For MRU: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PAGES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Memory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 the memory request is 5, which is more than that FIFO requests.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2)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FIFO is better than LRU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For example, let the buffer capacity be 3, let pages be {1,3,1,5,7,3} 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For FIFO:</w:t>
      </w:r>
    </w:p>
    <w:tbl>
      <w:tblPr>
        <w:tblStyle w:val="4"/>
        <w:tblW w:w="7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PAGES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Memory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 the memory request is 4.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For LRU:</w:t>
      </w:r>
    </w:p>
    <w:tbl>
      <w:tblPr>
        <w:tblStyle w:val="4"/>
        <w:tblW w:w="7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PAGES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Memory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wordWrap/>
              <w:jc w:val="center"/>
              <w:rPr>
                <w:rFonts w:hint="eastAsia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+1</w:t>
            </w:r>
          </w:p>
        </w:tc>
      </w:tr>
    </w:tbl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So the memory request is 5, which is more than that FIFO requests.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21AC2"/>
    <w:multiLevelType w:val="singleLevel"/>
    <w:tmpl w:val="BFF21AC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8FE0C46"/>
    <w:multiLevelType w:val="singleLevel"/>
    <w:tmpl w:val="F8FE0C4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F2CFC36"/>
    <w:multiLevelType w:val="singleLevel"/>
    <w:tmpl w:val="4F2CFC3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6097"/>
    <w:rsid w:val="0720109B"/>
    <w:rsid w:val="152A48FD"/>
    <w:rsid w:val="18B45378"/>
    <w:rsid w:val="213C250B"/>
    <w:rsid w:val="2153144A"/>
    <w:rsid w:val="21AF25A3"/>
    <w:rsid w:val="25765B5A"/>
    <w:rsid w:val="27C901D6"/>
    <w:rsid w:val="2D2C7F29"/>
    <w:rsid w:val="319919EE"/>
    <w:rsid w:val="31C64B32"/>
    <w:rsid w:val="33BB3EBD"/>
    <w:rsid w:val="393C32BD"/>
    <w:rsid w:val="469759BE"/>
    <w:rsid w:val="46990C28"/>
    <w:rsid w:val="4A9647FB"/>
    <w:rsid w:val="4B514966"/>
    <w:rsid w:val="4DD819F6"/>
    <w:rsid w:val="4DD84305"/>
    <w:rsid w:val="66811A1F"/>
    <w:rsid w:val="6925206F"/>
    <w:rsid w:val="6DC01F1A"/>
    <w:rsid w:val="6F546280"/>
    <w:rsid w:val="780D679D"/>
    <w:rsid w:val="78804617"/>
    <w:rsid w:val="7F46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1093</Words>
  <Characters>3223</Characters>
  <Lines>0</Lines>
  <Paragraphs>0</Paragraphs>
  <TotalTime>21</TotalTime>
  <ScaleCrop>false</ScaleCrop>
  <LinksUpToDate>false</LinksUpToDate>
  <CharactersWithSpaces>3689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yyz</cp:lastModifiedBy>
  <dcterms:modified xsi:type="dcterms:W3CDTF">2018-05-03T04:35:00Z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