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0A" w:rsidRPr="00A5280B" w:rsidRDefault="00545A0A" w:rsidP="00545A0A">
      <w:pPr>
        <w:pStyle w:val="1"/>
        <w:rPr>
          <w:b w:val="0"/>
          <w:sz w:val="24"/>
          <w:szCs w:val="24"/>
        </w:rPr>
      </w:pPr>
      <w:bookmarkStart w:id="0" w:name="_GoBack"/>
      <w:r w:rsidRPr="00A5280B">
        <w:rPr>
          <w:b w:val="0"/>
          <w:sz w:val="24"/>
          <w:szCs w:val="24"/>
        </w:rPr>
        <w:t>МИНИСТЕРСТВО ОБРАЗОВАНИЯ И НАУКИ ЗАБАЙКАЛЬСКОГО КРАЯ</w:t>
      </w:r>
    </w:p>
    <w:p w:rsidR="00545A0A" w:rsidRPr="00A5280B" w:rsidRDefault="00545A0A" w:rsidP="00545A0A">
      <w:pPr>
        <w:spacing w:after="480"/>
        <w:jc w:val="center"/>
      </w:pPr>
      <w:r w:rsidRPr="00A5280B">
        <w:t xml:space="preserve">Государственное профессиональное образовательное учреждение </w:t>
      </w:r>
      <w:r w:rsidRPr="00A5280B">
        <w:br/>
        <w:t xml:space="preserve">«ЧИТИНСКИЙ ТЕХНИКУМ ОТРАСЛЕВЫХ ТЕХНОЛОГИЙ И БИЗНЕСА» </w:t>
      </w:r>
    </w:p>
    <w:tbl>
      <w:tblPr>
        <w:tblW w:w="14040" w:type="dxa"/>
        <w:jc w:val="center"/>
        <w:tblLook w:val="01E0" w:firstRow="1" w:lastRow="1" w:firstColumn="1" w:lastColumn="1" w:noHBand="0" w:noVBand="0"/>
      </w:tblPr>
      <w:tblGrid>
        <w:gridCol w:w="7393"/>
        <w:gridCol w:w="6647"/>
      </w:tblGrid>
      <w:tr w:rsidR="00545A0A" w:rsidRPr="00A5280B" w:rsidTr="00D34CD6">
        <w:trPr>
          <w:jc w:val="center"/>
        </w:trPr>
        <w:tc>
          <w:tcPr>
            <w:tcW w:w="7393" w:type="dxa"/>
          </w:tcPr>
          <w:p w:rsidR="00545A0A" w:rsidRPr="00A5280B" w:rsidRDefault="00545A0A" w:rsidP="00D34CD6">
            <w:pPr>
              <w:ind w:left="1328" w:right="985"/>
            </w:pPr>
            <w:r w:rsidRPr="00A5280B">
              <w:t>УТВЕРЖДАЮ</w:t>
            </w:r>
            <w:r w:rsidRPr="00A5280B">
              <w:br/>
              <w:t>Заместитель директора по УР</w:t>
            </w:r>
            <w:r w:rsidRPr="00A5280B">
              <w:br/>
            </w:r>
            <w:r w:rsidRPr="00A5280B">
              <w:rPr>
                <w:b/>
              </w:rPr>
              <w:t>на 1 семестр</w:t>
            </w:r>
            <w:r w:rsidRPr="00A5280B">
              <w:rPr>
                <w:b/>
              </w:rPr>
              <w:br/>
            </w:r>
            <w:r w:rsidRPr="00A5280B">
              <w:t>_________________ А.С. Варфоломеева</w:t>
            </w:r>
          </w:p>
          <w:p w:rsidR="00545A0A" w:rsidRPr="00A5280B" w:rsidRDefault="00545A0A" w:rsidP="00D34CD6">
            <w:pPr>
              <w:ind w:left="612" w:right="3013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5280B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A5280B" w:rsidRDefault="00545A0A" w:rsidP="00D34CD6">
            <w:pPr>
              <w:ind w:left="1328" w:right="985"/>
              <w:rPr>
                <w:sz w:val="28"/>
                <w:szCs w:val="28"/>
              </w:rPr>
            </w:pPr>
            <w:r w:rsidRPr="00A5280B">
              <w:t>«__» ____________ 20___г.</w:t>
            </w:r>
          </w:p>
        </w:tc>
        <w:tc>
          <w:tcPr>
            <w:tcW w:w="6647" w:type="dxa"/>
          </w:tcPr>
          <w:p w:rsidR="00545A0A" w:rsidRPr="00A5280B" w:rsidRDefault="00545A0A" w:rsidP="00545A0A">
            <w:pPr>
              <w:tabs>
                <w:tab w:val="left" w:pos="5580"/>
              </w:tabs>
              <w:ind w:left="1571" w:right="985"/>
            </w:pPr>
            <w:r w:rsidRPr="00A5280B">
              <w:t>УТВЕРЖДАЮ</w:t>
            </w:r>
            <w:r w:rsidRPr="00A5280B">
              <w:br/>
              <w:t>Заместитель директора по УР</w:t>
            </w:r>
            <w:r w:rsidRPr="00A5280B">
              <w:br/>
            </w:r>
            <w:r w:rsidRPr="00A5280B">
              <w:rPr>
                <w:b/>
              </w:rPr>
              <w:t>на 2 семестр</w:t>
            </w:r>
            <w:r w:rsidRPr="00A5280B">
              <w:rPr>
                <w:b/>
              </w:rPr>
              <w:br/>
            </w:r>
            <w:r w:rsidRPr="00A5280B">
              <w:t>______________ А.С. Варфоломеева</w:t>
            </w:r>
          </w:p>
          <w:p w:rsidR="00545A0A" w:rsidRPr="00A5280B" w:rsidRDefault="00545A0A" w:rsidP="00D34CD6">
            <w:pPr>
              <w:ind w:left="612" w:right="985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5280B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A5280B" w:rsidRDefault="00545A0A" w:rsidP="00D34CD6">
            <w:pPr>
              <w:spacing w:line="360" w:lineRule="auto"/>
              <w:ind w:left="612" w:right="985"/>
              <w:jc w:val="center"/>
              <w:rPr>
                <w:sz w:val="28"/>
                <w:szCs w:val="28"/>
              </w:rPr>
            </w:pPr>
            <w:r w:rsidRPr="00A5280B">
              <w:t>«__» ____________ 20___г</w:t>
            </w:r>
          </w:p>
        </w:tc>
      </w:tr>
    </w:tbl>
    <w:p w:rsidR="00545A0A" w:rsidRPr="00A5280B" w:rsidRDefault="00545A0A" w:rsidP="00545A0A">
      <w:pPr>
        <w:spacing w:before="360" w:after="120"/>
        <w:jc w:val="center"/>
        <w:rPr>
          <w:sz w:val="32"/>
          <w:szCs w:val="32"/>
        </w:rPr>
      </w:pPr>
      <w:r w:rsidRPr="00A5280B">
        <w:rPr>
          <w:b/>
          <w:sz w:val="36"/>
          <w:szCs w:val="36"/>
        </w:rPr>
        <w:t>КАЛЕНДАРНО-ТЕМАТИЧЕСКИЙ ПЛАН ПРЕПОДАВАТЕЛЯ</w:t>
      </w:r>
      <w:r w:rsidRPr="00A5280B">
        <w:rPr>
          <w:b/>
          <w:sz w:val="36"/>
          <w:szCs w:val="36"/>
        </w:rPr>
        <w:br/>
      </w:r>
      <w:r w:rsidRPr="00A5280B">
        <w:rPr>
          <w:sz w:val="32"/>
          <w:szCs w:val="32"/>
        </w:rPr>
        <w:t>на 2021 - 2022 учебный год</w:t>
      </w:r>
    </w:p>
    <w:tbl>
      <w:tblPr>
        <w:tblW w:w="5119" w:type="pct"/>
        <w:tblLayout w:type="fixed"/>
        <w:tblLook w:val="01E0" w:firstRow="1" w:lastRow="1" w:firstColumn="1" w:lastColumn="1" w:noHBand="0" w:noVBand="0"/>
      </w:tblPr>
      <w:tblGrid>
        <w:gridCol w:w="334"/>
        <w:gridCol w:w="493"/>
        <w:gridCol w:w="201"/>
        <w:gridCol w:w="121"/>
        <w:gridCol w:w="505"/>
        <w:gridCol w:w="248"/>
        <w:gridCol w:w="161"/>
        <w:gridCol w:w="645"/>
        <w:gridCol w:w="205"/>
        <w:gridCol w:w="62"/>
        <w:gridCol w:w="514"/>
        <w:gridCol w:w="514"/>
        <w:gridCol w:w="155"/>
        <w:gridCol w:w="521"/>
        <w:gridCol w:w="53"/>
        <w:gridCol w:w="827"/>
        <w:gridCol w:w="186"/>
        <w:gridCol w:w="338"/>
        <w:gridCol w:w="1463"/>
        <w:gridCol w:w="1110"/>
        <w:gridCol w:w="155"/>
        <w:gridCol w:w="65"/>
        <w:gridCol w:w="87"/>
        <w:gridCol w:w="19"/>
        <w:gridCol w:w="449"/>
        <w:gridCol w:w="301"/>
        <w:gridCol w:w="719"/>
        <w:gridCol w:w="1193"/>
        <w:gridCol w:w="118"/>
        <w:gridCol w:w="576"/>
        <w:gridCol w:w="660"/>
        <w:gridCol w:w="22"/>
        <w:gridCol w:w="443"/>
        <w:gridCol w:w="2018"/>
        <w:gridCol w:w="15"/>
      </w:tblGrid>
      <w:tr w:rsidR="00545A0A" w:rsidRPr="00A5280B" w:rsidTr="00D34CD6">
        <w:trPr>
          <w:trHeight w:val="433"/>
        </w:trPr>
        <w:tc>
          <w:tcPr>
            <w:tcW w:w="1526" w:type="pct"/>
            <w:gridSpan w:val="15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Наименование учебной дисциплины</w:t>
            </w:r>
          </w:p>
        </w:tc>
        <w:tc>
          <w:tcPr>
            <w:tcW w:w="3474" w:type="pct"/>
            <w:gridSpan w:val="20"/>
            <w:tcBorders>
              <w:bottom w:val="single" w:sz="4" w:space="0" w:color="auto"/>
            </w:tcBorders>
            <w:vAlign w:val="bottom"/>
          </w:tcPr>
          <w:p w:rsidR="00545A0A" w:rsidRPr="00A5280B" w:rsidRDefault="003876EE" w:rsidP="00802EDA">
            <w:pPr>
              <w:rPr>
                <w:b/>
                <w:sz w:val="28"/>
                <w:szCs w:val="28"/>
              </w:rPr>
            </w:pPr>
            <w:r w:rsidRPr="00A5280B">
              <w:rPr>
                <w:b/>
              </w:rPr>
              <w:t>МДК 01.04 Монтаж и эксплуатация систем видеонаблюдения и систем безопасности</w:t>
            </w:r>
          </w:p>
        </w:tc>
      </w:tr>
      <w:tr w:rsidR="00545A0A" w:rsidRPr="00A5280B" w:rsidTr="00D34CD6">
        <w:tc>
          <w:tcPr>
            <w:tcW w:w="332" w:type="pct"/>
            <w:gridSpan w:val="3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Курс</w:t>
            </w:r>
          </w:p>
        </w:tc>
        <w:tc>
          <w:tcPr>
            <w:tcW w:w="282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A5280B" w:rsidRDefault="00545A0A" w:rsidP="003876EE">
            <w:pPr>
              <w:spacing w:after="60"/>
              <w:rPr>
                <w:b/>
                <w:sz w:val="28"/>
                <w:szCs w:val="28"/>
                <w:lang w:val="en-US"/>
              </w:rPr>
            </w:pPr>
            <w:r w:rsidRPr="00A5280B">
              <w:rPr>
                <w:b/>
                <w:sz w:val="28"/>
                <w:szCs w:val="28"/>
              </w:rPr>
              <w:t>I</w:t>
            </w:r>
            <w:r w:rsidR="00A873AE" w:rsidRPr="00A5280B"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913" w:type="pct"/>
            <w:gridSpan w:val="9"/>
            <w:tcBorders>
              <w:left w:val="nil"/>
            </w:tcBorders>
            <w:vAlign w:val="bottom"/>
          </w:tcPr>
          <w:p w:rsidR="00545A0A" w:rsidRPr="00A5280B" w:rsidRDefault="00545A0A" w:rsidP="00D34CD6">
            <w:pPr>
              <w:spacing w:after="60"/>
              <w:jc w:val="right"/>
              <w:rPr>
                <w:b/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группа</w:t>
            </w:r>
          </w:p>
        </w:tc>
        <w:tc>
          <w:tcPr>
            <w:tcW w:w="3474" w:type="pct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5A0A" w:rsidRPr="00A5280B" w:rsidRDefault="00A873AE" w:rsidP="00D34CD6">
            <w:pPr>
              <w:rPr>
                <w:sz w:val="28"/>
                <w:szCs w:val="28"/>
              </w:rPr>
            </w:pPr>
            <w:r w:rsidRPr="00A5280B">
              <w:rPr>
                <w:b/>
                <w:sz w:val="28"/>
                <w:szCs w:val="28"/>
              </w:rPr>
              <w:t>ИКСИС-19</w:t>
            </w:r>
            <w:r w:rsidR="00545A0A" w:rsidRPr="00A5280B">
              <w:rPr>
                <w:b/>
                <w:sz w:val="28"/>
                <w:szCs w:val="28"/>
              </w:rPr>
              <w:t>-1</w:t>
            </w:r>
          </w:p>
        </w:tc>
      </w:tr>
      <w:tr w:rsidR="00545A0A" w:rsidRPr="00A5280B" w:rsidTr="00D34CD6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A5280B" w:rsidRDefault="00545A0A" w:rsidP="00D34CD6">
            <w:pPr>
              <w:rPr>
                <w:b/>
                <w:sz w:val="28"/>
                <w:szCs w:val="28"/>
              </w:rPr>
            </w:pPr>
            <w:r w:rsidRPr="00A5280B">
              <w:rPr>
                <w:b/>
                <w:sz w:val="25"/>
                <w:szCs w:val="25"/>
              </w:rPr>
              <w:t>11.02.15 Инфокоммуникационные сети и системы связи</w:t>
            </w:r>
          </w:p>
        </w:tc>
      </w:tr>
      <w:tr w:rsidR="00545A0A" w:rsidRPr="00A5280B" w:rsidTr="00D34CD6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b/>
                <w:sz w:val="28"/>
                <w:szCs w:val="28"/>
              </w:rPr>
              <w:t>А.В. Горбунов</w:t>
            </w:r>
          </w:p>
        </w:tc>
      </w:tr>
      <w:tr w:rsidR="00545A0A" w:rsidRPr="00A5280B" w:rsidTr="00D34CD6">
        <w:trPr>
          <w:trHeight w:val="397"/>
        </w:trPr>
        <w:tc>
          <w:tcPr>
            <w:tcW w:w="1342" w:type="pct"/>
            <w:gridSpan w:val="13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Количество аудиторных часов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5A0A" w:rsidRPr="00A5280B" w:rsidRDefault="003876EE" w:rsidP="00D34CD6">
            <w:pPr>
              <w:rPr>
                <w:b/>
                <w:sz w:val="28"/>
                <w:szCs w:val="28"/>
              </w:rPr>
            </w:pPr>
            <w:r w:rsidRPr="00A5280B">
              <w:rPr>
                <w:b/>
                <w:sz w:val="28"/>
                <w:szCs w:val="28"/>
              </w:rPr>
              <w:t>180</w:t>
            </w:r>
          </w:p>
        </w:tc>
        <w:tc>
          <w:tcPr>
            <w:tcW w:w="3207" w:type="pct"/>
            <w:gridSpan w:val="19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</w:tr>
      <w:tr w:rsidR="00545A0A" w:rsidRPr="00A5280B" w:rsidTr="00D34CD6">
        <w:trPr>
          <w:gridAfter w:val="1"/>
          <w:wAfter w:w="5" w:type="pct"/>
          <w:trHeight w:val="397"/>
        </w:trPr>
        <w:tc>
          <w:tcPr>
            <w:tcW w:w="874" w:type="pct"/>
            <w:gridSpan w:val="8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 xml:space="preserve">Из них на </w:t>
            </w:r>
            <w:r w:rsidRPr="00A5280B">
              <w:rPr>
                <w:sz w:val="28"/>
                <w:szCs w:val="28"/>
                <w:lang w:val="en-US"/>
              </w:rPr>
              <w:t>I</w:t>
            </w:r>
            <w:r w:rsidRPr="00A5280B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68" w:type="pct"/>
            <w:gridSpan w:val="5"/>
            <w:tcBorders>
              <w:bottom w:val="single" w:sz="4" w:space="0" w:color="auto"/>
            </w:tcBorders>
            <w:vAlign w:val="bottom"/>
          </w:tcPr>
          <w:p w:rsidR="00545A0A" w:rsidRPr="00A5280B" w:rsidRDefault="003876EE" w:rsidP="00D34CD6">
            <w:pPr>
              <w:jc w:val="center"/>
              <w:rPr>
                <w:b/>
                <w:sz w:val="28"/>
                <w:szCs w:val="28"/>
              </w:rPr>
            </w:pPr>
            <w:r w:rsidRPr="00A5280B">
              <w:rPr>
                <w:b/>
                <w:sz w:val="28"/>
                <w:szCs w:val="28"/>
              </w:rPr>
              <w:t>62</w:t>
            </w:r>
          </w:p>
        </w:tc>
        <w:tc>
          <w:tcPr>
            <w:tcW w:w="452" w:type="pct"/>
            <w:gridSpan w:val="3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час.</w:t>
            </w:r>
          </w:p>
        </w:tc>
        <w:tc>
          <w:tcPr>
            <w:tcW w:w="1098" w:type="pct"/>
            <w:gridSpan w:val="7"/>
            <w:vAlign w:val="bottom"/>
          </w:tcPr>
          <w:p w:rsidR="00545A0A" w:rsidRPr="00A5280B" w:rsidRDefault="00545A0A" w:rsidP="00D34CD6">
            <w:pPr>
              <w:jc w:val="right"/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 xml:space="preserve">на </w:t>
            </w:r>
            <w:r w:rsidRPr="00A5280B">
              <w:rPr>
                <w:sz w:val="28"/>
                <w:szCs w:val="28"/>
                <w:lang w:val="en-US"/>
              </w:rPr>
              <w:t>II</w:t>
            </w:r>
            <w:r w:rsidRPr="00A5280B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A5280B" w:rsidRDefault="003876EE" w:rsidP="00D34CD6">
            <w:pPr>
              <w:jc w:val="center"/>
              <w:rPr>
                <w:b/>
                <w:sz w:val="28"/>
                <w:szCs w:val="28"/>
              </w:rPr>
            </w:pPr>
            <w:r w:rsidRPr="00A5280B">
              <w:rPr>
                <w:b/>
                <w:sz w:val="28"/>
                <w:szCs w:val="28"/>
              </w:rPr>
              <w:t>118</w:t>
            </w:r>
          </w:p>
        </w:tc>
        <w:tc>
          <w:tcPr>
            <w:tcW w:w="385" w:type="pct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час.</w:t>
            </w:r>
          </w:p>
        </w:tc>
        <w:tc>
          <w:tcPr>
            <w:tcW w:w="1238" w:type="pct"/>
            <w:gridSpan w:val="6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</w:tr>
      <w:tr w:rsidR="00545A0A" w:rsidRPr="00A5280B" w:rsidTr="00D34CD6">
        <w:tc>
          <w:tcPr>
            <w:tcW w:w="5000" w:type="pct"/>
            <w:gridSpan w:val="35"/>
          </w:tcPr>
          <w:p w:rsidR="00545A0A" w:rsidRPr="00A5280B" w:rsidRDefault="00545A0A" w:rsidP="00D34CD6">
            <w:pPr>
              <w:rPr>
                <w:sz w:val="20"/>
                <w:szCs w:val="20"/>
              </w:rPr>
            </w:pPr>
          </w:p>
        </w:tc>
      </w:tr>
      <w:tr w:rsidR="00545A0A" w:rsidRPr="00A5280B" w:rsidTr="00D34CD6">
        <w:tc>
          <w:tcPr>
            <w:tcW w:w="5000" w:type="pct"/>
            <w:gridSpan w:val="35"/>
          </w:tcPr>
          <w:p w:rsidR="00545A0A" w:rsidRPr="00A5280B" w:rsidRDefault="00545A0A" w:rsidP="00D34CD6">
            <w:pPr>
              <w:rPr>
                <w:sz w:val="20"/>
                <w:szCs w:val="20"/>
              </w:rPr>
            </w:pPr>
          </w:p>
        </w:tc>
      </w:tr>
      <w:tr w:rsidR="00545A0A" w:rsidRPr="00A5280B" w:rsidTr="00D34CD6">
        <w:tc>
          <w:tcPr>
            <w:tcW w:w="1963" w:type="pct"/>
            <w:gridSpan w:val="18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Рас</w:t>
            </w:r>
            <w:r w:rsidRPr="00A5280B">
              <w:rPr>
                <w:sz w:val="28"/>
                <w:szCs w:val="28"/>
                <w:lang w:val="en-US"/>
              </w:rPr>
              <w:t>c</w:t>
            </w:r>
            <w:r w:rsidRPr="00A5280B">
              <w:rPr>
                <w:sz w:val="28"/>
                <w:szCs w:val="28"/>
              </w:rPr>
              <w:t>мотрен и обсужден предметной комиссией</w:t>
            </w:r>
          </w:p>
        </w:tc>
        <w:tc>
          <w:tcPr>
            <w:tcW w:w="2231" w:type="pct"/>
            <w:gridSpan w:val="13"/>
            <w:tcBorders>
              <w:bottom w:val="single" w:sz="4" w:space="0" w:color="auto"/>
            </w:tcBorders>
          </w:tcPr>
          <w:p w:rsidR="00545A0A" w:rsidRPr="00A5280B" w:rsidRDefault="00545A0A" w:rsidP="00D34CD6">
            <w:pPr>
              <w:rPr>
                <w:b/>
                <w:sz w:val="28"/>
                <w:szCs w:val="28"/>
              </w:rPr>
            </w:pPr>
            <w:r w:rsidRPr="00A5280B"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806" w:type="pct"/>
            <w:gridSpan w:val="4"/>
          </w:tcPr>
          <w:p w:rsidR="00545A0A" w:rsidRPr="00A5280B" w:rsidRDefault="00545A0A" w:rsidP="00D34CD6">
            <w:pPr>
              <w:jc w:val="center"/>
              <w:rPr>
                <w:sz w:val="28"/>
                <w:szCs w:val="28"/>
              </w:rPr>
            </w:pPr>
          </w:p>
        </w:tc>
      </w:tr>
      <w:tr w:rsidR="00545A0A" w:rsidRPr="00A5280B" w:rsidTr="00D34CD6">
        <w:trPr>
          <w:gridAfter w:val="1"/>
          <w:wAfter w:w="5" w:type="pct"/>
          <w:trHeight w:val="397"/>
        </w:trPr>
        <w:tc>
          <w:tcPr>
            <w:tcW w:w="108" w:type="pct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«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104" w:type="pct"/>
            <w:gridSpan w:val="2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»</w:t>
            </w:r>
          </w:p>
        </w:tc>
        <w:tc>
          <w:tcPr>
            <w:tcW w:w="589" w:type="pct"/>
            <w:gridSpan w:val="6"/>
            <w:tcBorders>
              <w:bottom w:val="single" w:sz="4" w:space="0" w:color="auto"/>
            </w:tcBorders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166" w:type="pct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20</w:t>
            </w:r>
          </w:p>
        </w:tc>
        <w:tc>
          <w:tcPr>
            <w:tcW w:w="166" w:type="pct"/>
            <w:tcBorders>
              <w:bottom w:val="single" w:sz="4" w:space="0" w:color="auto"/>
            </w:tcBorders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21</w:t>
            </w:r>
          </w:p>
        </w:tc>
        <w:tc>
          <w:tcPr>
            <w:tcW w:w="1501" w:type="pct"/>
            <w:gridSpan w:val="8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г.</w:t>
            </w:r>
          </w:p>
        </w:tc>
        <w:tc>
          <w:tcPr>
            <w:tcW w:w="105" w:type="pct"/>
            <w:gridSpan w:val="4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«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97" w:type="pct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»</w:t>
            </w:r>
          </w:p>
        </w:tc>
        <w:tc>
          <w:tcPr>
            <w:tcW w:w="655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186" w:type="pct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20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143" w:type="pct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г.</w:t>
            </w:r>
          </w:p>
        </w:tc>
        <w:tc>
          <w:tcPr>
            <w:tcW w:w="651" w:type="pct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</w:tr>
      <w:tr w:rsidR="00545A0A" w:rsidRPr="00A5280B" w:rsidTr="00D34CD6">
        <w:trPr>
          <w:gridAfter w:val="1"/>
          <w:wAfter w:w="5" w:type="pct"/>
          <w:trHeight w:val="397"/>
        </w:trPr>
        <w:tc>
          <w:tcPr>
            <w:tcW w:w="534" w:type="pct"/>
            <w:gridSpan w:val="5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 xml:space="preserve">протокол </w:t>
            </w:r>
          </w:p>
        </w:tc>
        <w:tc>
          <w:tcPr>
            <w:tcW w:w="406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914" w:type="pct"/>
            <w:gridSpan w:val="8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581" w:type="pct"/>
            <w:gridSpan w:val="2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 xml:space="preserve">протокол </w:t>
            </w:r>
          </w:p>
        </w:tc>
        <w:tc>
          <w:tcPr>
            <w:tcW w:w="429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2131" w:type="pct"/>
            <w:gridSpan w:val="12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</w:tr>
      <w:tr w:rsidR="00545A0A" w:rsidRPr="00A5280B" w:rsidTr="00D34CD6">
        <w:trPr>
          <w:gridAfter w:val="1"/>
          <w:wAfter w:w="5" w:type="pct"/>
          <w:trHeight w:val="312"/>
        </w:trPr>
        <w:tc>
          <w:tcPr>
            <w:tcW w:w="4995" w:type="pct"/>
            <w:gridSpan w:val="34"/>
          </w:tcPr>
          <w:p w:rsidR="00545A0A" w:rsidRPr="00A5280B" w:rsidRDefault="00545A0A" w:rsidP="00D34CD6">
            <w:pPr>
              <w:rPr>
                <w:sz w:val="20"/>
                <w:szCs w:val="20"/>
              </w:rPr>
            </w:pPr>
          </w:p>
        </w:tc>
      </w:tr>
      <w:tr w:rsidR="00545A0A" w:rsidRPr="00A5280B" w:rsidTr="00D34CD6">
        <w:trPr>
          <w:gridAfter w:val="1"/>
          <w:wAfter w:w="5" w:type="pct"/>
        </w:trPr>
        <w:tc>
          <w:tcPr>
            <w:tcW w:w="1510" w:type="pct"/>
            <w:gridSpan w:val="14"/>
            <w:vAlign w:val="bottom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  <w:r w:rsidRPr="00A5280B">
              <w:rPr>
                <w:sz w:val="28"/>
                <w:szCs w:val="28"/>
              </w:rPr>
              <w:t>Председатель предметной комиссии</w:t>
            </w:r>
          </w:p>
        </w:tc>
        <w:tc>
          <w:tcPr>
            <w:tcW w:w="1333" w:type="pct"/>
            <w:gridSpan w:val="7"/>
          </w:tcPr>
          <w:p w:rsidR="00545A0A" w:rsidRPr="00A5280B" w:rsidRDefault="00545A0A" w:rsidP="00D34C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</w:tr>
      <w:tr w:rsidR="00545A0A" w:rsidRPr="00A5280B" w:rsidTr="00D34CD6">
        <w:trPr>
          <w:gridAfter w:val="1"/>
          <w:wAfter w:w="5" w:type="pct"/>
        </w:trPr>
        <w:tc>
          <w:tcPr>
            <w:tcW w:w="1510" w:type="pct"/>
            <w:gridSpan w:val="14"/>
            <w:tcBorders>
              <w:bottom w:val="single" w:sz="4" w:space="0" w:color="auto"/>
            </w:tcBorders>
            <w:vAlign w:val="bottom"/>
          </w:tcPr>
          <w:p w:rsidR="00545A0A" w:rsidRPr="00A5280B" w:rsidRDefault="00545A0A" w:rsidP="00D34CD6">
            <w:pPr>
              <w:jc w:val="center"/>
              <w:rPr>
                <w:b/>
                <w:sz w:val="28"/>
                <w:szCs w:val="28"/>
              </w:rPr>
            </w:pPr>
            <w:r w:rsidRPr="00A5280B">
              <w:rPr>
                <w:b/>
                <w:sz w:val="28"/>
                <w:szCs w:val="28"/>
              </w:rPr>
              <w:t>И.И. Семченкова</w:t>
            </w:r>
          </w:p>
        </w:tc>
        <w:tc>
          <w:tcPr>
            <w:tcW w:w="344" w:type="pct"/>
            <w:gridSpan w:val="3"/>
          </w:tcPr>
          <w:p w:rsidR="00545A0A" w:rsidRPr="00A5280B" w:rsidRDefault="00545A0A" w:rsidP="00D34C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gridSpan w:val="4"/>
            <w:tcBorders>
              <w:bottom w:val="single" w:sz="4" w:space="0" w:color="auto"/>
            </w:tcBorders>
          </w:tcPr>
          <w:p w:rsidR="00545A0A" w:rsidRPr="00A5280B" w:rsidRDefault="00545A0A" w:rsidP="00D34C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A5280B" w:rsidRDefault="00545A0A" w:rsidP="00D34CD6">
            <w:pPr>
              <w:rPr>
                <w:sz w:val="28"/>
                <w:szCs w:val="28"/>
              </w:rPr>
            </w:pPr>
          </w:p>
        </w:tc>
      </w:tr>
      <w:tr w:rsidR="00545A0A" w:rsidRPr="00A5280B" w:rsidTr="00D34CD6">
        <w:trPr>
          <w:gridAfter w:val="1"/>
          <w:wAfter w:w="5" w:type="pct"/>
        </w:trPr>
        <w:tc>
          <w:tcPr>
            <w:tcW w:w="1510" w:type="pct"/>
            <w:gridSpan w:val="14"/>
            <w:tcBorders>
              <w:top w:val="single" w:sz="4" w:space="0" w:color="auto"/>
            </w:tcBorders>
          </w:tcPr>
          <w:p w:rsidR="00545A0A" w:rsidRPr="00A5280B" w:rsidRDefault="00545A0A" w:rsidP="00D34CD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5280B">
              <w:rPr>
                <w:rFonts w:ascii="Calibri" w:hAnsi="Calibri" w:cs="Calibri"/>
                <w:sz w:val="16"/>
                <w:szCs w:val="16"/>
              </w:rPr>
              <w:t>Фамилия И.О.</w:t>
            </w:r>
          </w:p>
        </w:tc>
        <w:tc>
          <w:tcPr>
            <w:tcW w:w="344" w:type="pct"/>
            <w:gridSpan w:val="3"/>
          </w:tcPr>
          <w:p w:rsidR="00545A0A" w:rsidRPr="00A5280B" w:rsidRDefault="00545A0A" w:rsidP="00D34C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gridSpan w:val="4"/>
            <w:tcBorders>
              <w:top w:val="single" w:sz="4" w:space="0" w:color="auto"/>
            </w:tcBorders>
          </w:tcPr>
          <w:p w:rsidR="00545A0A" w:rsidRPr="00A5280B" w:rsidRDefault="00545A0A" w:rsidP="00D34CD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5280B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</w:tc>
        <w:tc>
          <w:tcPr>
            <w:tcW w:w="2152" w:type="pct"/>
            <w:gridSpan w:val="13"/>
          </w:tcPr>
          <w:p w:rsidR="00545A0A" w:rsidRPr="00A5280B" w:rsidRDefault="00545A0A" w:rsidP="00D34CD6">
            <w:pPr>
              <w:rPr>
                <w:sz w:val="16"/>
                <w:szCs w:val="16"/>
              </w:rPr>
            </w:pPr>
          </w:p>
        </w:tc>
      </w:tr>
    </w:tbl>
    <w:p w:rsidR="00545A0A" w:rsidRPr="00A5280B" w:rsidRDefault="00545A0A" w:rsidP="00545A0A">
      <w:pPr>
        <w:spacing w:after="240"/>
        <w:rPr>
          <w:sz w:val="6"/>
          <w:szCs w:val="6"/>
        </w:rPr>
      </w:pPr>
      <w:r w:rsidRPr="00A5280B">
        <w:rPr>
          <w:sz w:val="6"/>
          <w:szCs w:val="6"/>
        </w:rPr>
        <w:t xml:space="preserve"> </w:t>
      </w:r>
    </w:p>
    <w:p w:rsidR="00545A0A" w:rsidRPr="00A5280B" w:rsidRDefault="00545A0A" w:rsidP="00545A0A">
      <w:pPr>
        <w:jc w:val="center"/>
        <w:rPr>
          <w:b/>
          <w:sz w:val="22"/>
        </w:rPr>
        <w:sectPr w:rsidR="00545A0A" w:rsidRPr="00A5280B" w:rsidSect="00D34CD6">
          <w:pgSz w:w="16838" w:h="11906" w:orient="landscape"/>
          <w:pgMar w:top="1134" w:right="851" w:bottom="720" w:left="851" w:header="709" w:footer="709" w:gutter="0"/>
          <w:cols w:space="708"/>
          <w:titlePg/>
          <w:docGrid w:linePitch="360"/>
        </w:sectPr>
      </w:pPr>
    </w:p>
    <w:tbl>
      <w:tblPr>
        <w:tblpPr w:leftFromText="180" w:rightFromText="180" w:vertAnchor="text" w:tblpY="1"/>
        <w:tblOverlap w:val="never"/>
        <w:tblW w:w="50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9"/>
        <w:gridCol w:w="2834"/>
        <w:gridCol w:w="707"/>
        <w:gridCol w:w="6948"/>
        <w:gridCol w:w="1818"/>
        <w:gridCol w:w="2008"/>
      </w:tblGrid>
      <w:tr w:rsidR="00D34CD6" w:rsidRPr="00A5280B" w:rsidTr="0041321E">
        <w:trPr>
          <w:trHeight w:val="253"/>
          <w:tblHeader/>
        </w:trPr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  <w:r w:rsidRPr="00A5280B">
              <w:rPr>
                <w:b/>
                <w:sz w:val="22"/>
                <w:szCs w:val="22"/>
              </w:rPr>
              <w:t>Наименование разделов и тем программы</w:t>
            </w:r>
          </w:p>
        </w:tc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  <w:r w:rsidRPr="00A5280B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22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ind w:firstLine="8"/>
              <w:jc w:val="center"/>
              <w:rPr>
                <w:b/>
                <w:sz w:val="22"/>
                <w:szCs w:val="22"/>
              </w:rPr>
            </w:pPr>
            <w:r w:rsidRPr="00A5280B">
              <w:rPr>
                <w:b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ind w:firstLine="11"/>
              <w:jc w:val="center"/>
              <w:rPr>
                <w:b/>
                <w:sz w:val="22"/>
                <w:szCs w:val="22"/>
              </w:rPr>
            </w:pPr>
            <w:proofErr w:type="gramStart"/>
            <w:r w:rsidRPr="00A5280B">
              <w:rPr>
                <w:b/>
                <w:sz w:val="22"/>
                <w:szCs w:val="22"/>
              </w:rPr>
              <w:t>Вид  занятия</w:t>
            </w:r>
            <w:proofErr w:type="gramEnd"/>
          </w:p>
        </w:tc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  <w:r w:rsidRPr="00A5280B">
              <w:rPr>
                <w:b/>
                <w:sz w:val="22"/>
                <w:szCs w:val="22"/>
              </w:rPr>
              <w:t>Наименование наглядного пособия и оборудования</w:t>
            </w:r>
          </w:p>
        </w:tc>
      </w:tr>
      <w:tr w:rsidR="00D34CD6" w:rsidRPr="00A5280B" w:rsidTr="0041321E">
        <w:trPr>
          <w:trHeight w:val="253"/>
          <w:tblHeader/>
        </w:trPr>
        <w:tc>
          <w:tcPr>
            <w:tcW w:w="32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7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ind w:firstLine="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9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ind w:firstLine="1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5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34CD6" w:rsidRPr="00A5280B" w:rsidTr="0041321E">
        <w:trPr>
          <w:trHeight w:val="253"/>
          <w:tblHeader/>
        </w:trPr>
        <w:tc>
          <w:tcPr>
            <w:tcW w:w="32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7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ind w:firstLine="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9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ind w:firstLine="1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5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34CD6" w:rsidRPr="00A5280B" w:rsidTr="0041321E">
        <w:trPr>
          <w:trHeight w:val="253"/>
          <w:tblHeader/>
        </w:trPr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ind w:firstLine="8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ind w:firstLine="1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34CD6" w:rsidRPr="00A5280B" w:rsidTr="00D34CD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A5280B" w:rsidRDefault="00D34CD6" w:rsidP="00D34CD6">
            <w:pPr>
              <w:pStyle w:val="TableParagraph"/>
              <w:spacing w:line="270" w:lineRule="exact"/>
              <w:ind w:left="0"/>
              <w:rPr>
                <w:rFonts w:eastAsiaTheme="minorEastAsia"/>
                <w:b/>
                <w:lang w:bidi="ar-SA"/>
              </w:rPr>
            </w:pPr>
            <w:r w:rsidRPr="00A5280B">
              <w:rPr>
                <w:rFonts w:eastAsiaTheme="minorEastAsia"/>
                <w:b/>
                <w:lang w:bidi="ar-SA"/>
              </w:rPr>
              <w:t xml:space="preserve">МДК 01.04 </w:t>
            </w:r>
            <w:r w:rsidRPr="00A5280B">
              <w:t>Технология монтажа и эксплуатации систем видеонаблюдения и систем безопасности</w:t>
            </w:r>
          </w:p>
        </w:tc>
      </w:tr>
      <w:tr w:rsidR="004A6A8F" w:rsidRPr="00A5280B" w:rsidTr="00F263A2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1-2</w:t>
            </w:r>
          </w:p>
          <w:p w:rsidR="00A873AE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3-4</w:t>
            </w:r>
          </w:p>
          <w:p w:rsidR="00A873AE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5-6</w:t>
            </w:r>
          </w:p>
          <w:p w:rsidR="00A873AE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7-8</w:t>
            </w:r>
          </w:p>
        </w:tc>
        <w:tc>
          <w:tcPr>
            <w:tcW w:w="92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A873AE" w:rsidP="004A6A8F">
            <w:pPr>
              <w:rPr>
                <w:b/>
                <w:bCs/>
                <w:sz w:val="22"/>
                <w:szCs w:val="22"/>
              </w:rPr>
            </w:pPr>
            <w:r w:rsidRPr="00A5280B">
              <w:rPr>
                <w:b/>
                <w:bCs/>
                <w:sz w:val="22"/>
                <w:szCs w:val="22"/>
              </w:rPr>
              <w:t xml:space="preserve">Тема 4.6. </w:t>
            </w:r>
            <w:r w:rsidRPr="00A5280B">
              <w:rPr>
                <w:bCs/>
                <w:sz w:val="22"/>
                <w:szCs w:val="22"/>
              </w:rPr>
              <w:t>Монтаж оборудования ОПС и систем видеонаблюдения (продолжение в новом семестре)</w:t>
            </w:r>
          </w:p>
        </w:tc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42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Практическая работа 7. </w:t>
            </w:r>
            <w:r w:rsidRPr="00A5280B">
              <w:t>Монтаж дымовых и тепловых извещателей пожарных. Принципиальная однопороговая схема подключения к ППК.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7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F263A2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9-10</w:t>
            </w:r>
          </w:p>
          <w:p w:rsidR="00A873AE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11-12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Практическая работа 8. </w:t>
            </w:r>
            <w:r w:rsidRPr="00A5280B">
              <w:t>Принципиальная двухпороговая схема подключения тепловых и дымовых извещателей пожарных к ППК.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8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13-14</w:t>
            </w:r>
          </w:p>
          <w:p w:rsidR="00A873AE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15-16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>Практическая работа 9.</w:t>
            </w:r>
            <w:r w:rsidRPr="00A5280B">
              <w:t xml:space="preserve"> Монтаж ручных извещателей пожарных.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11"/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9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17-18</w:t>
            </w:r>
          </w:p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Практическая работа 10. </w:t>
            </w:r>
            <w:r w:rsidRPr="00A5280B">
              <w:t>Монтаж извещателей пожарных пламени.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11"/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10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F263A2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19-20</w:t>
            </w:r>
          </w:p>
          <w:p w:rsidR="00A873AE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21-22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Практическая работа 11. </w:t>
            </w:r>
            <w:r w:rsidRPr="00A5280B">
              <w:t>Монтаж извещателей охранных магнито – контактных (типа СМК).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11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F263A2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23-24</w:t>
            </w:r>
          </w:p>
          <w:p w:rsidR="00A873AE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25-26</w:t>
            </w:r>
          </w:p>
          <w:p w:rsidR="00A873AE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27-28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spacing w:line="256" w:lineRule="exact"/>
              <w:ind w:left="0"/>
              <w:jc w:val="both"/>
            </w:pPr>
            <w:r w:rsidRPr="00A5280B">
              <w:rPr>
                <w:b/>
              </w:rPr>
              <w:t xml:space="preserve">Практическая работа 12. </w:t>
            </w:r>
            <w:r w:rsidRPr="00A5280B">
              <w:t>Монтаж извещателей охранных звуковых (типа «Стекло»).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12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F263A2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29-30</w:t>
            </w:r>
          </w:p>
          <w:p w:rsidR="00A873AE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31-32</w:t>
            </w:r>
          </w:p>
          <w:p w:rsidR="00A873AE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33-34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Практическая работа 13. </w:t>
            </w:r>
            <w:r w:rsidRPr="00A5280B">
              <w:t>Монтаж извещателей охранных оптико-электронных (типа «Фотон - 9», «Фотон - 19»).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13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F263A2">
        <w:trPr>
          <w:trHeight w:val="814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35-36</w:t>
            </w:r>
          </w:p>
          <w:p w:rsidR="00A873AE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37-38</w:t>
            </w:r>
          </w:p>
          <w:p w:rsidR="00A873AE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39-40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Практическая работа 14. </w:t>
            </w:r>
            <w:r w:rsidRPr="00A5280B">
              <w:t>Монтаж бесперебойных блоков питания и видеокамер.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8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F263A2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lastRenderedPageBreak/>
              <w:t>41-42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Практическая работа 15. </w:t>
            </w:r>
            <w:r w:rsidRPr="00A5280B">
              <w:t>Монтаж видеокамер.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9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F263A2">
        <w:trPr>
          <w:trHeight w:val="920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43-44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A5280B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Самостоятельная работа 3. </w:t>
            </w:r>
            <w:r w:rsidRPr="00A5280B">
              <w:t>Изучение модели пожарных извещателей (теплового дымового пожарного пламени</w:t>
            </w:r>
            <w:r w:rsidR="000F0F62" w:rsidRPr="00A5280B">
              <w:t xml:space="preserve"> </w:t>
            </w:r>
            <w:r w:rsidRPr="00A5280B">
              <w:t>пожарного ручного комбинированного звукового ультразвукового охранного</w:t>
            </w:r>
            <w:r w:rsidR="000F0F62" w:rsidRPr="00A5280B">
              <w:t>)</w:t>
            </w:r>
            <w:r w:rsidRPr="00A5280B">
              <w:t>. Составить классификацию извещателей.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Самостоятельная работа 3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45-46</w:t>
            </w:r>
          </w:p>
        </w:tc>
        <w:tc>
          <w:tcPr>
            <w:tcW w:w="92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  <w:r w:rsidRPr="00A5280B">
              <w:rPr>
                <w:b/>
                <w:bCs/>
                <w:sz w:val="22"/>
                <w:szCs w:val="22"/>
              </w:rPr>
              <w:t xml:space="preserve">Тема 4.7. </w:t>
            </w:r>
            <w:r w:rsidRPr="00A5280B">
              <w:rPr>
                <w:bCs/>
                <w:sz w:val="22"/>
                <w:szCs w:val="22"/>
              </w:rPr>
              <w:t>Эксплуатация систем охранно- пожарной сигнализации и систем видеонаблюдения</w:t>
            </w:r>
          </w:p>
        </w:tc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18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Эксплуатация пожарных извещателей. </w:t>
            </w:r>
            <w:r w:rsidRPr="00A5280B">
              <w:t>Принципы работы, особенности эксплуатации и техническое обслуживание оптоэлектронных дымовых, тепловых, линейных дымовых и оптических (пламени), ручных извещателей. Потеря чувствительности при запыленности, компенсация запыленности, очистка дымовых извещателей. Восстановление ручных извещателей после срабатывания.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47-48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Эксплуатация охранных извещателей. </w:t>
            </w:r>
            <w:r w:rsidRPr="00A5280B">
              <w:t>Принцип действия, эксплуатация и обслуживание инфракрасных, магнитоконтактных, омических, вибрационных, пьезоэлектрических датчиков.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49-50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Эксплуатация приемно-контрольных приборов (ПКП) при работе с безадресными и адресными шлейфами. </w:t>
            </w:r>
            <w:r w:rsidRPr="00A5280B">
              <w:t>Принципы построения безадресных и адресных шлейфов. Особенности эксплуатации и типичные неисправности шлейфов каждого типа. Принципы работы ПКП, регистрация тревоги, сброс сигналов тревоги и неисправности. Изолятор линии и особенности проявления обрыва и короткого замыкания в линии с изолятором.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51-52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Эксплуатация систем оповещения о пожаре. </w:t>
            </w:r>
            <w:r w:rsidRPr="00A5280B">
              <w:t>Эксплуатация и основные операции обслуживания систем голосового оповещения о пожаре, проверка работоспособности световых и звуковых оповещателей.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53-54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Порядок проверки систем оповещения. </w:t>
            </w:r>
            <w:r w:rsidRPr="00A5280B">
              <w:t>Запись и воспроизведение голосовых сообщений. Комплексная проверка работоспособности системы.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55-56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Правила безопасности труда при эксплуатации технических средств систем безопасности. </w:t>
            </w:r>
            <w:r w:rsidRPr="00A5280B">
              <w:t>Эксплуатация видеокамер. Принципы работы, особенности эксплуатации и техническое обслуживание видеокамер. Настройка видеокамер. Особенности настроек цифровых и аналоговых видеокамер. Совместимость камер и объективов. Обеспечение электропитания видеокамер.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lastRenderedPageBreak/>
              <w:t>57-58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Эксплуатация кожухов и механизмов. </w:t>
            </w:r>
            <w:r w:rsidRPr="00A5280B">
              <w:t>Назначение и эксплуатация защитных кожухов. Особенности эксплуатации видеокамер в кожухах. Назначение, эксплуатация и неисправности кронштейнов и поворотных устройств.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59-60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Эксплуатация средств коммутации, отображения и записи. </w:t>
            </w:r>
            <w:r w:rsidRPr="00A5280B">
              <w:t>Назначение, эксплуатация и основные неисправности мониторов, мультиплексоров, регистраторов и коммутаторов. Эксплуатация и настройка регистраторов.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A873AE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61-62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Эксплуатация систем охранного освещения. </w:t>
            </w:r>
            <w:r w:rsidRPr="00A5280B">
              <w:t>Устройство, назначение и эксплуатация охранного освещения видимого и инфракрасного диапазонов.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263484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ED" w:rsidRPr="00A5280B" w:rsidRDefault="00EB76ED" w:rsidP="00EB76ED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63-64</w:t>
            </w:r>
          </w:p>
          <w:p w:rsidR="00EB76ED" w:rsidRPr="00A5280B" w:rsidRDefault="00EB76ED" w:rsidP="00EB76ED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65-66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8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 w:right="1029"/>
              <w:jc w:val="both"/>
            </w:pPr>
            <w:r w:rsidRPr="00A5280B">
              <w:rPr>
                <w:b/>
              </w:rPr>
              <w:t xml:space="preserve">Практическая работа 15. </w:t>
            </w:r>
            <w:r w:rsidRPr="00A5280B">
              <w:t xml:space="preserve">Эксплуатация извещателей пожарных и охранных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15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263484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67-68</w:t>
            </w:r>
          </w:p>
          <w:p w:rsidR="00EB76ED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69-70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  <w:rPr>
                <w:b/>
                <w:bCs/>
                <w:iCs/>
              </w:rPr>
            </w:pPr>
            <w:r w:rsidRPr="00A5280B">
              <w:rPr>
                <w:b/>
              </w:rPr>
              <w:t xml:space="preserve">Практическая работа 16. </w:t>
            </w:r>
            <w:r w:rsidRPr="00A5280B">
              <w:t>Эксплуатация извещателей пожарных и охранных. Эксплуатация бесперебойных блоков питания и видеокамер.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16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71-72</w:t>
            </w:r>
          </w:p>
        </w:tc>
        <w:tc>
          <w:tcPr>
            <w:tcW w:w="92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  <w:r w:rsidRPr="00A5280B">
              <w:rPr>
                <w:b/>
                <w:bCs/>
                <w:sz w:val="22"/>
                <w:szCs w:val="22"/>
              </w:rPr>
              <w:t xml:space="preserve">Тема 4.8. </w:t>
            </w:r>
            <w:r w:rsidRPr="00A5280B">
              <w:rPr>
                <w:bCs/>
                <w:sz w:val="22"/>
                <w:szCs w:val="22"/>
              </w:rPr>
              <w:t>Основы диагностики и мониторинга технических средств систем безопасности</w:t>
            </w:r>
          </w:p>
        </w:tc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4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Нормативные документы по проведению диагностики и мониторинга систем охранно-пожарной сигнализации, охранного телевидения и оповещения.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73-74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Правила электробезопасности при проведении работ по диагностике и мониторингу систем охранно-пожарной сигнализации, охранного телевидения и оповещения.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75-76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A5280B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  <w:rPr>
                <w:b/>
                <w:bCs/>
                <w:iCs/>
              </w:rPr>
            </w:pPr>
            <w:r w:rsidRPr="00A5280B">
              <w:rPr>
                <w:b/>
              </w:rPr>
              <w:t xml:space="preserve">Самостоятельная </w:t>
            </w:r>
            <w:proofErr w:type="gramStart"/>
            <w:r w:rsidRPr="00A5280B">
              <w:rPr>
                <w:b/>
              </w:rPr>
              <w:t>работа  4</w:t>
            </w:r>
            <w:proofErr w:type="gramEnd"/>
            <w:r w:rsidRPr="00A5280B">
              <w:rPr>
                <w:b/>
              </w:rPr>
              <w:t xml:space="preserve">. </w:t>
            </w:r>
            <w:r w:rsidRPr="00A5280B">
              <w:t>Правила безопасности при работе с ручным электроинструментом.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Самостоятельная работа 4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77-78</w:t>
            </w:r>
          </w:p>
        </w:tc>
        <w:tc>
          <w:tcPr>
            <w:tcW w:w="92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  <w:r w:rsidRPr="00A5280B">
              <w:rPr>
                <w:b/>
                <w:bCs/>
                <w:sz w:val="22"/>
                <w:szCs w:val="22"/>
              </w:rPr>
              <w:t xml:space="preserve">Тема 4.9. </w:t>
            </w:r>
            <w:r w:rsidRPr="00A5280B">
              <w:rPr>
                <w:bCs/>
                <w:sz w:val="22"/>
                <w:szCs w:val="22"/>
              </w:rPr>
              <w:t>Диагностика и мониторинг оборудования, аппаратуры и приборов охранной, тревожной, пожарной сигнализации и систем</w:t>
            </w:r>
          </w:p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  <w:r w:rsidRPr="00A5280B">
              <w:rPr>
                <w:bCs/>
                <w:sz w:val="22"/>
                <w:szCs w:val="22"/>
              </w:rPr>
              <w:t>видеонаблюдения</w:t>
            </w:r>
          </w:p>
        </w:tc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A5280B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Организация и порядок проведения работ по диагностике и мониторингу систем охранно-пожарной сигнализации.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79-80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Назначение и сущность операций, выполняемых при диагностике и мониторинге систем охранно-пожарной сигнализации.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lastRenderedPageBreak/>
              <w:t>81-82</w:t>
            </w:r>
          </w:p>
        </w:tc>
        <w:tc>
          <w:tcPr>
            <w:tcW w:w="92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Технологическая последовательность выполнения работ в соответствии с нормативной документацией: внешний осмотр и контроль технического состояния оборудования, проверка исправности шлейфов и соединительных линий, проверка датчиков, извещателей, табло, светозвуковых сирен, проверка срабатывания охранных и пожарных датчиков, проверка пожарной сигнализации по зонам.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83-84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Диагностика и мониторинг электропитания систем охранно-пожарной сигнализации, проверка автоматического переключения электропитания с основного источника на резервный.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85-86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spacing w:line="268" w:lineRule="exact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Диагностика и мониторинг средств контроля исправности шлейфов и соединительных линий, электрических цепей, звуковой и световой сигнализации.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87-88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spacing w:line="268" w:lineRule="exact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Комплексная проверка состояния аппаратуры охранно-пожарной сигнализации.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89-90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spacing w:line="268" w:lineRule="exact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Составление отчета по результатам диагностики и проверки оборудования системы охранно-пожарной сигнализации.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677842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91-92</w:t>
            </w:r>
          </w:p>
          <w:p w:rsidR="00EB76ED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93-94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A5280B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Практическая работа 17. </w:t>
            </w:r>
            <w:r w:rsidRPr="00A5280B">
              <w:t>Выполнение стандартного алгоритма поиска неисправностей в системе пожарной сигнализации.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17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677842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95-96</w:t>
            </w:r>
          </w:p>
          <w:p w:rsidR="00EB76ED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97-98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Практическая работа 18. </w:t>
            </w:r>
            <w:r w:rsidRPr="00A5280B">
              <w:t>Поиск неисправностей в системе охранной сигнализации. Диагностика и мониторинг систем видеонаблюдения.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18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99-100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  <w:r w:rsidRPr="00A5280B">
              <w:rPr>
                <w:b/>
                <w:bCs/>
                <w:sz w:val="22"/>
                <w:szCs w:val="22"/>
              </w:rPr>
              <w:t xml:space="preserve">Тема 4.10. </w:t>
            </w:r>
            <w:r w:rsidRPr="00A5280B">
              <w:rPr>
                <w:bCs/>
                <w:sz w:val="22"/>
                <w:szCs w:val="22"/>
              </w:rPr>
              <w:t>Основы технического</w:t>
            </w:r>
            <w:r w:rsidRPr="00A5280B">
              <w:rPr>
                <w:b/>
                <w:bCs/>
                <w:sz w:val="22"/>
                <w:szCs w:val="22"/>
              </w:rPr>
              <w:t xml:space="preserve"> </w:t>
            </w:r>
            <w:r w:rsidRPr="00A5280B">
              <w:rPr>
                <w:bCs/>
                <w:sz w:val="22"/>
                <w:szCs w:val="22"/>
              </w:rPr>
              <w:t>обслуживания средств систем безопасности</w:t>
            </w:r>
          </w:p>
        </w:tc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4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Нормативные документы по проведению технического обслуживания систем охранно-пожарной сигнализации и охранного телевидения.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101-102</w:t>
            </w:r>
          </w:p>
        </w:tc>
        <w:tc>
          <w:tcPr>
            <w:tcW w:w="9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Правила электробезопасности при проведении регламентных работ систем охранно-пожарной сигнализации, охранного телевидения и оповещения.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103-104</w:t>
            </w:r>
          </w:p>
          <w:p w:rsidR="00EB76ED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105-106</w:t>
            </w:r>
          </w:p>
          <w:p w:rsidR="00EB76ED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107-108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rPr>
                <w:b/>
                <w:bCs/>
                <w:sz w:val="22"/>
                <w:szCs w:val="22"/>
              </w:rPr>
            </w:pPr>
            <w:r w:rsidRPr="00A5280B">
              <w:rPr>
                <w:b/>
                <w:bCs/>
                <w:sz w:val="22"/>
                <w:szCs w:val="22"/>
              </w:rPr>
              <w:t xml:space="preserve">Тема 4.11. </w:t>
            </w:r>
            <w:r w:rsidRPr="00A5280B">
              <w:rPr>
                <w:bCs/>
                <w:sz w:val="22"/>
                <w:szCs w:val="22"/>
              </w:rPr>
              <w:t xml:space="preserve">Проведение регламентных работ на оборудовании, аппаратуре и </w:t>
            </w:r>
            <w:r w:rsidRPr="00A5280B">
              <w:rPr>
                <w:bCs/>
                <w:sz w:val="22"/>
                <w:szCs w:val="22"/>
              </w:rPr>
              <w:lastRenderedPageBreak/>
              <w:t>приборах охранной, тревожной,</w:t>
            </w:r>
            <w:r w:rsidRPr="00A5280B">
              <w:rPr>
                <w:b/>
                <w:bCs/>
                <w:sz w:val="22"/>
                <w:szCs w:val="22"/>
              </w:rPr>
              <w:t xml:space="preserve"> </w:t>
            </w:r>
            <w:r w:rsidRPr="00A5280B">
              <w:rPr>
                <w:bCs/>
                <w:sz w:val="22"/>
                <w:szCs w:val="22"/>
              </w:rPr>
              <w:t>пожарной сигнализации и системах видеонаблюдения</w:t>
            </w:r>
          </w:p>
        </w:tc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Порядок проведения регламентных работ 1 на оборудовании, аппаратуре и приборах охранной, тревожной, пожарной сигнализации и системах видеонаблюдения.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rPr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Порядок проведения регламентных работ 2 на оборудовании, аппаратуре и приборах охранной, тревожной, пожарной сигнализации и системах видеонаблюдения.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41321E"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rPr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  <w:rPr>
                <w:b/>
              </w:rPr>
            </w:pPr>
            <w:r w:rsidRPr="00A5280B">
              <w:rPr>
                <w:b/>
              </w:rPr>
              <w:t>Порядок проведения регламентных работ 3 на оборудовании, аппаратуре и приборах охранной, тревожной, пожарной сигнализации и системах видеонаблюдения.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Компьютер,</w:t>
            </w:r>
          </w:p>
          <w:p w:rsidR="004A6A8F" w:rsidRPr="00A5280B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80B">
              <w:t>Телевизор /проектор</w:t>
            </w:r>
          </w:p>
        </w:tc>
      </w:tr>
      <w:tr w:rsidR="004A6A8F" w:rsidRPr="00A5280B" w:rsidTr="001613A2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109-110</w:t>
            </w:r>
          </w:p>
          <w:p w:rsidR="00EB76ED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111-112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rPr>
                <w:sz w:val="22"/>
                <w:szCs w:val="22"/>
              </w:rPr>
            </w:pPr>
          </w:p>
        </w:tc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jc w:val="center"/>
              <w:rPr>
                <w:sz w:val="22"/>
                <w:szCs w:val="22"/>
                <w:lang w:val="en-US"/>
              </w:rPr>
            </w:pPr>
            <w:r w:rsidRPr="00A5280B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pStyle w:val="TableParagraph"/>
              <w:ind w:left="0"/>
              <w:jc w:val="both"/>
            </w:pPr>
            <w:r w:rsidRPr="00A5280B">
              <w:rPr>
                <w:b/>
              </w:rPr>
              <w:t xml:space="preserve">Практическая работа 19. </w:t>
            </w:r>
            <w:r w:rsidRPr="00A5280B">
              <w:t>Проведение регламентных работ на оборудовании, аппаратуре и приборах охранной</w:t>
            </w:r>
          </w:p>
          <w:p w:rsidR="004A6A8F" w:rsidRPr="00A5280B" w:rsidRDefault="004A6A8F" w:rsidP="004A6A8F">
            <w:pPr>
              <w:ind w:firstLine="8"/>
              <w:jc w:val="both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и тревожной сигнализации.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b/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19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1613A2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113-114</w:t>
            </w:r>
          </w:p>
          <w:p w:rsidR="00EB76ED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115-116</w:t>
            </w:r>
          </w:p>
        </w:tc>
        <w:tc>
          <w:tcPr>
            <w:tcW w:w="9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rPr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pPr>
              <w:ind w:firstLine="8"/>
              <w:jc w:val="both"/>
              <w:rPr>
                <w:sz w:val="22"/>
                <w:szCs w:val="22"/>
              </w:rPr>
            </w:pPr>
            <w:r w:rsidRPr="00A5280B">
              <w:rPr>
                <w:b/>
                <w:sz w:val="22"/>
                <w:szCs w:val="22"/>
              </w:rPr>
              <w:t xml:space="preserve">Практическая работа 20. </w:t>
            </w:r>
            <w:r w:rsidRPr="00A5280B">
              <w:rPr>
                <w:sz w:val="22"/>
                <w:szCs w:val="22"/>
              </w:rPr>
              <w:t>Проведение регламентных работ на оборудовании, аппаратуре и приборах пожарной сигнализации, аппаратуре и приборах систем видеонаблюдения.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b/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Практическая работа 20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1613A2">
        <w:trPr>
          <w:trHeight w:val="60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EB76ED" w:rsidP="004A6A8F">
            <w:pPr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117-118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rPr>
                <w:sz w:val="22"/>
                <w:szCs w:val="22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jc w:val="center"/>
              <w:rPr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jc w:val="both"/>
              <w:rPr>
                <w:sz w:val="22"/>
                <w:szCs w:val="22"/>
              </w:rPr>
            </w:pPr>
            <w:r w:rsidRPr="00A5280B">
              <w:rPr>
                <w:b/>
                <w:sz w:val="22"/>
                <w:szCs w:val="22"/>
              </w:rPr>
              <w:t xml:space="preserve">Самостоятельная </w:t>
            </w:r>
            <w:proofErr w:type="gramStart"/>
            <w:r w:rsidRPr="00A5280B">
              <w:rPr>
                <w:b/>
                <w:sz w:val="22"/>
                <w:szCs w:val="22"/>
              </w:rPr>
              <w:t>работа  5</w:t>
            </w:r>
            <w:proofErr w:type="gramEnd"/>
            <w:r w:rsidRPr="00A5280B">
              <w:rPr>
                <w:b/>
                <w:sz w:val="22"/>
                <w:szCs w:val="22"/>
              </w:rPr>
              <w:t xml:space="preserve">. </w:t>
            </w:r>
            <w:r w:rsidRPr="00A5280B">
              <w:rPr>
                <w:sz w:val="22"/>
                <w:szCs w:val="22"/>
              </w:rPr>
              <w:t>Заполнить «Журнал проведения регламентных работ».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center"/>
              <w:rPr>
                <w:b/>
                <w:sz w:val="22"/>
                <w:szCs w:val="22"/>
              </w:rPr>
            </w:pPr>
            <w:r w:rsidRPr="00A5280B">
              <w:rPr>
                <w:sz w:val="22"/>
                <w:szCs w:val="22"/>
              </w:rPr>
              <w:t>Самостоятельная работа 5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A5280B" w:rsidRDefault="004A6A8F" w:rsidP="004A6A8F">
            <w:r w:rsidRPr="00A5280B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A5280B" w:rsidTr="0041321E">
        <w:tc>
          <w:tcPr>
            <w:tcW w:w="375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rPr>
                <w:sz w:val="22"/>
                <w:szCs w:val="22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right"/>
              <w:rPr>
                <w:b/>
                <w:sz w:val="22"/>
                <w:szCs w:val="22"/>
              </w:rPr>
            </w:pPr>
            <w:r w:rsidRPr="00A5280B">
              <w:rPr>
                <w:b/>
                <w:sz w:val="22"/>
                <w:szCs w:val="22"/>
              </w:rPr>
              <w:t>ауд. занятий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jc w:val="right"/>
              <w:rPr>
                <w:b/>
                <w:sz w:val="22"/>
                <w:szCs w:val="22"/>
              </w:rPr>
            </w:pPr>
            <w:r w:rsidRPr="00A5280B">
              <w:rPr>
                <w:b/>
                <w:sz w:val="22"/>
                <w:szCs w:val="22"/>
              </w:rPr>
              <w:t>час.</w:t>
            </w:r>
          </w:p>
        </w:tc>
      </w:tr>
      <w:tr w:rsidR="004A6A8F" w:rsidRPr="00A5280B" w:rsidTr="0041321E">
        <w:tc>
          <w:tcPr>
            <w:tcW w:w="375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jc w:val="right"/>
              <w:rPr>
                <w:sz w:val="22"/>
                <w:szCs w:val="22"/>
              </w:rPr>
            </w:pPr>
            <w:r w:rsidRPr="00A5280B">
              <w:rPr>
                <w:b/>
                <w:sz w:val="22"/>
                <w:szCs w:val="22"/>
              </w:rPr>
              <w:t>Лекций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D2754E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A5280B">
              <w:rPr>
                <w:b/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D2754E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A5280B">
              <w:rPr>
                <w:b/>
                <w:color w:val="000000" w:themeColor="text1"/>
                <w:sz w:val="22"/>
                <w:szCs w:val="22"/>
              </w:rPr>
              <w:t>46</w:t>
            </w:r>
          </w:p>
        </w:tc>
      </w:tr>
      <w:tr w:rsidR="004A6A8F" w:rsidRPr="00A5280B" w:rsidTr="0041321E">
        <w:tc>
          <w:tcPr>
            <w:tcW w:w="375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jc w:val="right"/>
              <w:rPr>
                <w:sz w:val="22"/>
                <w:szCs w:val="22"/>
              </w:rPr>
            </w:pPr>
            <w:r w:rsidRPr="00A5280B">
              <w:rPr>
                <w:b/>
                <w:sz w:val="22"/>
                <w:szCs w:val="22"/>
              </w:rPr>
              <w:t>Практических занятий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D2754E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A5280B">
              <w:rPr>
                <w:b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D2754E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A5280B">
              <w:rPr>
                <w:b/>
                <w:color w:val="000000" w:themeColor="text1"/>
                <w:sz w:val="22"/>
                <w:szCs w:val="22"/>
              </w:rPr>
              <w:t>66</w:t>
            </w:r>
          </w:p>
        </w:tc>
      </w:tr>
      <w:tr w:rsidR="004A6A8F" w:rsidRPr="00A5280B" w:rsidTr="0041321E">
        <w:tc>
          <w:tcPr>
            <w:tcW w:w="375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jc w:val="right"/>
              <w:rPr>
                <w:b/>
                <w:sz w:val="22"/>
                <w:szCs w:val="22"/>
              </w:rPr>
            </w:pPr>
            <w:r w:rsidRPr="00A5280B">
              <w:rPr>
                <w:b/>
                <w:sz w:val="22"/>
                <w:szCs w:val="22"/>
              </w:rPr>
              <w:t>Самостоятельная работа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D2754E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A5280B">
              <w:rPr>
                <w:b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D2754E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A5280B">
              <w:rPr>
                <w:b/>
                <w:color w:val="000000" w:themeColor="text1"/>
                <w:sz w:val="22"/>
                <w:szCs w:val="22"/>
              </w:rPr>
              <w:t>6</w:t>
            </w:r>
          </w:p>
        </w:tc>
      </w:tr>
      <w:tr w:rsidR="004A6A8F" w:rsidRPr="00A5280B" w:rsidTr="0041321E">
        <w:tc>
          <w:tcPr>
            <w:tcW w:w="375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4A6A8F" w:rsidP="004A6A8F">
            <w:pPr>
              <w:ind w:firstLine="8"/>
              <w:jc w:val="right"/>
              <w:rPr>
                <w:b/>
                <w:sz w:val="22"/>
                <w:szCs w:val="22"/>
              </w:rPr>
            </w:pPr>
            <w:r w:rsidRPr="00A5280B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D2754E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A5280B">
              <w:rPr>
                <w:b/>
                <w:color w:val="000000" w:themeColor="text1"/>
                <w:sz w:val="22"/>
                <w:szCs w:val="22"/>
              </w:rPr>
              <w:t>41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A5280B" w:rsidRDefault="00D2754E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A5280B">
              <w:rPr>
                <w:b/>
                <w:color w:val="000000" w:themeColor="text1"/>
                <w:sz w:val="22"/>
                <w:szCs w:val="22"/>
              </w:rPr>
              <w:t>118</w:t>
            </w:r>
          </w:p>
        </w:tc>
      </w:tr>
      <w:bookmarkEnd w:id="0"/>
    </w:tbl>
    <w:p w:rsidR="00545A0A" w:rsidRPr="00A5280B" w:rsidRDefault="00545A0A" w:rsidP="00545A0A">
      <w:pPr>
        <w:spacing w:after="240"/>
        <w:rPr>
          <w:sz w:val="22"/>
          <w:szCs w:val="22"/>
        </w:rPr>
      </w:pPr>
    </w:p>
    <w:sectPr w:rsidR="00545A0A" w:rsidRPr="00A5280B" w:rsidSect="00D34CD6">
      <w:pgSz w:w="16838" w:h="11906" w:orient="landscape"/>
      <w:pgMar w:top="1134" w:right="851" w:bottom="720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8C"/>
    <w:rsid w:val="00096CC8"/>
    <w:rsid w:val="000E12EC"/>
    <w:rsid w:val="000E7DD5"/>
    <w:rsid w:val="000F0F62"/>
    <w:rsid w:val="0012438C"/>
    <w:rsid w:val="002F176E"/>
    <w:rsid w:val="003876EE"/>
    <w:rsid w:val="004033BA"/>
    <w:rsid w:val="0041321E"/>
    <w:rsid w:val="004A6A8F"/>
    <w:rsid w:val="00545A0A"/>
    <w:rsid w:val="005C2510"/>
    <w:rsid w:val="00645F21"/>
    <w:rsid w:val="00802EDA"/>
    <w:rsid w:val="00815C09"/>
    <w:rsid w:val="008A1C6A"/>
    <w:rsid w:val="00977D80"/>
    <w:rsid w:val="009D0090"/>
    <w:rsid w:val="00A46607"/>
    <w:rsid w:val="00A5280B"/>
    <w:rsid w:val="00A55051"/>
    <w:rsid w:val="00A873AE"/>
    <w:rsid w:val="00C82C83"/>
    <w:rsid w:val="00D2754E"/>
    <w:rsid w:val="00D347FD"/>
    <w:rsid w:val="00D34CD6"/>
    <w:rsid w:val="00EB76ED"/>
    <w:rsid w:val="00F515B6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96DF-B544-42CF-8D7E-9CAB4A11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uiPriority w:val="99"/>
    <w:rsid w:val="00545A0A"/>
    <w:pPr>
      <w:jc w:val="center"/>
    </w:pPr>
    <w:rPr>
      <w:b/>
      <w:sz w:val="28"/>
      <w:szCs w:val="20"/>
    </w:rPr>
  </w:style>
  <w:style w:type="paragraph" w:customStyle="1" w:styleId="TableParagraph">
    <w:name w:val="Table Paragraph"/>
    <w:basedOn w:val="a"/>
    <w:uiPriority w:val="1"/>
    <w:qFormat/>
    <w:rsid w:val="00545A0A"/>
    <w:pPr>
      <w:widowControl w:val="0"/>
      <w:autoSpaceDE w:val="0"/>
      <w:autoSpaceDN w:val="0"/>
      <w:ind w:left="107"/>
    </w:pPr>
    <w:rPr>
      <w:sz w:val="22"/>
      <w:szCs w:val="22"/>
      <w:lang w:bidi="ru-RU"/>
    </w:rPr>
  </w:style>
  <w:style w:type="paragraph" w:styleId="a3">
    <w:name w:val="Normal (Web)"/>
    <w:basedOn w:val="a"/>
    <w:uiPriority w:val="99"/>
    <w:unhideWhenUsed/>
    <w:rsid w:val="00D34C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523DC-7C21-4A0D-BBF3-C956F3128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Алексей Владимирович</dc:creator>
  <cp:keywords/>
  <dc:description/>
  <cp:lastModifiedBy>Горбунов Алексей Владимирович</cp:lastModifiedBy>
  <cp:revision>5</cp:revision>
  <dcterms:created xsi:type="dcterms:W3CDTF">2021-11-14T15:06:00Z</dcterms:created>
  <dcterms:modified xsi:type="dcterms:W3CDTF">2021-11-16T07:08:00Z</dcterms:modified>
</cp:coreProperties>
</file>