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E0" w:rsidRDefault="004B7CE0" w:rsidP="00D01D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57CA" w:rsidRDefault="00D01D19" w:rsidP="005034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 xml:space="preserve">Аннотация к </w:t>
      </w:r>
      <w:r w:rsidR="00395CDF" w:rsidRPr="00811E6C">
        <w:rPr>
          <w:rFonts w:ascii="Times New Roman" w:hAnsi="Times New Roman" w:cs="Times New Roman"/>
          <w:b/>
          <w:sz w:val="28"/>
          <w:szCs w:val="28"/>
        </w:rPr>
        <w:t xml:space="preserve">рабочей программе </w:t>
      </w:r>
    </w:p>
    <w:p w:rsidR="00E9147D" w:rsidRDefault="001817C6" w:rsidP="005034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ПМ. 0</w:t>
      </w:r>
      <w:r w:rsidR="0047163D" w:rsidRPr="0047163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163D" w:rsidRPr="00115A70">
        <w:rPr>
          <w:rFonts w:ascii="Times New Roman" w:hAnsi="Times New Roman" w:cs="Times New Roman"/>
          <w:b/>
          <w:sz w:val="28"/>
          <w:szCs w:val="28"/>
          <w:lang w:eastAsia="ru-RU"/>
        </w:rPr>
        <w:t>Обеспечение информационной безопасности инфокоммуникационных сетей и систем связи</w:t>
      </w:r>
      <w:r w:rsidR="00395CDF" w:rsidRPr="00811E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3457" w:rsidRDefault="0047163D" w:rsidP="004716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7163D">
        <w:rPr>
          <w:rFonts w:ascii="Times New Roman" w:hAnsi="Times New Roman" w:cs="Times New Roman"/>
          <w:b/>
          <w:sz w:val="28"/>
          <w:szCs w:val="28"/>
          <w:lang w:eastAsia="ru-RU"/>
        </w:rPr>
        <w:t>по специальности: 11.02.15 - Инфокоммуникационные сети и системы связи</w:t>
      </w:r>
    </w:p>
    <w:p w:rsidR="00554D6B" w:rsidRPr="00811E6C" w:rsidRDefault="00554D6B" w:rsidP="004716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1. Область применения программы</w:t>
      </w:r>
    </w:p>
    <w:p w:rsidR="0047163D" w:rsidRPr="0047163D" w:rsidRDefault="0047163D" w:rsidP="0047163D">
      <w:pPr>
        <w:pStyle w:val="s3"/>
        <w:spacing w:before="0" w:beforeAutospacing="0" w:after="120" w:afterAutospacing="0" w:line="276" w:lineRule="auto"/>
        <w:ind w:firstLine="709"/>
        <w:jc w:val="both"/>
        <w:rPr>
          <w:sz w:val="28"/>
          <w:szCs w:val="28"/>
        </w:rPr>
      </w:pPr>
      <w:r w:rsidRPr="0054780B">
        <w:rPr>
          <w:sz w:val="28"/>
          <w:szCs w:val="28"/>
        </w:rPr>
        <w:t>Программа профессионального модуля (далее рабочая программа) –</w:t>
      </w:r>
      <w:r>
        <w:rPr>
          <w:sz w:val="28"/>
          <w:szCs w:val="28"/>
        </w:rPr>
        <w:t xml:space="preserve">является </w:t>
      </w:r>
      <w:r w:rsidRPr="001F6FC1">
        <w:rPr>
          <w:sz w:val="28"/>
          <w:szCs w:val="28"/>
        </w:rPr>
        <w:t>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Федерации 09 декабря 2016 № 1584.</w:t>
      </w:r>
    </w:p>
    <w:p w:rsidR="00554D6B" w:rsidRPr="00811E6C" w:rsidRDefault="001557CA" w:rsidP="00137F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. </w:t>
      </w:r>
      <w:r w:rsidR="00554D6B" w:rsidRPr="00811E6C">
        <w:rPr>
          <w:rFonts w:ascii="Times New Roman" w:hAnsi="Times New Roman" w:cs="Times New Roman"/>
          <w:b/>
          <w:sz w:val="28"/>
          <w:szCs w:val="28"/>
        </w:rPr>
        <w:t>Цель и планируемые результаты освоения учебной дисциплины:</w:t>
      </w:r>
    </w:p>
    <w:p w:rsidR="0047163D" w:rsidRPr="00532F7F" w:rsidRDefault="0047163D" w:rsidP="0047163D">
      <w:pPr>
        <w:spacing w:before="120" w:after="12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532F7F">
        <w:rPr>
          <w:rFonts w:ascii="Times New Roman" w:hAnsi="Times New Roman" w:cs="Times New Roman"/>
          <w:sz w:val="28"/>
          <w:szCs w:val="28"/>
          <w:lang w:eastAsia="ru-RU"/>
        </w:rPr>
        <w:t>В результате изучения профессионального модуля студент должен освоить основной вид деятельности ПМ.03. Обеспечение информационной безопасности инфокоммуникационных сетей и систем связи и соответствующие ему профессиональные компетенции: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8188"/>
      </w:tblGrid>
      <w:tr w:rsidR="001817C6" w:rsidRPr="001817C6" w:rsidTr="0047163D">
        <w:tc>
          <w:tcPr>
            <w:tcW w:w="619" w:type="pct"/>
          </w:tcPr>
          <w:p w:rsidR="001817C6" w:rsidRPr="001817C6" w:rsidRDefault="001817C6" w:rsidP="001817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C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381" w:type="pct"/>
          </w:tcPr>
          <w:p w:rsidR="001817C6" w:rsidRPr="001817C6" w:rsidRDefault="001817C6" w:rsidP="001817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C6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компетенции</w:t>
            </w:r>
          </w:p>
        </w:tc>
      </w:tr>
      <w:tr w:rsidR="0047163D" w:rsidRPr="001817C6" w:rsidTr="0047163D">
        <w:tc>
          <w:tcPr>
            <w:tcW w:w="619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 xml:space="preserve">ВД </w:t>
            </w:r>
          </w:p>
        </w:tc>
        <w:tc>
          <w:tcPr>
            <w:tcW w:w="4381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информационной безопасности инфокоммуникационных сетей и систем связи</w:t>
            </w:r>
          </w:p>
        </w:tc>
      </w:tr>
      <w:tr w:rsidR="0047163D" w:rsidRPr="001817C6" w:rsidTr="0047163D">
        <w:tc>
          <w:tcPr>
            <w:tcW w:w="619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>ПК 3.1.</w:t>
            </w:r>
          </w:p>
        </w:tc>
        <w:tc>
          <w:tcPr>
            <w:tcW w:w="4381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>Выявлять угрозы и уязвимости в сетевой инфраструктуре с использованием системы анализа защищенности.</w:t>
            </w:r>
          </w:p>
        </w:tc>
      </w:tr>
      <w:tr w:rsidR="0047163D" w:rsidRPr="001817C6" w:rsidTr="0047163D">
        <w:tc>
          <w:tcPr>
            <w:tcW w:w="619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>ПК 3.2. </w:t>
            </w:r>
          </w:p>
        </w:tc>
        <w:tc>
          <w:tcPr>
            <w:tcW w:w="4381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>Разрабатывать комплекс методов и средств защиты информации в инфокоммуникационных сетях и системах связи.</w:t>
            </w:r>
          </w:p>
        </w:tc>
      </w:tr>
      <w:tr w:rsidR="0047163D" w:rsidRPr="001817C6" w:rsidTr="0047163D">
        <w:tc>
          <w:tcPr>
            <w:tcW w:w="619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>ПК 3.3. </w:t>
            </w:r>
          </w:p>
        </w:tc>
        <w:tc>
          <w:tcPr>
            <w:tcW w:w="4381" w:type="pct"/>
          </w:tcPr>
          <w:p w:rsidR="0047163D" w:rsidRPr="0047163D" w:rsidRDefault="0047163D" w:rsidP="00471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3D">
              <w:rPr>
                <w:rFonts w:ascii="Times New Roman" w:hAnsi="Times New Roman" w:cs="Times New Roman"/>
                <w:sz w:val="24"/>
                <w:szCs w:val="24"/>
              </w:rPr>
              <w:t>Осуществлять текущее администрирование для защиты инфокоммуникационных сетей и систем связи с использованием специализированного программного обеспечения и оборудования.</w:t>
            </w:r>
          </w:p>
        </w:tc>
      </w:tr>
    </w:tbl>
    <w:p w:rsidR="001817C6" w:rsidRPr="0047163D" w:rsidRDefault="001557CA" w:rsidP="0047163D">
      <w:pPr>
        <w:spacing w:before="120" w:after="12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="001817C6" w:rsidRPr="001817C6">
        <w:rPr>
          <w:rFonts w:ascii="Times New Roman" w:hAnsi="Times New Roman" w:cs="Times New Roman"/>
          <w:b/>
          <w:sz w:val="28"/>
          <w:szCs w:val="28"/>
          <w:lang w:eastAsia="ru-RU"/>
        </w:rPr>
        <w:t>. Требования к практическому опыту, умениям, знаниям:</w:t>
      </w:r>
    </w:p>
    <w:p w:rsidR="0047163D" w:rsidRPr="005C33C5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33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указанным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видом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Pr="005C33C5">
        <w:rPr>
          <w:rFonts w:ascii="Times New Roman" w:hAnsi="Times New Roman" w:cs="Times New Roman"/>
          <w:sz w:val="28"/>
          <w:szCs w:val="28"/>
        </w:rPr>
        <w:t>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компетенциями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освоения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должен:</w:t>
      </w:r>
    </w:p>
    <w:p w:rsidR="001817C6" w:rsidRPr="003A199B" w:rsidRDefault="001817C6" w:rsidP="001817C6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иметь практический опыт в:</w:t>
      </w:r>
    </w:p>
    <w:p w:rsidR="0047163D" w:rsidRPr="003A199B" w:rsidRDefault="0047163D" w:rsidP="0047163D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ПО 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 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выявления угроз и уязвимостей в сетевой инфраструктуре с использование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м си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стемы анализа защищенности</w:t>
      </w:r>
      <w:r w:rsidRPr="003A199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7163D" w:rsidRPr="003A199B" w:rsidRDefault="0047163D" w:rsidP="0047163D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азработка комплекса методов и средств защиты информации в инфокоммуникационных сетях и системах связи;</w:t>
      </w:r>
    </w:p>
    <w:p w:rsidR="0047163D" w:rsidRPr="003A199B" w:rsidRDefault="0047163D" w:rsidP="0047163D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ПО 3.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осуществления текущего администрирования для защиты инфокоммуникационных сетей и систем связи с использованием специализированного программного обеспечения, и оборудования;</w:t>
      </w:r>
    </w:p>
    <w:p w:rsidR="0047163D" w:rsidRPr="003A199B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У1.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кл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ассифицировать угрозы информационной безопасности в инфокоммуникационных системах и сетях связи;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У2.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проводить анализ угроз и уязвимостей сетевой безопасности IP-сетей, беспроводных сетей, корпоративных сетей;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У3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определять возможные сетевые атаки и способы несанкционированного доступа в конвергентных системах связи;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У4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64DC">
        <w:rPr>
          <w:rFonts w:ascii="Times New Roman" w:hAnsi="Times New Roman" w:cs="Times New Roman"/>
          <w:sz w:val="28"/>
          <w:szCs w:val="28"/>
          <w:lang w:eastAsia="ru-RU"/>
        </w:rPr>
        <w:t>осуществлять мероприятия по проведению аттестационных работ и выявлению каналов утечки;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У5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выявлять недостатки систем защиты в системах и сетях связи с использованием специализированных программных продукты выполнять тестирование систем с целью определения уровня защищенности;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У6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определять оптимальные способы обеспечения информационной безопасности;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У7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проводить выбор средств защиты в соответстви</w:t>
      </w:r>
      <w:r>
        <w:rPr>
          <w:rFonts w:ascii="Times New Roman" w:hAnsi="Times New Roman" w:cs="Times New Roman"/>
          <w:sz w:val="28"/>
          <w:szCs w:val="28"/>
          <w:lang w:eastAsia="ru-RU"/>
        </w:rPr>
        <w:t>и с выявленными угрозами в инфо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коммуникационных сетях;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У8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проводить мероприятия по защите информации на предприятиях связи, обеспечивать их организацию, определять способы и методы реализации;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У9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разрабатывать политику безопасности сетевых элементов и логических сетей;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У10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выполнять расчет и установку специализированного оборудования для обеспечения максимальной защищенности сетевых элементов и логических сетей;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У11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производить установку и настройку средств з</w:t>
      </w:r>
      <w:r>
        <w:rPr>
          <w:rFonts w:ascii="Times New Roman" w:hAnsi="Times New Roman" w:cs="Times New Roman"/>
          <w:sz w:val="28"/>
          <w:szCs w:val="28"/>
          <w:lang w:eastAsia="ru-RU"/>
        </w:rPr>
        <w:t>ащиты операционных систем, инфо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коммуникационных систем и сетей связи;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У12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конфигурировать автоматизир</w:t>
      </w:r>
      <w:r>
        <w:rPr>
          <w:rFonts w:ascii="Times New Roman" w:hAnsi="Times New Roman" w:cs="Times New Roman"/>
          <w:sz w:val="28"/>
          <w:szCs w:val="28"/>
          <w:lang w:eastAsia="ru-RU"/>
        </w:rPr>
        <w:t>ованные системы и информационно-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коммуникационные сети в соответствии с политикой информационной безопасности;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У13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защищать базы данных при помощи специализированных программных продуктов;</w:t>
      </w:r>
    </w:p>
    <w:p w:rsidR="0047163D" w:rsidRPr="00F70E83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У14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70E83">
        <w:rPr>
          <w:rFonts w:ascii="Times New Roman" w:hAnsi="Times New Roman" w:cs="Times New Roman"/>
          <w:sz w:val="28"/>
          <w:szCs w:val="28"/>
          <w:lang w:eastAsia="ru-RU"/>
        </w:rPr>
        <w:t>защищать ресурсы инфокоммуникационных сетей и систем связи криптографическими методами.</w:t>
      </w:r>
    </w:p>
    <w:p w:rsidR="0047163D" w:rsidRPr="003A199B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принципы построения информационно-коммуникационных сетей</w:t>
      </w:r>
      <w:r w:rsidRPr="003A199B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З2.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международные стандарты информационной безопасности для проводных и беспроводных сетей;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нормативно - правовые и законодательные ак</w:t>
      </w:r>
      <w:r>
        <w:rPr>
          <w:rFonts w:ascii="Times New Roman" w:hAnsi="Times New Roman" w:cs="Times New Roman"/>
          <w:sz w:val="28"/>
          <w:szCs w:val="28"/>
          <w:lang w:eastAsia="ru-RU"/>
        </w:rPr>
        <w:t>ты в области информационной без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опасности;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4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акустические и виброакустические каналы утечки информации, особенности их возникновения, организации, выявления, и закрытия;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5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технические каналы утечки информации, реализуемые в отношении объектов информатизации и технических средств предприятий связи, способы их обнаружения и закрытия;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6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способы и методы обнаружения средств съёма информации в радиоканале;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7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классификацию угроз сетевой безопасности;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8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характерные особенности сетевых атак;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9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возможные способы несанкционированного доступа к системам связи;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10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правила проведения возможных проверок согласно нормативных документов ФСТЭК;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11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этапы определения конфиденциальности документов объекта защиты;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12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назначение, классификацию и принципы работы специализированного оборудования;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13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методы и способы защиты информации беспроводных логических сетей от НСД посредством протоколов WEP, WPA и WPA 2;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14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методы и средства защиты информации в телекоммуникациях от вредоносных программ;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15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технологии применения программных продуктов;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16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возможные способы, места установки и настройки программных продуктов;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17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методы и способы защиты информации, передаваемой по кабельным направляющим системам;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18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конфигурации защищаемых сетей;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19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алгоритмы работы тестовых программ;</w:t>
      </w:r>
    </w:p>
    <w:p w:rsidR="0047163D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20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средства защиты различных операционных систем и среды передачи информации;</w:t>
      </w:r>
    </w:p>
    <w:p w:rsidR="0047163D" w:rsidRPr="00070693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21</w:t>
      </w: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F70E83">
        <w:t xml:space="preserve"> </w:t>
      </w:r>
      <w:r w:rsidRPr="00D97E67">
        <w:rPr>
          <w:rFonts w:ascii="Times New Roman" w:hAnsi="Times New Roman" w:cs="Times New Roman"/>
          <w:sz w:val="28"/>
          <w:szCs w:val="28"/>
          <w:lang w:eastAsia="ru-RU"/>
        </w:rPr>
        <w:t>способы и методы шифрования (кодирование и декодирование) информации.</w:t>
      </w:r>
    </w:p>
    <w:p w:rsidR="00137F59" w:rsidRPr="00811E6C" w:rsidRDefault="004B7CE0" w:rsidP="0050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E6C">
        <w:rPr>
          <w:rFonts w:ascii="Times New Roman" w:hAnsi="Times New Roman" w:cs="Times New Roman"/>
          <w:b/>
          <w:bCs/>
          <w:sz w:val="28"/>
          <w:szCs w:val="28"/>
        </w:rPr>
        <w:t>4. К</w:t>
      </w:r>
      <w:r w:rsidR="00137F59" w:rsidRPr="00811E6C">
        <w:rPr>
          <w:rFonts w:ascii="Times New Roman" w:hAnsi="Times New Roman" w:cs="Times New Roman"/>
          <w:b/>
          <w:bCs/>
          <w:sz w:val="28"/>
          <w:szCs w:val="28"/>
        </w:rPr>
        <w:t>оличество часов на освоение программы учебной дисциплины:</w:t>
      </w:r>
    </w:p>
    <w:p w:rsidR="00137F59" w:rsidRPr="00811E6C" w:rsidRDefault="001817C6" w:rsidP="00137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7163D">
        <w:rPr>
          <w:rFonts w:ascii="Times New Roman" w:hAnsi="Times New Roman" w:cs="Times New Roman"/>
          <w:b/>
          <w:sz w:val="28"/>
          <w:szCs w:val="28"/>
        </w:rPr>
        <w:t>612</w:t>
      </w:r>
      <w:r w:rsidR="00503457" w:rsidRPr="0081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F59" w:rsidRPr="00811E6C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ов,</w:t>
      </w:r>
    </w:p>
    <w:p w:rsidR="001817C6" w:rsidRDefault="001817C6" w:rsidP="001817C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</w:t>
      </w:r>
      <w:r w:rsidR="0047163D" w:rsidRPr="004716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.01 – </w:t>
      </w:r>
      <w:r w:rsidR="0047163D" w:rsidRPr="004716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144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</w:t>
      </w:r>
      <w:r w:rsidR="0047163D"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самостоятельн</w:t>
      </w:r>
      <w:r w:rsidR="004716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 – 20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часов, </w:t>
      </w:r>
    </w:p>
    <w:p w:rsidR="001817C6" w:rsidRPr="00725B05" w:rsidRDefault="00096B78" w:rsidP="001817C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03</w:t>
      </w:r>
      <w:r w:rsidR="001817C6"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.02 – </w:t>
      </w:r>
      <w:r w:rsidRPr="00096B7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216</w:t>
      </w:r>
      <w:r w:rsidR="001817C6"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</w:t>
      </w:r>
      <w:r w:rsidR="001817C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17C6"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включая 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самостоятельн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</w:t>
      </w:r>
      <w:r w:rsidR="001817C6"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</w:t>
      </w:r>
      <w:r w:rsidR="001817C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</w:t>
      </w:r>
      <w:r w:rsidR="001817C6"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1817C6" w:rsidRDefault="001817C6" w:rsidP="001817C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учебной практики</w:t>
      </w:r>
      <w:r w:rsidR="00096B7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УП 03</w:t>
      </w:r>
      <w:r w:rsidR="00096B7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096B7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01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72 часа, </w:t>
      </w:r>
    </w:p>
    <w:p w:rsidR="001817C6" w:rsidRPr="0054780B" w:rsidRDefault="001817C6" w:rsidP="001817C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 практики</w:t>
      </w:r>
      <w:r w:rsidR="00096B7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ПП.01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96B78" w:rsidRPr="00096B7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180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:rsidR="00554D6B" w:rsidRPr="00E9147D" w:rsidRDefault="00137F59" w:rsidP="00137F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47D">
        <w:rPr>
          <w:rFonts w:ascii="Times New Roman" w:hAnsi="Times New Roman" w:cs="Times New Roman"/>
          <w:b/>
          <w:sz w:val="28"/>
          <w:szCs w:val="28"/>
        </w:rPr>
        <w:t>5.Тематический план</w:t>
      </w:r>
    </w:p>
    <w:p w:rsidR="00D90BE1" w:rsidRPr="00096B78" w:rsidRDefault="00D90BE1" w:rsidP="00D90B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МДК 03</w:t>
      </w:r>
      <w:r w:rsidRPr="00E9147D">
        <w:rPr>
          <w:rFonts w:ascii="Times New Roman" w:hAnsi="Times New Roman" w:cs="Times New Roman"/>
          <w:b/>
          <w:sz w:val="28"/>
          <w:szCs w:val="28"/>
        </w:rPr>
        <w:t>.01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Применение программно-аппаратных средств защиты информации в инфокоммуникационных системах и сетях связи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D90BE1" w:rsidRPr="00F54F67" w:rsidRDefault="00D90BE1" w:rsidP="00D90B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54F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1.1.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>Основы безопасности информационных технологий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D90BE1" w:rsidRPr="00F54F67" w:rsidRDefault="00D90BE1" w:rsidP="00D90BE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54F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1.2.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>Обеспечение безопас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ности информационных технологий.</w:t>
      </w:r>
    </w:p>
    <w:p w:rsidR="00D90BE1" w:rsidRPr="00F54F67" w:rsidRDefault="00D90BE1" w:rsidP="00D90BE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54F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1.3. 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>Средства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защиты информации 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>от несанкционированного доступа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D90BE1" w:rsidRPr="00F54F67" w:rsidRDefault="00D90BE1" w:rsidP="00D90BE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54F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1.4. 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>Обеспечение безопасности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компьютерных систем </w:t>
      </w:r>
      <w:r w:rsidRPr="00F54F67">
        <w:rPr>
          <w:rFonts w:ascii="Times New Roman" w:hAnsi="Times New Roman" w:cs="Times New Roman"/>
          <w:bCs/>
          <w:sz w:val="28"/>
          <w:szCs w:val="28"/>
          <w:lang w:eastAsia="ru-RU"/>
        </w:rPr>
        <w:t>и сетей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D90BE1" w:rsidRDefault="00D90BE1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:rsidR="00096B78" w:rsidRDefault="00096B78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МДК 03</w:t>
      </w:r>
      <w:r w:rsidR="001817C6"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.02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Устройство наливных стяжек пола вручную и механизированным способом</w:t>
      </w:r>
      <w:r w:rsidR="00AE198B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096B78" w:rsidRPr="00096B78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2.1.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Основы информационной безопасности.</w:t>
      </w:r>
    </w:p>
    <w:p w:rsidR="00096B78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2.2.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Организационно правовые аспекты защиты информации.</w:t>
      </w:r>
    </w:p>
    <w:p w:rsidR="00096B78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2.3.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Комплексная система защиты информации.</w:t>
      </w:r>
    </w:p>
    <w:p w:rsidR="00096B78" w:rsidRPr="00D90BE1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Тема 2.4.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Инженерно-техническая защита информации</w:t>
      </w:r>
      <w:r w:rsidRPr="00D90BE1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96B78" w:rsidRPr="00096B78" w:rsidRDefault="00096B78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2.5.</w:t>
      </w:r>
      <w:r w:rsidRPr="00D90BE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Криптографическая защита информации.</w:t>
      </w:r>
    </w:p>
    <w:p w:rsidR="00096B78" w:rsidRPr="00096B78" w:rsidRDefault="00096B78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2.6.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Аттестация и лицензирование объектов защиты.</w:t>
      </w:r>
    </w:p>
    <w:p w:rsidR="001817C6" w:rsidRPr="00E9147D" w:rsidRDefault="001817C6" w:rsidP="001817C6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Учебная практика </w:t>
      </w:r>
      <w:r w:rsidRPr="00E9147D">
        <w:rPr>
          <w:rFonts w:ascii="Times New Roman" w:hAnsi="Times New Roman" w:cs="Times New Roman"/>
          <w:bCs/>
          <w:sz w:val="28"/>
          <w:szCs w:val="28"/>
          <w:lang w:eastAsia="ru-RU"/>
        </w:rPr>
        <w:t>УП.0</w:t>
      </w:r>
      <w:r w:rsidR="00096B78"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3</w:t>
      </w:r>
      <w:r w:rsidR="00096B78">
        <w:rPr>
          <w:rFonts w:ascii="Times New Roman" w:hAnsi="Times New Roman" w:cs="Times New Roman"/>
          <w:bCs/>
          <w:sz w:val="28"/>
          <w:szCs w:val="28"/>
          <w:lang w:eastAsia="ru-RU"/>
        </w:rPr>
        <w:t>.01</w:t>
      </w:r>
      <w:r w:rsidR="00096B78"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Выполнение работ по обеспечению информационной безопасности</w:t>
      </w:r>
      <w:r w:rsidRPr="00E9147D">
        <w:rPr>
          <w:rFonts w:ascii="Times New Roman" w:hAnsi="Times New Roman" w:cs="Times New Roman"/>
          <w:sz w:val="28"/>
          <w:szCs w:val="28"/>
        </w:rPr>
        <w:t>.</w:t>
      </w:r>
    </w:p>
    <w:p w:rsidR="001817C6" w:rsidRDefault="001817C6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Производственная практика ПП.01 </w:t>
      </w:r>
      <w:r w:rsidR="00096B78"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Обеспечение информационной безопасности инфокоммуникационных сетей и систем связи.</w:t>
      </w:r>
    </w:p>
    <w:p w:rsidR="00096B78" w:rsidRPr="00096B78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137F59" w:rsidRDefault="004B7CE0" w:rsidP="00AE1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6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11E6C">
        <w:rPr>
          <w:rFonts w:ascii="Times New Roman" w:hAnsi="Times New Roman" w:cs="Times New Roman"/>
          <w:b/>
          <w:sz w:val="28"/>
          <w:szCs w:val="28"/>
        </w:rPr>
        <w:t>Промежуточная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аттестация: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МДК 03</w:t>
      </w:r>
      <w:r w:rsidRPr="00E9147D">
        <w:rPr>
          <w:rFonts w:ascii="Times New Roman" w:hAnsi="Times New Roman" w:cs="Times New Roman"/>
          <w:b/>
          <w:sz w:val="28"/>
          <w:szCs w:val="28"/>
        </w:rPr>
        <w:t>.01</w:t>
      </w:r>
      <w:r w:rsidRPr="00E9147D">
        <w:rPr>
          <w:rFonts w:ascii="Times New Roman" w:hAnsi="Times New Roman" w:cs="Times New Roman"/>
          <w:sz w:val="28"/>
          <w:szCs w:val="28"/>
        </w:rPr>
        <w:t xml:space="preserve">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Применение программно-аппаратных средств защиты информации в инфокоммуникационных системах и сетях связи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экзамен;</w:t>
      </w: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МДК 03</w:t>
      </w: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.02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Устройство наливных стяжек пола вручную и механизированным способом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дифференцированный зачет;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Учебная практика </w:t>
      </w:r>
      <w:r w:rsidRPr="00AE198B">
        <w:rPr>
          <w:rFonts w:ascii="Times New Roman" w:hAnsi="Times New Roman" w:cs="Times New Roman"/>
          <w:bCs/>
          <w:sz w:val="28"/>
          <w:szCs w:val="28"/>
          <w:lang w:eastAsia="ru-RU"/>
        </w:rPr>
        <w:t>Выполнение работ по обеспечению информационной безопасности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зачет;</w:t>
      </w: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Производственная практика </w:t>
      </w:r>
      <w:r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Обеспечение информационной безопасности инфокоммуникационных сетей и систем связи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зачет.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eastAsia="ru-RU"/>
        </w:rPr>
      </w:pP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E198B" w:rsidRPr="00811E6C" w:rsidRDefault="00AE198B" w:rsidP="00137F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F59" w:rsidRPr="00811E6C" w:rsidRDefault="00137F59" w:rsidP="00137F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Times New Roman" w:hAnsi="Times New Roman" w:cs="Times New Roman"/>
          <w:sz w:val="28"/>
          <w:szCs w:val="28"/>
        </w:rPr>
      </w:pPr>
    </w:p>
    <w:sectPr w:rsidR="00137F59" w:rsidRPr="00811E6C" w:rsidSect="0071437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6DD"/>
    <w:multiLevelType w:val="hybridMultilevel"/>
    <w:tmpl w:val="974A572C"/>
    <w:lvl w:ilvl="0" w:tplc="8EDE6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522F1"/>
    <w:multiLevelType w:val="hybridMultilevel"/>
    <w:tmpl w:val="823E0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C09A0"/>
    <w:multiLevelType w:val="multilevel"/>
    <w:tmpl w:val="B448B4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5FDA7598"/>
    <w:multiLevelType w:val="hybridMultilevel"/>
    <w:tmpl w:val="090C7BE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">
    <w:nsid w:val="61A71903"/>
    <w:multiLevelType w:val="hybridMultilevel"/>
    <w:tmpl w:val="9F4E08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F91A93"/>
    <w:multiLevelType w:val="hybridMultilevel"/>
    <w:tmpl w:val="4E988994"/>
    <w:lvl w:ilvl="0" w:tplc="D4020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19"/>
    <w:rsid w:val="00042DCD"/>
    <w:rsid w:val="00055EE7"/>
    <w:rsid w:val="00096B78"/>
    <w:rsid w:val="00137F59"/>
    <w:rsid w:val="001557CA"/>
    <w:rsid w:val="001817C6"/>
    <w:rsid w:val="001B6554"/>
    <w:rsid w:val="001E639E"/>
    <w:rsid w:val="00395CDF"/>
    <w:rsid w:val="0039686A"/>
    <w:rsid w:val="0047163D"/>
    <w:rsid w:val="004B7CE0"/>
    <w:rsid w:val="00503457"/>
    <w:rsid w:val="00522DDD"/>
    <w:rsid w:val="00554D6B"/>
    <w:rsid w:val="007070C4"/>
    <w:rsid w:val="0071437F"/>
    <w:rsid w:val="007D587D"/>
    <w:rsid w:val="00811E6C"/>
    <w:rsid w:val="00872427"/>
    <w:rsid w:val="00877868"/>
    <w:rsid w:val="00974446"/>
    <w:rsid w:val="00AA2F68"/>
    <w:rsid w:val="00AE198B"/>
    <w:rsid w:val="00C948BA"/>
    <w:rsid w:val="00D01D19"/>
    <w:rsid w:val="00D03D50"/>
    <w:rsid w:val="00D04FBB"/>
    <w:rsid w:val="00D4168E"/>
    <w:rsid w:val="00D90BE1"/>
    <w:rsid w:val="00E9147D"/>
    <w:rsid w:val="00ED713B"/>
    <w:rsid w:val="00F0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59C13-AA9B-4AB4-B3BD-31BB5F5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1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5EE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nhideWhenUsed/>
    <w:qFormat/>
    <w:rsid w:val="00055EE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55EE7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55EE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55EE7"/>
    <w:pPr>
      <w:keepNext/>
      <w:keepLines/>
      <w:spacing w:before="200"/>
      <w:outlineLvl w:val="4"/>
    </w:pPr>
    <w:rPr>
      <w:rFonts w:ascii="Cambria" w:hAnsi="Cambria"/>
      <w:color w:val="243F60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EE7"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EE7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EE7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EE7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EE7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055EE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055EE7"/>
    <w:rPr>
      <w:rFonts w:ascii="Cambria" w:eastAsia="Times New Roman" w:hAnsi="Cambria" w:cs="Times New Roman"/>
      <w:b/>
      <w:bCs/>
      <w:color w:val="4F81BD"/>
      <w:sz w:val="22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055EE7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rsid w:val="00055EE7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055EE7"/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055EE7"/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055EE7"/>
    <w:rPr>
      <w:rFonts w:ascii="Cambria" w:eastAsia="Times New Roman" w:hAnsi="Cambria" w:cs="Times New Roman"/>
      <w:color w:val="4F81BD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055EE7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a3">
    <w:name w:val="caption"/>
    <w:basedOn w:val="a"/>
    <w:next w:val="a"/>
    <w:unhideWhenUsed/>
    <w:qFormat/>
    <w:rsid w:val="00055EE7"/>
    <w:rPr>
      <w:rFonts w:ascii="Calibri" w:eastAsia="Calibri" w:hAnsi="Calibri"/>
      <w:b/>
      <w:bCs/>
      <w:color w:val="4F81BD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055E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055EE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 w:bidi="en-US"/>
    </w:rPr>
  </w:style>
  <w:style w:type="paragraph" w:styleId="a6">
    <w:name w:val="Subtitle"/>
    <w:basedOn w:val="a"/>
    <w:next w:val="a"/>
    <w:link w:val="a7"/>
    <w:uiPriority w:val="11"/>
    <w:qFormat/>
    <w:rsid w:val="00055EE7"/>
    <w:pPr>
      <w:numPr>
        <w:ilvl w:val="1"/>
      </w:numPr>
    </w:pPr>
    <w:rPr>
      <w:rFonts w:ascii="Cambria" w:hAnsi="Cambria"/>
      <w:i/>
      <w:iCs/>
      <w:color w:val="4F81BD"/>
      <w:spacing w:val="15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055EE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 w:bidi="en-US"/>
    </w:rPr>
  </w:style>
  <w:style w:type="character" w:styleId="a8">
    <w:name w:val="Strong"/>
    <w:basedOn w:val="a0"/>
    <w:uiPriority w:val="22"/>
    <w:qFormat/>
    <w:rsid w:val="00055EE7"/>
    <w:rPr>
      <w:b/>
      <w:bCs/>
    </w:rPr>
  </w:style>
  <w:style w:type="character" w:styleId="a9">
    <w:name w:val="Emphasis"/>
    <w:basedOn w:val="a0"/>
    <w:qFormat/>
    <w:rsid w:val="00055EE7"/>
    <w:rPr>
      <w:i/>
      <w:iCs/>
    </w:rPr>
  </w:style>
  <w:style w:type="paragraph" w:styleId="aa">
    <w:name w:val="No Spacing"/>
    <w:link w:val="ab"/>
    <w:uiPriority w:val="1"/>
    <w:qFormat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paragraph" w:styleId="ac">
    <w:name w:val="List Paragraph"/>
    <w:basedOn w:val="a"/>
    <w:link w:val="ad"/>
    <w:uiPriority w:val="34"/>
    <w:qFormat/>
    <w:rsid w:val="00055EE7"/>
    <w:pPr>
      <w:ind w:left="720"/>
      <w:contextualSpacing/>
      <w:jc w:val="both"/>
    </w:pPr>
    <w:rPr>
      <w:rFonts w:ascii="Calibri" w:hAnsi="Calibri"/>
    </w:rPr>
  </w:style>
  <w:style w:type="paragraph" w:styleId="21">
    <w:name w:val="Quote"/>
    <w:basedOn w:val="a"/>
    <w:next w:val="a"/>
    <w:link w:val="22"/>
    <w:uiPriority w:val="29"/>
    <w:qFormat/>
    <w:rsid w:val="00055EE7"/>
    <w:rPr>
      <w:rFonts w:ascii="Calibri" w:eastAsia="Calibri" w:hAnsi="Calibri"/>
      <w:i/>
      <w:iCs/>
      <w:color w:val="000000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055EE7"/>
    <w:rPr>
      <w:rFonts w:ascii="Calibri" w:eastAsia="Calibri" w:hAnsi="Calibri" w:cs="Times New Roman"/>
      <w:i/>
      <w:iCs/>
      <w:color w:val="000000"/>
      <w:sz w:val="22"/>
      <w:szCs w:val="22"/>
      <w:lang w:val="en-US" w:eastAsia="en-US" w:bidi="en-US"/>
    </w:rPr>
  </w:style>
  <w:style w:type="paragraph" w:styleId="ae">
    <w:name w:val="Intense Quote"/>
    <w:basedOn w:val="a"/>
    <w:next w:val="a"/>
    <w:link w:val="af"/>
    <w:uiPriority w:val="30"/>
    <w:qFormat/>
    <w:rsid w:val="00055EE7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055EE7"/>
    <w:rPr>
      <w:rFonts w:ascii="Calibri" w:eastAsia="Calibri" w:hAnsi="Calibri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styleId="af0">
    <w:name w:val="Subtle Emphasis"/>
    <w:basedOn w:val="a0"/>
    <w:uiPriority w:val="19"/>
    <w:qFormat/>
    <w:rsid w:val="00055EE7"/>
    <w:rPr>
      <w:i/>
      <w:iCs/>
      <w:color w:val="808080"/>
    </w:rPr>
  </w:style>
  <w:style w:type="character" w:styleId="af1">
    <w:name w:val="Intense Emphasis"/>
    <w:basedOn w:val="a0"/>
    <w:uiPriority w:val="21"/>
    <w:qFormat/>
    <w:rsid w:val="00055EE7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055EE7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055EE7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055EE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55EE7"/>
    <w:pPr>
      <w:outlineLvl w:val="9"/>
    </w:pPr>
  </w:style>
  <w:style w:type="character" w:styleId="af6">
    <w:name w:val="Hyperlink"/>
    <w:basedOn w:val="a0"/>
    <w:uiPriority w:val="99"/>
    <w:semiHidden/>
    <w:unhideWhenUsed/>
    <w:rsid w:val="00D01D19"/>
    <w:rPr>
      <w:color w:val="0000FF"/>
      <w:u w:val="single"/>
    </w:rPr>
  </w:style>
  <w:style w:type="paragraph" w:styleId="af7">
    <w:name w:val="Normal (Web)"/>
    <w:basedOn w:val="a"/>
    <w:uiPriority w:val="99"/>
    <w:unhideWhenUsed/>
    <w:rsid w:val="00877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503457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s3">
    <w:name w:val="s_3"/>
    <w:basedOn w:val="a"/>
    <w:rsid w:val="0018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ЧТОТиБ</Company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Горбунов Алексей Владимирович</cp:lastModifiedBy>
  <cp:revision>3</cp:revision>
  <cp:lastPrinted>2021-10-20T03:35:00Z</cp:lastPrinted>
  <dcterms:created xsi:type="dcterms:W3CDTF">2021-11-11T04:56:00Z</dcterms:created>
  <dcterms:modified xsi:type="dcterms:W3CDTF">2021-11-16T00:50:00Z</dcterms:modified>
</cp:coreProperties>
</file>