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9357CC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9357CC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9357CC" w:rsidRDefault="00545A0A" w:rsidP="00545A0A">
      <w:pPr>
        <w:spacing w:after="480"/>
        <w:jc w:val="center"/>
      </w:pPr>
      <w:r w:rsidRPr="009357CC">
        <w:t xml:space="preserve">Государственное профессиональное образовательное учреждение </w:t>
      </w:r>
      <w:r w:rsidRPr="009357CC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9357CC" w:rsidTr="00916CE3">
        <w:trPr>
          <w:jc w:val="center"/>
        </w:trPr>
        <w:tc>
          <w:tcPr>
            <w:tcW w:w="7393" w:type="dxa"/>
          </w:tcPr>
          <w:p w:rsidR="00545A0A" w:rsidRPr="009357CC" w:rsidRDefault="00545A0A" w:rsidP="00916CE3">
            <w:pPr>
              <w:ind w:left="1328" w:right="985"/>
            </w:pPr>
            <w:r w:rsidRPr="009357CC">
              <w:t>УТВЕРЖДАЮ</w:t>
            </w:r>
            <w:r w:rsidRPr="009357CC">
              <w:br/>
              <w:t>Заместитель директора по УР</w:t>
            </w:r>
            <w:r w:rsidRPr="009357CC">
              <w:br/>
            </w:r>
            <w:r w:rsidRPr="009357CC">
              <w:rPr>
                <w:b/>
              </w:rPr>
              <w:t>на 1 семестр</w:t>
            </w:r>
            <w:r w:rsidRPr="009357CC">
              <w:rPr>
                <w:b/>
              </w:rPr>
              <w:br/>
            </w:r>
            <w:r w:rsidRPr="009357CC">
              <w:t>_________________ А.С. Варфоломеева</w:t>
            </w:r>
          </w:p>
          <w:p w:rsidR="00545A0A" w:rsidRPr="009357CC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357CC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9357CC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9357CC">
              <w:t>«__» ____________ 20___г.</w:t>
            </w:r>
          </w:p>
        </w:tc>
        <w:tc>
          <w:tcPr>
            <w:tcW w:w="6647" w:type="dxa"/>
          </w:tcPr>
          <w:p w:rsidR="00545A0A" w:rsidRPr="009357CC" w:rsidRDefault="00545A0A" w:rsidP="00545A0A">
            <w:pPr>
              <w:tabs>
                <w:tab w:val="left" w:pos="5580"/>
              </w:tabs>
              <w:ind w:left="1571" w:right="985"/>
            </w:pPr>
            <w:r w:rsidRPr="009357CC">
              <w:t>УТВЕРЖДАЮ</w:t>
            </w:r>
            <w:r w:rsidRPr="009357CC">
              <w:br/>
              <w:t>Заместитель директора по УР</w:t>
            </w:r>
            <w:r w:rsidRPr="009357CC">
              <w:br/>
            </w:r>
            <w:r w:rsidRPr="009357CC">
              <w:rPr>
                <w:b/>
              </w:rPr>
              <w:t>на 2 семестр</w:t>
            </w:r>
            <w:r w:rsidRPr="009357CC">
              <w:rPr>
                <w:b/>
              </w:rPr>
              <w:br/>
            </w:r>
            <w:r w:rsidRPr="009357CC">
              <w:t>______________ А.С. Варфоломеева</w:t>
            </w:r>
          </w:p>
          <w:p w:rsidR="00545A0A" w:rsidRPr="009357CC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357CC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9357CC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9357CC">
              <w:t>«__» ____________ 20___г</w:t>
            </w:r>
          </w:p>
        </w:tc>
      </w:tr>
    </w:tbl>
    <w:p w:rsidR="00545A0A" w:rsidRPr="009357CC" w:rsidRDefault="00545A0A" w:rsidP="00545A0A">
      <w:pPr>
        <w:spacing w:before="360" w:after="120"/>
        <w:jc w:val="center"/>
        <w:rPr>
          <w:sz w:val="32"/>
          <w:szCs w:val="32"/>
        </w:rPr>
      </w:pPr>
      <w:r w:rsidRPr="009357CC">
        <w:rPr>
          <w:b/>
          <w:sz w:val="36"/>
          <w:szCs w:val="36"/>
        </w:rPr>
        <w:t>КАЛЕНДАРНО-ТЕМАТИЧЕСКИЙ ПЛАН ПРЕПОДАВАТЕЛЯ</w:t>
      </w:r>
      <w:r w:rsidRPr="009357CC">
        <w:rPr>
          <w:b/>
          <w:sz w:val="36"/>
          <w:szCs w:val="36"/>
        </w:rPr>
        <w:br/>
      </w:r>
      <w:r w:rsidRPr="009357CC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9357CC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9357CC" w:rsidRDefault="00802EDA" w:rsidP="00802EDA">
            <w:pPr>
              <w:rPr>
                <w:b/>
                <w:sz w:val="28"/>
                <w:szCs w:val="28"/>
              </w:rPr>
            </w:pPr>
            <w:r w:rsidRPr="009357CC">
              <w:rPr>
                <w:b/>
                <w:bCs/>
              </w:rPr>
              <w:t xml:space="preserve">МДК 03.02 </w:t>
            </w:r>
            <w:r w:rsidRPr="009357CC">
              <w:rPr>
                <w:b/>
              </w:rPr>
              <w:t>Технология применения комплексной системы защиты информации в инфокоммуникационных системах и сетях связи</w:t>
            </w:r>
          </w:p>
        </w:tc>
      </w:tr>
      <w:tr w:rsidR="00545A0A" w:rsidRPr="009357CC" w:rsidTr="00916CE3">
        <w:tc>
          <w:tcPr>
            <w:tcW w:w="332" w:type="pct"/>
            <w:gridSpan w:val="3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9357CC">
              <w:rPr>
                <w:b/>
                <w:sz w:val="28"/>
                <w:szCs w:val="28"/>
              </w:rPr>
              <w:t>I</w:t>
            </w:r>
            <w:r w:rsidR="00802EDA" w:rsidRPr="009357CC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9357CC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9357CC" w:rsidRDefault="00802EDA" w:rsidP="00916CE3">
            <w:pPr>
              <w:rPr>
                <w:sz w:val="28"/>
                <w:szCs w:val="28"/>
              </w:rPr>
            </w:pPr>
            <w:r w:rsidRPr="009357CC">
              <w:rPr>
                <w:b/>
                <w:sz w:val="28"/>
                <w:szCs w:val="28"/>
              </w:rPr>
              <w:t>ИКСИС-18</w:t>
            </w:r>
            <w:r w:rsidR="00545A0A" w:rsidRPr="009357CC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9357CC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b/>
                <w:sz w:val="28"/>
                <w:szCs w:val="28"/>
              </w:rPr>
            </w:pPr>
            <w:r w:rsidRPr="009357CC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9357CC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9357CC" w:rsidTr="00916CE3">
        <w:trPr>
          <w:trHeight w:val="397"/>
        </w:trPr>
        <w:tc>
          <w:tcPr>
            <w:tcW w:w="1342" w:type="pct"/>
            <w:gridSpan w:val="13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9357CC" w:rsidRDefault="00802EDA" w:rsidP="00916CE3">
            <w:pPr>
              <w:rPr>
                <w:b/>
                <w:sz w:val="28"/>
                <w:szCs w:val="28"/>
                <w:lang w:val="en-US"/>
              </w:rPr>
            </w:pPr>
            <w:r w:rsidRPr="009357CC">
              <w:rPr>
                <w:b/>
                <w:sz w:val="28"/>
                <w:szCs w:val="28"/>
                <w:lang w:val="en-US"/>
              </w:rPr>
              <w:t>216</w:t>
            </w:r>
          </w:p>
        </w:tc>
        <w:tc>
          <w:tcPr>
            <w:tcW w:w="3207" w:type="pct"/>
            <w:gridSpan w:val="19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9357CC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 xml:space="preserve">Из них на </w:t>
            </w:r>
            <w:r w:rsidRPr="009357CC">
              <w:rPr>
                <w:sz w:val="28"/>
                <w:szCs w:val="28"/>
                <w:lang w:val="en-US"/>
              </w:rPr>
              <w:t>I</w:t>
            </w:r>
            <w:r w:rsidRPr="009357CC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9357CC" w:rsidRDefault="00802EDA" w:rsidP="00916CE3">
            <w:pPr>
              <w:jc w:val="center"/>
              <w:rPr>
                <w:b/>
                <w:sz w:val="28"/>
                <w:szCs w:val="28"/>
              </w:rPr>
            </w:pPr>
            <w:r w:rsidRPr="009357CC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9357CC" w:rsidRDefault="00545A0A" w:rsidP="00916CE3">
            <w:pPr>
              <w:jc w:val="right"/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 xml:space="preserve">на </w:t>
            </w:r>
            <w:r w:rsidRPr="009357CC">
              <w:rPr>
                <w:sz w:val="28"/>
                <w:szCs w:val="28"/>
                <w:lang w:val="en-US"/>
              </w:rPr>
              <w:t>II</w:t>
            </w:r>
            <w:r w:rsidRPr="009357CC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9357CC" w:rsidRDefault="00802EDA" w:rsidP="00916CE3">
            <w:pPr>
              <w:jc w:val="center"/>
              <w:rPr>
                <w:b/>
                <w:sz w:val="28"/>
                <w:szCs w:val="28"/>
              </w:rPr>
            </w:pPr>
            <w:r w:rsidRPr="009357CC">
              <w:rPr>
                <w:b/>
                <w:sz w:val="28"/>
                <w:szCs w:val="28"/>
              </w:rPr>
              <w:t>184</w:t>
            </w:r>
          </w:p>
        </w:tc>
        <w:tc>
          <w:tcPr>
            <w:tcW w:w="385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9357CC" w:rsidTr="00916CE3">
        <w:tc>
          <w:tcPr>
            <w:tcW w:w="5000" w:type="pct"/>
            <w:gridSpan w:val="35"/>
          </w:tcPr>
          <w:p w:rsidR="00545A0A" w:rsidRPr="009357CC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9357CC" w:rsidTr="00916CE3">
        <w:tc>
          <w:tcPr>
            <w:tcW w:w="5000" w:type="pct"/>
            <w:gridSpan w:val="35"/>
          </w:tcPr>
          <w:p w:rsidR="00545A0A" w:rsidRPr="009357CC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9357CC" w:rsidTr="00916CE3">
        <w:tc>
          <w:tcPr>
            <w:tcW w:w="1963" w:type="pct"/>
            <w:gridSpan w:val="18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Рас</w:t>
            </w:r>
            <w:r w:rsidRPr="009357CC">
              <w:rPr>
                <w:sz w:val="28"/>
                <w:szCs w:val="28"/>
                <w:lang w:val="en-US"/>
              </w:rPr>
              <w:t>c</w:t>
            </w:r>
            <w:r w:rsidRPr="009357CC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9357CC" w:rsidRDefault="00545A0A" w:rsidP="00916CE3">
            <w:pPr>
              <w:rPr>
                <w:b/>
                <w:sz w:val="28"/>
                <w:szCs w:val="28"/>
              </w:rPr>
            </w:pPr>
            <w:r w:rsidRPr="009357CC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9357CC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9357CC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9357CC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9357CC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9357CC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9357CC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  <w:r w:rsidRPr="009357CC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9357CC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9357CC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9357CC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9357CC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9357CC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9357CC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9357CC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9357CC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9357CC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357CC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9357CC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9357CC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9357CC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9357CC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9357CC" w:rsidRDefault="00545A0A" w:rsidP="00545A0A">
      <w:pPr>
        <w:spacing w:after="240"/>
        <w:rPr>
          <w:sz w:val="6"/>
          <w:szCs w:val="6"/>
        </w:rPr>
      </w:pPr>
      <w:r w:rsidRPr="009357CC">
        <w:rPr>
          <w:sz w:val="6"/>
          <w:szCs w:val="6"/>
        </w:rPr>
        <w:t xml:space="preserve"> </w:t>
      </w:r>
    </w:p>
    <w:p w:rsidR="00545A0A" w:rsidRPr="009357CC" w:rsidRDefault="00545A0A" w:rsidP="00545A0A">
      <w:pPr>
        <w:jc w:val="center"/>
        <w:rPr>
          <w:b/>
          <w:sz w:val="22"/>
        </w:rPr>
        <w:sectPr w:rsidR="00545A0A" w:rsidRPr="009357CC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267"/>
        <w:gridCol w:w="993"/>
        <w:gridCol w:w="6661"/>
        <w:gridCol w:w="2128"/>
        <w:gridCol w:w="2155"/>
      </w:tblGrid>
      <w:tr w:rsidR="00545A0A" w:rsidRPr="009357CC" w:rsidTr="00D347FD">
        <w:trPr>
          <w:trHeight w:val="416"/>
        </w:trPr>
        <w:tc>
          <w:tcPr>
            <w:tcW w:w="281" w:type="pct"/>
            <w:vMerge w:val="restar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53" w:type="pct"/>
            <w:vMerge w:val="restar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9357CC" w:rsidTr="00D347FD">
        <w:trPr>
          <w:trHeight w:val="555"/>
        </w:trPr>
        <w:tc>
          <w:tcPr>
            <w:tcW w:w="281" w:type="pct"/>
            <w:vMerge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3" w:type="pct"/>
            <w:vMerge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9357CC" w:rsidTr="00916CE3">
        <w:tc>
          <w:tcPr>
            <w:tcW w:w="5000" w:type="pct"/>
            <w:gridSpan w:val="6"/>
          </w:tcPr>
          <w:p w:rsidR="00545A0A" w:rsidRPr="009357CC" w:rsidRDefault="00802EDA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9357CC">
              <w:rPr>
                <w:b/>
                <w:bCs/>
                <w:sz w:val="22"/>
                <w:szCs w:val="22"/>
              </w:rPr>
              <w:t xml:space="preserve">МДК 03.02 </w:t>
            </w:r>
            <w:r w:rsidRPr="009357CC">
              <w:rPr>
                <w:sz w:val="22"/>
                <w:szCs w:val="22"/>
              </w:rPr>
              <w:t>Технология применения комплексной системы защиты информации в инфокоммуникационных системах и сетях связи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1-2</w:t>
            </w:r>
          </w:p>
        </w:tc>
        <w:tc>
          <w:tcPr>
            <w:tcW w:w="753" w:type="pct"/>
            <w:vMerge w:val="restart"/>
          </w:tcPr>
          <w:p w:rsidR="00802EDA" w:rsidRPr="009357CC" w:rsidRDefault="00802EDA" w:rsidP="00802EDA">
            <w:pPr>
              <w:rPr>
                <w:b/>
                <w:sz w:val="22"/>
                <w:szCs w:val="22"/>
              </w:rPr>
            </w:pPr>
            <w:r w:rsidRPr="009357CC">
              <w:rPr>
                <w:b/>
                <w:bCs/>
                <w:sz w:val="22"/>
                <w:szCs w:val="22"/>
              </w:rPr>
              <w:t xml:space="preserve">Тема 2.1. </w:t>
            </w:r>
            <w:r w:rsidRPr="009357CC">
              <w:rPr>
                <w:bCs/>
                <w:sz w:val="22"/>
                <w:szCs w:val="22"/>
              </w:rPr>
              <w:t>Основы информационной безопасности</w:t>
            </w: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 xml:space="preserve">Основные понятия информационной безопасности. Сущность и понятия защиты информации.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rPr>
          <w:trHeight w:val="831"/>
        </w:trPr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3-4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 xml:space="preserve">Значение информационной безопасности и ее место в системе национальной безопасности.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5-6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 xml:space="preserve">Основные составляющие национальных интересов Российской Федерации в информационной сфере. Конституция РФ и другие основополагающие документы, затрагивающие интересы РФ в информационной сфере.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7-8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 xml:space="preserve">Виды и источники угроз информационной безопасности Российской Федерации. Доктрина информационной безопасности Российской Федерации.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9-10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 xml:space="preserve">Состояние информационной безопасности РФ и основные задачи по ее обеспечению.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11-12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 xml:space="preserve">Государственная система обеспечения информационной безопасности Российской Федерации. Регуляторы в области информационной безопасности.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13-14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Практическая работа 1.</w:t>
            </w:r>
            <w:r w:rsidRPr="009357CC">
              <w:rPr>
                <w:sz w:val="22"/>
                <w:szCs w:val="22"/>
              </w:rPr>
              <w:t xml:space="preserve"> Исследование возможностей профессионального нелинейного радиолокатора (например, NR-900EMS).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№1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15-16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Практическая работа 2.</w:t>
            </w:r>
            <w:r w:rsidRPr="009357CC">
              <w:rPr>
                <w:sz w:val="22"/>
                <w:szCs w:val="22"/>
              </w:rPr>
              <w:t xml:space="preserve"> Исследование возможностей многофункционального поискового прибора (например, ST 033P Пиранья). 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№2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17-18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Практическая работа 3.</w:t>
            </w:r>
            <w:r w:rsidRPr="009357CC">
              <w:rPr>
                <w:sz w:val="22"/>
                <w:szCs w:val="22"/>
              </w:rPr>
              <w:t xml:space="preserve"> Исследование возможностей анализатора спектра (например, OSCORGreen-8).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№3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 xml:space="preserve">Компьютер, методические указания, конспект, доступ в </w:t>
            </w:r>
            <w:r w:rsidRPr="009357CC">
              <w:lastRenderedPageBreak/>
              <w:t>интернет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lastRenderedPageBreak/>
              <w:t>19-20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Практическая работа 4.</w:t>
            </w:r>
            <w:r w:rsidRPr="009357CC">
              <w:rPr>
                <w:sz w:val="22"/>
                <w:szCs w:val="22"/>
              </w:rPr>
              <w:t xml:space="preserve"> Исследование возможностей имитатора источника радиосигналов с различными видами модуляции (например, АВРОРА-3).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№4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21-22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Практическая работа 5.</w:t>
            </w:r>
            <w:r w:rsidRPr="009357CC">
              <w:rPr>
                <w:sz w:val="22"/>
                <w:szCs w:val="22"/>
              </w:rPr>
              <w:t xml:space="preserve"> Исследование возможностей комплекса обнаружения радиоизлучающих средств и радио-мониторинга (например, КРОНА-ПРО).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№5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4033BA" w:rsidRPr="009357CC" w:rsidTr="00D347FD">
        <w:tc>
          <w:tcPr>
            <w:tcW w:w="281" w:type="pct"/>
            <w:vAlign w:val="center"/>
          </w:tcPr>
          <w:p w:rsidR="004033BA" w:rsidRPr="009357CC" w:rsidRDefault="00802EDA" w:rsidP="00D347FD">
            <w:pPr>
              <w:rPr>
                <w:b/>
                <w:bCs/>
                <w:sz w:val="22"/>
                <w:szCs w:val="22"/>
              </w:rPr>
            </w:pPr>
            <w:r w:rsidRPr="009357CC">
              <w:rPr>
                <w:b/>
                <w:bCs/>
                <w:sz w:val="22"/>
                <w:szCs w:val="22"/>
              </w:rPr>
              <w:t>23-24</w:t>
            </w:r>
          </w:p>
        </w:tc>
        <w:tc>
          <w:tcPr>
            <w:tcW w:w="753" w:type="pct"/>
            <w:vMerge w:val="restart"/>
          </w:tcPr>
          <w:p w:rsidR="004033BA" w:rsidRPr="009357CC" w:rsidRDefault="00802EDA" w:rsidP="00D347FD">
            <w:pPr>
              <w:rPr>
                <w:b/>
                <w:bCs/>
                <w:sz w:val="22"/>
                <w:szCs w:val="22"/>
              </w:rPr>
            </w:pPr>
            <w:r w:rsidRPr="009357CC">
              <w:rPr>
                <w:b/>
                <w:bCs/>
                <w:sz w:val="22"/>
                <w:szCs w:val="22"/>
              </w:rPr>
              <w:t xml:space="preserve">Тема 2.2. </w:t>
            </w:r>
            <w:r w:rsidRPr="009357CC">
              <w:rPr>
                <w:bCs/>
                <w:sz w:val="22"/>
                <w:szCs w:val="22"/>
              </w:rPr>
              <w:t>Организационно правовые аспекты защиты информации</w:t>
            </w:r>
          </w:p>
        </w:tc>
        <w:tc>
          <w:tcPr>
            <w:tcW w:w="330" w:type="pct"/>
          </w:tcPr>
          <w:p w:rsidR="004033BA" w:rsidRPr="009357CC" w:rsidRDefault="004033BA" w:rsidP="00D347FD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4033BA" w:rsidRPr="009357CC" w:rsidRDefault="00802EDA" w:rsidP="00802EDA">
            <w:pPr>
              <w:jc w:val="both"/>
              <w:rPr>
                <w:sz w:val="22"/>
                <w:szCs w:val="22"/>
                <w:lang w:eastAsia="en-US"/>
              </w:rPr>
            </w:pPr>
            <w:r w:rsidRPr="009357CC">
              <w:rPr>
                <w:sz w:val="22"/>
                <w:szCs w:val="22"/>
              </w:rPr>
              <w:t>Структура правовой защиты информации. Система документов в области защиты информации.</w:t>
            </w:r>
          </w:p>
        </w:tc>
        <w:tc>
          <w:tcPr>
            <w:tcW w:w="707" w:type="pct"/>
            <w:vAlign w:val="center"/>
          </w:tcPr>
          <w:p w:rsidR="004033BA" w:rsidRPr="009357CC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4033BA" w:rsidRPr="009357CC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4033BA" w:rsidRPr="009357CC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25-26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9357CC">
              <w:rPr>
                <w:b/>
              </w:rPr>
              <w:t>Практическая работа 6.</w:t>
            </w:r>
            <w:r w:rsidRPr="009357CC">
              <w:t xml:space="preserve"> Исследование возможностей скоростного приемника сигналов (например, СКОРПИОН-XL).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№6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802EDA" w:rsidRPr="009357CC" w:rsidTr="00D347FD">
        <w:tc>
          <w:tcPr>
            <w:tcW w:w="281" w:type="pct"/>
            <w:vAlign w:val="center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27-28</w:t>
            </w:r>
          </w:p>
        </w:tc>
        <w:tc>
          <w:tcPr>
            <w:tcW w:w="753" w:type="pct"/>
            <w:vMerge/>
          </w:tcPr>
          <w:p w:rsidR="00802EDA" w:rsidRPr="009357CC" w:rsidRDefault="00802EDA" w:rsidP="00802ED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802EDA" w:rsidRPr="009357CC" w:rsidRDefault="00802EDA" w:rsidP="00802EDA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802EDA" w:rsidRPr="009357CC" w:rsidRDefault="00802EDA" w:rsidP="00802EDA">
            <w:pPr>
              <w:jc w:val="both"/>
              <w:rPr>
                <w:b/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Организационные основы защиты информации. Принципы организационной защиты информации.</w:t>
            </w:r>
          </w:p>
        </w:tc>
        <w:tc>
          <w:tcPr>
            <w:tcW w:w="707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Лекция</w:t>
            </w:r>
          </w:p>
        </w:tc>
        <w:tc>
          <w:tcPr>
            <w:tcW w:w="716" w:type="pct"/>
            <w:vAlign w:val="center"/>
          </w:tcPr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</w:t>
            </w:r>
          </w:p>
          <w:p w:rsidR="00802EDA" w:rsidRPr="009357CC" w:rsidRDefault="00802EDA" w:rsidP="00802ED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Телевизор /проектор</w:t>
            </w:r>
          </w:p>
        </w:tc>
      </w:tr>
      <w:tr w:rsidR="004033BA" w:rsidRPr="009357CC" w:rsidTr="00D347FD">
        <w:tc>
          <w:tcPr>
            <w:tcW w:w="281" w:type="pct"/>
            <w:vAlign w:val="center"/>
          </w:tcPr>
          <w:p w:rsidR="00802EDA" w:rsidRPr="009357CC" w:rsidRDefault="00802EDA" w:rsidP="00D347FD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29-30</w:t>
            </w:r>
          </w:p>
        </w:tc>
        <w:tc>
          <w:tcPr>
            <w:tcW w:w="753" w:type="pct"/>
            <w:vMerge/>
          </w:tcPr>
          <w:p w:rsidR="004033BA" w:rsidRPr="009357CC" w:rsidRDefault="004033BA" w:rsidP="00D347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4033BA" w:rsidRPr="009357CC" w:rsidRDefault="00802EDA" w:rsidP="00D347FD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4033BA" w:rsidRPr="009357CC" w:rsidRDefault="00802ED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9357CC">
              <w:rPr>
                <w:b/>
              </w:rPr>
              <w:t>Практическая работа 7.</w:t>
            </w:r>
            <w:r w:rsidRPr="009357CC">
              <w:t xml:space="preserve"> Исследование принципов работы индикаторов поля (например, РИЧ-8 / MFP-8000, ST-107, ST-165).</w:t>
            </w:r>
          </w:p>
        </w:tc>
        <w:tc>
          <w:tcPr>
            <w:tcW w:w="707" w:type="pct"/>
            <w:vAlign w:val="center"/>
          </w:tcPr>
          <w:p w:rsidR="004033BA" w:rsidRPr="009357CC" w:rsidRDefault="00802ED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Практическая работа №7</w:t>
            </w:r>
          </w:p>
        </w:tc>
        <w:tc>
          <w:tcPr>
            <w:tcW w:w="716" w:type="pct"/>
            <w:vAlign w:val="center"/>
          </w:tcPr>
          <w:p w:rsidR="004033BA" w:rsidRPr="009357CC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4033BA" w:rsidRPr="009357CC" w:rsidTr="00D347FD">
        <w:tc>
          <w:tcPr>
            <w:tcW w:w="281" w:type="pct"/>
            <w:vAlign w:val="center"/>
          </w:tcPr>
          <w:p w:rsidR="004033BA" w:rsidRPr="009357CC" w:rsidRDefault="00802EDA" w:rsidP="00D347FD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31-32</w:t>
            </w:r>
          </w:p>
        </w:tc>
        <w:tc>
          <w:tcPr>
            <w:tcW w:w="753" w:type="pct"/>
            <w:vMerge/>
          </w:tcPr>
          <w:p w:rsidR="004033BA" w:rsidRPr="009357CC" w:rsidRDefault="004033BA" w:rsidP="00D347F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</w:tcPr>
          <w:p w:rsidR="004033BA" w:rsidRPr="009357CC" w:rsidRDefault="004033BA" w:rsidP="00D347FD">
            <w:pPr>
              <w:jc w:val="center"/>
              <w:rPr>
                <w:sz w:val="22"/>
                <w:szCs w:val="22"/>
              </w:rPr>
            </w:pPr>
            <w:r w:rsidRPr="009357CC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4033BA" w:rsidRPr="009357CC" w:rsidRDefault="00802ED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9357CC">
              <w:rPr>
                <w:b/>
              </w:rPr>
              <w:t>Самостоятельная работа 1.</w:t>
            </w:r>
            <w:r w:rsidRPr="009357CC">
              <w:t xml:space="preserve"> Изучение основополагающих документов, затрагивающих интересы РФ в информационной сфере. Ознакомление с нормативными </w:t>
            </w:r>
            <w:proofErr w:type="gramStart"/>
            <w:r w:rsidRPr="009357CC">
              <w:t>документами.</w:t>
            </w:r>
            <w:r w:rsidR="004033BA" w:rsidRPr="009357CC">
              <w:t>.</w:t>
            </w:r>
            <w:proofErr w:type="gramEnd"/>
          </w:p>
        </w:tc>
        <w:tc>
          <w:tcPr>
            <w:tcW w:w="707" w:type="pct"/>
            <w:vAlign w:val="center"/>
          </w:tcPr>
          <w:p w:rsidR="004033BA" w:rsidRPr="009357CC" w:rsidRDefault="00802ED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Самостоятельная работа №1</w:t>
            </w:r>
          </w:p>
        </w:tc>
        <w:tc>
          <w:tcPr>
            <w:tcW w:w="716" w:type="pct"/>
            <w:vAlign w:val="center"/>
          </w:tcPr>
          <w:p w:rsidR="004033BA" w:rsidRPr="009357CC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9357CC">
              <w:t>Компьютер, методические указания, конспект, доступ в интернет</w:t>
            </w:r>
          </w:p>
        </w:tc>
      </w:tr>
      <w:tr w:rsidR="00545A0A" w:rsidRPr="009357CC" w:rsidTr="00545A0A">
        <w:tc>
          <w:tcPr>
            <w:tcW w:w="3577" w:type="pct"/>
            <w:gridSpan w:val="4"/>
          </w:tcPr>
          <w:p w:rsidR="00545A0A" w:rsidRPr="009357CC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9357CC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9357CC" w:rsidTr="00545A0A">
        <w:tc>
          <w:tcPr>
            <w:tcW w:w="3577" w:type="pct"/>
            <w:gridSpan w:val="4"/>
          </w:tcPr>
          <w:p w:rsidR="00545A0A" w:rsidRPr="009357CC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16" w:type="pct"/>
          </w:tcPr>
          <w:p w:rsidR="00545A0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16</w:t>
            </w:r>
          </w:p>
        </w:tc>
      </w:tr>
      <w:tr w:rsidR="00545A0A" w:rsidRPr="009357CC" w:rsidTr="00545A0A">
        <w:tc>
          <w:tcPr>
            <w:tcW w:w="3577" w:type="pct"/>
            <w:gridSpan w:val="4"/>
          </w:tcPr>
          <w:p w:rsidR="00545A0A" w:rsidRPr="009357CC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16" w:type="pct"/>
          </w:tcPr>
          <w:p w:rsidR="00545A0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14</w:t>
            </w:r>
          </w:p>
        </w:tc>
      </w:tr>
      <w:tr w:rsidR="00802EDA" w:rsidRPr="009357CC" w:rsidTr="00545A0A">
        <w:tc>
          <w:tcPr>
            <w:tcW w:w="3577" w:type="pct"/>
            <w:gridSpan w:val="4"/>
          </w:tcPr>
          <w:p w:rsidR="00802EDA" w:rsidRPr="009357CC" w:rsidRDefault="00802EDA" w:rsidP="00916CE3">
            <w:pPr>
              <w:jc w:val="right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707" w:type="pct"/>
          </w:tcPr>
          <w:p w:rsidR="00802ED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16" w:type="pct"/>
          </w:tcPr>
          <w:p w:rsidR="00802ED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2</w:t>
            </w:r>
          </w:p>
        </w:tc>
      </w:tr>
      <w:tr w:rsidR="00545A0A" w:rsidRPr="009357CC" w:rsidTr="00545A0A">
        <w:tc>
          <w:tcPr>
            <w:tcW w:w="3577" w:type="pct"/>
            <w:gridSpan w:val="4"/>
          </w:tcPr>
          <w:p w:rsidR="00545A0A" w:rsidRPr="009357CC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9357CC" w:rsidRDefault="00802EDA" w:rsidP="00916CE3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716" w:type="pct"/>
          </w:tcPr>
          <w:p w:rsidR="00545A0A" w:rsidRPr="009357CC" w:rsidRDefault="00802EDA" w:rsidP="00D347FD">
            <w:pPr>
              <w:jc w:val="center"/>
              <w:rPr>
                <w:b/>
                <w:sz w:val="22"/>
                <w:szCs w:val="22"/>
              </w:rPr>
            </w:pPr>
            <w:r w:rsidRPr="009357CC">
              <w:rPr>
                <w:b/>
                <w:sz w:val="22"/>
                <w:szCs w:val="22"/>
              </w:rPr>
              <w:t>32</w:t>
            </w:r>
          </w:p>
        </w:tc>
      </w:tr>
      <w:bookmarkEnd w:id="0"/>
    </w:tbl>
    <w:p w:rsidR="00545A0A" w:rsidRPr="009357CC" w:rsidRDefault="00545A0A" w:rsidP="00545A0A">
      <w:pPr>
        <w:spacing w:after="240"/>
        <w:rPr>
          <w:sz w:val="6"/>
          <w:szCs w:val="6"/>
        </w:rPr>
      </w:pPr>
    </w:p>
    <w:sectPr w:rsidR="00545A0A" w:rsidRPr="009357CC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E12EC"/>
    <w:rsid w:val="0012438C"/>
    <w:rsid w:val="004033BA"/>
    <w:rsid w:val="00545A0A"/>
    <w:rsid w:val="00802EDA"/>
    <w:rsid w:val="008A1C6A"/>
    <w:rsid w:val="009357CC"/>
    <w:rsid w:val="009D0090"/>
    <w:rsid w:val="00D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3261-0A0C-46FA-B054-792F468E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6</cp:revision>
  <dcterms:created xsi:type="dcterms:W3CDTF">2021-11-08T05:57:00Z</dcterms:created>
  <dcterms:modified xsi:type="dcterms:W3CDTF">2021-11-16T08:05:00Z</dcterms:modified>
</cp:coreProperties>
</file>