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Задачу об обедающих мудрецах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Задачу об обедающих мудрецах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об обедающих мудрецах</w:t>
      </w:r>
    </w:p>
    <w:p>
      <w:pPr>
        <w:pStyle w:val="CaptionedFigure"/>
      </w:pPr>
      <w:r>
        <w:drawing>
          <wp:inline>
            <wp:extent cx="3733800" cy="2866292"/>
            <wp:effectExtent b="0" l="0" r="0" t="0"/>
            <wp:docPr descr="Модель обедающих мудрец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обедающих мудрецов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9.2).</w:t>
      </w:r>
      <w:r>
        <w:t xml:space="preserve"> </w:t>
      </w:r>
      <w:r>
        <w:t xml:space="preserve">После этого задаем тип s фишкам, относящимся к студентам</w:t>
      </w:r>
    </w:p>
    <w:p>
      <w:pPr>
        <w:pStyle w:val="CaptionedFigure"/>
      </w:pPr>
      <w:r>
        <w:drawing>
          <wp:inline>
            <wp:extent cx="3657600" cy="4851400"/>
            <wp:effectExtent b="0" l="0" r="0" t="0"/>
            <wp:docPr descr="Настройк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Настройки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обедающих мудрецов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Ощепков Дмитрий Владимирович НФИбд-01-22</dc:creator>
  <dc:language>ru-RU</dc:language>
  <cp:keywords/>
  <dcterms:created xsi:type="dcterms:W3CDTF">2025-04-12T10:51:49Z</dcterms:created>
  <dcterms:modified xsi:type="dcterms:W3CDTF">2025-04-12T10:51:49Z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